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62" w:rsidRPr="00F42630" w:rsidRDefault="00F406BA">
      <w:pPr>
        <w:rPr>
          <w:b/>
        </w:rPr>
      </w:pPr>
      <w:bookmarkStart w:id="0" w:name="_GoBack"/>
      <w:r w:rsidRPr="00F42630">
        <w:rPr>
          <w:b/>
        </w:rPr>
        <w:t>Figures</w:t>
      </w:r>
    </w:p>
    <w:bookmarkEnd w:id="0"/>
    <w:p w:rsidR="00F406BA" w:rsidRDefault="00F406BA">
      <w:r>
        <w:rPr>
          <w:rFonts w:ascii="Arial" w:hAnsi="Arial" w:cs="Arial"/>
          <w:noProof/>
          <w:lang w:eastAsia="en-ZA"/>
        </w:rPr>
        <w:drawing>
          <wp:inline distT="0" distB="0" distL="0" distR="0">
            <wp:extent cx="4467225" cy="2505710"/>
            <wp:effectExtent l="19050" t="19050" r="28575" b="2794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78" r="6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05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06BA" w:rsidRPr="000D4F1C" w:rsidRDefault="00F406BA" w:rsidP="00F406BA">
      <w:pPr>
        <w:spacing w:line="360" w:lineRule="auto"/>
        <w:rPr>
          <w:rFonts w:ascii="Arial" w:hAnsi="Arial" w:cs="Arial"/>
        </w:rPr>
      </w:pPr>
      <w:proofErr w:type="gramStart"/>
      <w:r w:rsidRPr="00396F81">
        <w:rPr>
          <w:rFonts w:ascii="Arial" w:hAnsi="Arial" w:cs="Arial"/>
          <w:b/>
        </w:rPr>
        <w:t>Figure 1.</w:t>
      </w:r>
      <w:proofErr w:type="gramEnd"/>
      <w:r w:rsidRPr="00396F81">
        <w:rPr>
          <w:rFonts w:ascii="Arial" w:hAnsi="Arial" w:cs="Arial"/>
          <w:b/>
        </w:rPr>
        <w:t xml:space="preserve"> </w:t>
      </w:r>
      <w:r w:rsidRPr="00396F81">
        <w:rPr>
          <w:rFonts w:ascii="Arial" w:hAnsi="Arial" w:cs="Arial"/>
        </w:rPr>
        <w:t>Universal language challenges experienced by international students</w:t>
      </w:r>
      <w:r w:rsidRPr="00396F81">
        <w:rPr>
          <w:rFonts w:ascii="Arial" w:hAnsi="Arial" w:cs="Arial"/>
          <w:b/>
        </w:rPr>
        <w:t xml:space="preserve"> </w:t>
      </w:r>
      <w:r w:rsidRPr="00396F81">
        <w:rPr>
          <w:rFonts w:ascii="Arial" w:hAnsi="Arial" w:cs="Arial"/>
        </w:rPr>
        <w:t>attending the Bellville and Cape Town CPUT campuses</w:t>
      </w:r>
    </w:p>
    <w:p w:rsidR="00F406BA" w:rsidRDefault="000340CE">
      <w:r>
        <w:rPr>
          <w:rFonts w:ascii="Arial" w:hAnsi="Arial" w:cs="Arial"/>
          <w:noProof/>
          <w:lang w:eastAsia="en-ZA"/>
        </w:rPr>
        <w:drawing>
          <wp:inline distT="0" distB="0" distL="0" distR="0">
            <wp:extent cx="5257165" cy="2680970"/>
            <wp:effectExtent l="0" t="0" r="19685" b="2413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40CE" w:rsidRPr="00396F81" w:rsidRDefault="000340CE" w:rsidP="000340CE">
      <w:pPr>
        <w:spacing w:line="360" w:lineRule="auto"/>
        <w:rPr>
          <w:rFonts w:ascii="Arial" w:hAnsi="Arial" w:cs="Arial"/>
        </w:rPr>
      </w:pPr>
      <w:proofErr w:type="gramStart"/>
      <w:r w:rsidRPr="00396F81">
        <w:rPr>
          <w:rFonts w:ascii="Arial" w:hAnsi="Arial" w:cs="Arial"/>
          <w:b/>
        </w:rPr>
        <w:t>Figure 2.</w:t>
      </w:r>
      <w:proofErr w:type="gramEnd"/>
      <w:r w:rsidRPr="00396F81">
        <w:rPr>
          <w:rFonts w:ascii="Arial" w:hAnsi="Arial" w:cs="Arial"/>
          <w:b/>
        </w:rPr>
        <w:t xml:space="preserve"> </w:t>
      </w:r>
      <w:r w:rsidRPr="00396F81">
        <w:rPr>
          <w:rFonts w:ascii="Arial" w:hAnsi="Arial" w:cs="Arial"/>
        </w:rPr>
        <w:t>Universal language barriers experienced by international students attending the Bellville and Cape Town CPUT campuses</w:t>
      </w:r>
    </w:p>
    <w:p w:rsidR="000340CE" w:rsidRDefault="000340CE">
      <w:r>
        <w:rPr>
          <w:rFonts w:ascii="Arial" w:hAnsi="Arial" w:cs="Arial"/>
          <w:noProof/>
          <w:lang w:eastAsia="en-ZA"/>
        </w:rPr>
        <w:lastRenderedPageBreak/>
        <w:drawing>
          <wp:inline distT="0" distB="0" distL="0" distR="0">
            <wp:extent cx="5252085" cy="2593975"/>
            <wp:effectExtent l="0" t="0" r="24765" b="15875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40CE" w:rsidRPr="00396F81" w:rsidRDefault="000340CE" w:rsidP="000340CE">
      <w:pPr>
        <w:spacing w:line="360" w:lineRule="auto"/>
        <w:rPr>
          <w:rFonts w:ascii="Arial" w:hAnsi="Arial" w:cs="Arial"/>
          <w:b/>
        </w:rPr>
      </w:pPr>
      <w:proofErr w:type="gramStart"/>
      <w:r w:rsidRPr="00396F81">
        <w:rPr>
          <w:rFonts w:ascii="Arial" w:hAnsi="Arial" w:cs="Arial"/>
          <w:b/>
        </w:rPr>
        <w:t xml:space="preserve">Figure </w:t>
      </w:r>
      <w:r w:rsidR="00A0641B">
        <w:rPr>
          <w:rFonts w:ascii="Arial" w:hAnsi="Arial" w:cs="Arial"/>
          <w:b/>
        </w:rPr>
        <w:t>3</w:t>
      </w:r>
      <w:r w:rsidRPr="00396F81">
        <w:rPr>
          <w:rFonts w:ascii="Arial" w:hAnsi="Arial" w:cs="Arial"/>
          <w:b/>
        </w:rPr>
        <w:t>.</w:t>
      </w:r>
      <w:proofErr w:type="gramEnd"/>
      <w:r w:rsidRPr="00396F81">
        <w:rPr>
          <w:rFonts w:ascii="Arial" w:hAnsi="Arial" w:cs="Arial"/>
          <w:b/>
        </w:rPr>
        <w:t xml:space="preserve"> </w:t>
      </w:r>
      <w:r w:rsidRPr="00396F81">
        <w:rPr>
          <w:rFonts w:ascii="Arial" w:hAnsi="Arial" w:cs="Arial"/>
        </w:rPr>
        <w:t>Universal language support, to be implemented to international students attending the Bellville and Cape Town CPUT campuses</w:t>
      </w:r>
    </w:p>
    <w:p w:rsidR="000340CE" w:rsidRDefault="000340CE">
      <w:r>
        <w:rPr>
          <w:rFonts w:ascii="Arial" w:hAnsi="Arial" w:cs="Arial"/>
          <w:noProof/>
          <w:lang w:eastAsia="en-ZA"/>
        </w:rPr>
        <w:drawing>
          <wp:inline distT="0" distB="0" distL="0" distR="0">
            <wp:extent cx="4573270" cy="2744470"/>
            <wp:effectExtent l="0" t="0" r="17780" b="1778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40CE" w:rsidRPr="00396F81" w:rsidRDefault="000340CE" w:rsidP="000340CE">
      <w:pPr>
        <w:keepNext/>
        <w:spacing w:line="360" w:lineRule="auto"/>
        <w:rPr>
          <w:rFonts w:ascii="Arial" w:hAnsi="Arial" w:cs="Arial"/>
          <w:b/>
        </w:rPr>
      </w:pPr>
      <w:r w:rsidRPr="00396F81">
        <w:rPr>
          <w:rFonts w:ascii="Arial" w:hAnsi="Arial" w:cs="Arial"/>
          <w:b/>
        </w:rPr>
        <w:t xml:space="preserve">Figure </w:t>
      </w:r>
      <w:r w:rsidR="00A0641B">
        <w:rPr>
          <w:rFonts w:ascii="Arial" w:hAnsi="Arial" w:cs="Arial"/>
          <w:b/>
        </w:rPr>
        <w:t>4</w:t>
      </w:r>
      <w:r w:rsidRPr="00396F81">
        <w:rPr>
          <w:rFonts w:ascii="Arial" w:hAnsi="Arial" w:cs="Arial"/>
          <w:b/>
        </w:rPr>
        <w:t xml:space="preserve">.  </w:t>
      </w:r>
      <w:r w:rsidRPr="00396F81">
        <w:rPr>
          <w:rFonts w:ascii="Arial" w:hAnsi="Arial" w:cs="Arial"/>
        </w:rPr>
        <w:t>Socio-Cultural adaptation experienced by international students attending the Bellville and Cape Town CPUT campuses</w:t>
      </w:r>
    </w:p>
    <w:p w:rsidR="000340CE" w:rsidRDefault="000340CE"/>
    <w:sectPr w:rsidR="000340CE" w:rsidSect="006A5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F406BA"/>
    <w:rsid w:val="000340CE"/>
    <w:rsid w:val="00584699"/>
    <w:rsid w:val="006A54B5"/>
    <w:rsid w:val="008319EC"/>
    <w:rsid w:val="00A0641B"/>
    <w:rsid w:val="00AB5759"/>
    <w:rsid w:val="00F406BA"/>
    <w:rsid w:val="00F4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zmchiza\Documents\Mon%20(Feb%202014)\Study%202%20(March%20-April%202014)\Book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zmchiza\Documents\Mon%20(Feb%202014)\Study%202%20(March%20-April%202014)\Book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zmchiza\Documents\Mon%20(Feb%202014)\Study%202%20(March%20-April%202014)\Book1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Sheet1!$A$30</c:f>
              <c:strCache>
                <c:ptCount val="1"/>
                <c:pt idx="0">
                  <c:v>Support Staff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Sheet1!$B$29:$C$29</c:f>
              <c:strCache>
                <c:ptCount val="2"/>
                <c:pt idx="0">
                  <c:v>Barriers with lecturers</c:v>
                </c:pt>
                <c:pt idx="1">
                  <c:v>Barriers with Content in Discipline </c:v>
                </c:pt>
              </c:strCache>
            </c:strRef>
          </c:cat>
          <c:val>
            <c:numRef>
              <c:f>Sheet1!$B$30:$C$30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Sheet1!$A$31</c:f>
              <c:strCache>
                <c:ptCount val="1"/>
                <c:pt idx="0">
                  <c:v>Students</c:v>
                </c:pt>
              </c:strCache>
            </c:strRef>
          </c:tx>
          <c:spPr>
            <a:solidFill>
              <a:schemeClr val="bg1"/>
            </a:solidFill>
          </c:spPr>
          <c:cat>
            <c:strRef>
              <c:f>Sheet1!$B$29:$C$29</c:f>
              <c:strCache>
                <c:ptCount val="2"/>
                <c:pt idx="0">
                  <c:v>Barriers with lecturers</c:v>
                </c:pt>
                <c:pt idx="1">
                  <c:v>Barriers with Content in Discipline </c:v>
                </c:pt>
              </c:strCache>
            </c:strRef>
          </c:cat>
          <c:val>
            <c:numRef>
              <c:f>Sheet1!$B$31:$C$31</c:f>
              <c:numCache>
                <c:formatCode>General</c:formatCode>
                <c:ptCount val="2"/>
                <c:pt idx="0">
                  <c:v>38</c:v>
                </c:pt>
                <c:pt idx="1">
                  <c:v>35</c:v>
                </c:pt>
              </c:numCache>
            </c:numRef>
          </c:val>
        </c:ser>
        <c:gapWidth val="95"/>
        <c:gapDepth val="95"/>
        <c:shape val="cylinder"/>
        <c:axId val="51256320"/>
        <c:axId val="51208960"/>
        <c:axId val="0"/>
      </c:bar3DChart>
      <c:catAx>
        <c:axId val="51256320"/>
        <c:scaling>
          <c:orientation val="minMax"/>
        </c:scaling>
        <c:axPos val="b"/>
        <c:majorTickMark val="none"/>
        <c:tickLblPos val="nextTo"/>
        <c:crossAx val="51208960"/>
        <c:crosses val="autoZero"/>
        <c:auto val="1"/>
        <c:lblAlgn val="ctr"/>
        <c:lblOffset val="100"/>
      </c:catAx>
      <c:valAx>
        <c:axId val="512089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</c:title>
        <c:numFmt formatCode="General" sourceLinked="1"/>
        <c:majorTickMark val="none"/>
        <c:tickLblPos val="nextTo"/>
        <c:crossAx val="512563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Sheet1!$A$60</c:f>
              <c:strCache>
                <c:ptCount val="1"/>
                <c:pt idx="0">
                  <c:v>Lecturers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Sheet1!$B$59:$E$59</c:f>
              <c:strCache>
                <c:ptCount val="4"/>
                <c:pt idx="0">
                  <c:v>Departmental/Faculty Support</c:v>
                </c:pt>
                <c:pt idx="1">
                  <c:v>Accademic Support</c:v>
                </c:pt>
                <c:pt idx="2">
                  <c:v>Library Support</c:v>
                </c:pt>
                <c:pt idx="3">
                  <c:v>General Language Support</c:v>
                </c:pt>
              </c:strCache>
            </c:strRef>
          </c:cat>
          <c:val>
            <c:numRef>
              <c:f>Sheet1!$B$60:$E$60</c:f>
              <c:numCache>
                <c:formatCode>General</c:formatCode>
                <c:ptCount val="4"/>
                <c:pt idx="0">
                  <c:v>7</c:v>
                </c:pt>
                <c:pt idx="2">
                  <c:v>6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Sheet1!$A$61</c:f>
              <c:strCache>
                <c:ptCount val="1"/>
                <c:pt idx="0">
                  <c:v>Support Staff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cat>
            <c:strRef>
              <c:f>Sheet1!$B$59:$E$59</c:f>
              <c:strCache>
                <c:ptCount val="4"/>
                <c:pt idx="0">
                  <c:v>Departmental/Faculty Support</c:v>
                </c:pt>
                <c:pt idx="1">
                  <c:v>Accademic Support</c:v>
                </c:pt>
                <c:pt idx="2">
                  <c:v>Library Support</c:v>
                </c:pt>
                <c:pt idx="3">
                  <c:v>General Language Support</c:v>
                </c:pt>
              </c:strCache>
            </c:strRef>
          </c:cat>
          <c:val>
            <c:numRef>
              <c:f>Sheet1!$B$61:$E$61</c:f>
              <c:numCache>
                <c:formatCode>General</c:formatCode>
                <c:ptCount val="4"/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Sheet1!$A$62</c:f>
              <c:strCache>
                <c:ptCount val="1"/>
                <c:pt idx="0">
                  <c:v>Students</c:v>
                </c:pt>
              </c:strCache>
            </c:strRef>
          </c:tx>
          <c:spPr>
            <a:solidFill>
              <a:schemeClr val="bg1"/>
            </a:solidFill>
          </c:spPr>
          <c:cat>
            <c:strRef>
              <c:f>Sheet1!$B$59:$E$59</c:f>
              <c:strCache>
                <c:ptCount val="4"/>
                <c:pt idx="0">
                  <c:v>Departmental/Faculty Support</c:v>
                </c:pt>
                <c:pt idx="1">
                  <c:v>Accademic Support</c:v>
                </c:pt>
                <c:pt idx="2">
                  <c:v>Library Support</c:v>
                </c:pt>
                <c:pt idx="3">
                  <c:v>General Language Support</c:v>
                </c:pt>
              </c:strCache>
            </c:strRef>
          </c:cat>
          <c:val>
            <c:numRef>
              <c:f>Sheet1!$B$62:$E$62</c:f>
              <c:numCache>
                <c:formatCode>General</c:formatCode>
                <c:ptCount val="4"/>
                <c:pt idx="3">
                  <c:v>168</c:v>
                </c:pt>
              </c:numCache>
            </c:numRef>
          </c:val>
        </c:ser>
        <c:gapWidth val="95"/>
        <c:gapDepth val="95"/>
        <c:shape val="cylinder"/>
        <c:axId val="51061504"/>
        <c:axId val="51063040"/>
        <c:axId val="0"/>
      </c:bar3DChart>
      <c:catAx>
        <c:axId val="51061504"/>
        <c:scaling>
          <c:orientation val="minMax"/>
        </c:scaling>
        <c:axPos val="b"/>
        <c:majorTickMark val="none"/>
        <c:tickLblPos val="nextTo"/>
        <c:crossAx val="51063040"/>
        <c:crosses val="autoZero"/>
        <c:auto val="1"/>
        <c:lblAlgn val="ctr"/>
        <c:lblOffset val="100"/>
      </c:catAx>
      <c:valAx>
        <c:axId val="510630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</c:title>
        <c:numFmt formatCode="General" sourceLinked="1"/>
        <c:majorTickMark val="none"/>
        <c:tickLblPos val="nextTo"/>
        <c:crossAx val="51061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5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Sheet1!$B$76</c:f>
              <c:strCache>
                <c:ptCount val="1"/>
                <c:pt idx="0">
                  <c:v>Cultural Adaptation</c:v>
                </c:pt>
              </c:strCache>
            </c:strRef>
          </c:tx>
          <c:cat>
            <c:strRef>
              <c:f>Sheet1!$A$77:$A$79</c:f>
              <c:strCache>
                <c:ptCount val="3"/>
                <c:pt idx="0">
                  <c:v>Lecturers</c:v>
                </c:pt>
                <c:pt idx="1">
                  <c:v>Support Staff</c:v>
                </c:pt>
                <c:pt idx="2">
                  <c:v>Students</c:v>
                </c:pt>
              </c:strCache>
            </c:strRef>
          </c:cat>
          <c:val>
            <c:numRef>
              <c:f>Sheet1!$B$77:$B$79</c:f>
              <c:numCache>
                <c:formatCode>General</c:formatCode>
                <c:ptCount val="3"/>
                <c:pt idx="0">
                  <c:v>27</c:v>
                </c:pt>
                <c:pt idx="1">
                  <c:v>16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Sheet1!$C$76</c:f>
              <c:strCache>
                <c:ptCount val="1"/>
                <c:pt idx="0">
                  <c:v>Social Cohesion as a Teaching Strategy</c:v>
                </c:pt>
              </c:strCache>
            </c:strRef>
          </c:tx>
          <c:spPr>
            <a:solidFill>
              <a:schemeClr val="bg1"/>
            </a:solidFill>
          </c:spPr>
          <c:cat>
            <c:strRef>
              <c:f>Sheet1!$A$77:$A$79</c:f>
              <c:strCache>
                <c:ptCount val="3"/>
                <c:pt idx="0">
                  <c:v>Lecturers</c:v>
                </c:pt>
                <c:pt idx="1">
                  <c:v>Support Staff</c:v>
                </c:pt>
                <c:pt idx="2">
                  <c:v>Students</c:v>
                </c:pt>
              </c:strCache>
            </c:strRef>
          </c:cat>
          <c:val>
            <c:numRef>
              <c:f>Sheet1!$C$77:$C$79</c:f>
              <c:numCache>
                <c:formatCode>General</c:formatCode>
                <c:ptCount val="3"/>
                <c:pt idx="0">
                  <c:v>9</c:v>
                </c:pt>
              </c:numCache>
            </c:numRef>
          </c:val>
        </c:ser>
        <c:gapWidth val="95"/>
        <c:gapDepth val="95"/>
        <c:shape val="cylinder"/>
        <c:axId val="51082368"/>
        <c:axId val="51083904"/>
        <c:axId val="0"/>
      </c:bar3DChart>
      <c:catAx>
        <c:axId val="51082368"/>
        <c:scaling>
          <c:orientation val="minMax"/>
        </c:scaling>
        <c:axPos val="b"/>
        <c:majorTickMark val="none"/>
        <c:tickLblPos val="nextTo"/>
        <c:crossAx val="51083904"/>
        <c:crosses val="autoZero"/>
        <c:auto val="1"/>
        <c:lblAlgn val="ctr"/>
        <c:lblOffset val="100"/>
      </c:catAx>
      <c:valAx>
        <c:axId val="510839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</c:title>
        <c:numFmt formatCode="General" sourceLinked="1"/>
        <c:majorTickMark val="none"/>
        <c:tickLblPos val="nextTo"/>
        <c:crossAx val="51082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Zandile Mchiza</dc:creator>
  <cp:lastModifiedBy>RALARALAM</cp:lastModifiedBy>
  <cp:revision>2</cp:revision>
  <dcterms:created xsi:type="dcterms:W3CDTF">2015-08-08T13:36:00Z</dcterms:created>
  <dcterms:modified xsi:type="dcterms:W3CDTF">2015-08-08T13:36:00Z</dcterms:modified>
</cp:coreProperties>
</file>