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4068" w14:textId="3D5D3F0F" w:rsidR="006F26C3" w:rsidRPr="006258E7" w:rsidRDefault="00670A31" w:rsidP="00B8439B">
      <w:pPr>
        <w:pStyle w:val="NoSpacing"/>
        <w:spacing w:line="360" w:lineRule="auto"/>
        <w:jc w:val="center"/>
        <w:rPr>
          <w:b/>
          <w:sz w:val="28"/>
          <w:szCs w:val="28"/>
          <w:lang w:val="en-GB"/>
        </w:rPr>
      </w:pPr>
      <w:bookmarkStart w:id="0" w:name="_Toc419428786"/>
      <w:bookmarkStart w:id="1" w:name="_Toc424787210"/>
      <w:r w:rsidRPr="006258E7">
        <w:rPr>
          <w:b/>
          <w:sz w:val="28"/>
          <w:szCs w:val="28"/>
          <w:lang w:val="en-GB"/>
        </w:rPr>
        <w:t xml:space="preserve">Open </w:t>
      </w:r>
      <w:r w:rsidR="0066246B" w:rsidRPr="006258E7">
        <w:rPr>
          <w:b/>
          <w:sz w:val="28"/>
          <w:szCs w:val="28"/>
          <w:lang w:val="en-GB"/>
        </w:rPr>
        <w:t xml:space="preserve">and </w:t>
      </w:r>
      <w:r w:rsidR="006258E7">
        <w:rPr>
          <w:b/>
          <w:sz w:val="28"/>
          <w:szCs w:val="28"/>
          <w:lang w:val="en-GB"/>
        </w:rPr>
        <w:t>d</w:t>
      </w:r>
      <w:r w:rsidRPr="006258E7">
        <w:rPr>
          <w:b/>
          <w:sz w:val="28"/>
          <w:szCs w:val="28"/>
          <w:lang w:val="en-GB"/>
        </w:rPr>
        <w:t xml:space="preserve">istance </w:t>
      </w:r>
      <w:r w:rsidR="006258E7">
        <w:rPr>
          <w:b/>
          <w:sz w:val="28"/>
          <w:szCs w:val="28"/>
          <w:lang w:val="en-GB"/>
        </w:rPr>
        <w:t>l</w:t>
      </w:r>
      <w:r w:rsidRPr="006258E7">
        <w:rPr>
          <w:b/>
          <w:sz w:val="28"/>
          <w:szCs w:val="28"/>
          <w:lang w:val="en-GB"/>
        </w:rPr>
        <w:t xml:space="preserve">earning </w:t>
      </w:r>
      <w:r w:rsidR="006F26C3" w:rsidRPr="006258E7">
        <w:rPr>
          <w:b/>
          <w:sz w:val="28"/>
          <w:szCs w:val="28"/>
          <w:lang w:val="en-GB"/>
        </w:rPr>
        <w:t xml:space="preserve">students’ </w:t>
      </w:r>
      <w:r w:rsidR="009F4A82" w:rsidRPr="006258E7">
        <w:rPr>
          <w:b/>
          <w:sz w:val="28"/>
          <w:szCs w:val="28"/>
          <w:lang w:val="en-GB"/>
        </w:rPr>
        <w:t>e</w:t>
      </w:r>
      <w:r w:rsidR="006258E7">
        <w:rPr>
          <w:b/>
          <w:sz w:val="28"/>
          <w:szCs w:val="28"/>
          <w:lang w:val="en-GB"/>
        </w:rPr>
        <w:t>-l</w:t>
      </w:r>
      <w:r w:rsidR="009F4A82" w:rsidRPr="006258E7">
        <w:rPr>
          <w:b/>
          <w:sz w:val="28"/>
          <w:szCs w:val="28"/>
          <w:lang w:val="en-GB"/>
        </w:rPr>
        <w:t>earning</w:t>
      </w:r>
      <w:r w:rsidR="006F26C3" w:rsidRPr="006258E7">
        <w:rPr>
          <w:b/>
          <w:sz w:val="28"/>
          <w:szCs w:val="28"/>
          <w:lang w:val="en-GB"/>
        </w:rPr>
        <w:t xml:space="preserve"> experiences – </w:t>
      </w:r>
      <w:r w:rsidR="006258E7">
        <w:rPr>
          <w:b/>
          <w:sz w:val="28"/>
          <w:szCs w:val="28"/>
          <w:lang w:val="en-GB"/>
        </w:rPr>
        <w:t>a</w:t>
      </w:r>
      <w:r w:rsidR="006F26C3" w:rsidRPr="006258E7">
        <w:rPr>
          <w:b/>
          <w:sz w:val="28"/>
          <w:szCs w:val="28"/>
          <w:lang w:val="en-GB"/>
        </w:rPr>
        <w:t xml:space="preserve"> </w:t>
      </w:r>
      <w:proofErr w:type="spellStart"/>
      <w:r w:rsidR="006F26C3" w:rsidRPr="006258E7">
        <w:rPr>
          <w:b/>
          <w:sz w:val="28"/>
          <w:szCs w:val="28"/>
          <w:lang w:val="en-GB"/>
        </w:rPr>
        <w:t>phenomenography</w:t>
      </w:r>
      <w:proofErr w:type="spellEnd"/>
      <w:r w:rsidR="006F26C3" w:rsidRPr="006258E7">
        <w:rPr>
          <w:b/>
          <w:sz w:val="28"/>
          <w:szCs w:val="28"/>
          <w:lang w:val="en-GB"/>
        </w:rPr>
        <w:t xml:space="preserve"> of </w:t>
      </w:r>
      <w:r w:rsidR="00FB7502" w:rsidRPr="006258E7">
        <w:rPr>
          <w:b/>
          <w:sz w:val="28"/>
          <w:szCs w:val="28"/>
          <w:lang w:val="en-GB"/>
        </w:rPr>
        <w:t xml:space="preserve">a </w:t>
      </w:r>
      <w:r w:rsidR="006F26C3" w:rsidRPr="006258E7">
        <w:rPr>
          <w:b/>
          <w:sz w:val="28"/>
          <w:szCs w:val="28"/>
          <w:lang w:val="en-GB"/>
        </w:rPr>
        <w:t>dual university initiative</w:t>
      </w:r>
    </w:p>
    <w:bookmarkEnd w:id="0"/>
    <w:bookmarkEnd w:id="1"/>
    <w:p w14:paraId="77213B86" w14:textId="77777777" w:rsidR="00E6161A" w:rsidRDefault="00E6161A" w:rsidP="00E6161A">
      <w:pPr>
        <w:spacing w:line="360" w:lineRule="auto"/>
        <w:jc w:val="center"/>
        <w:rPr>
          <w:lang w:val="en-GB"/>
        </w:rPr>
      </w:pPr>
    </w:p>
    <w:p w14:paraId="7A74F0BF" w14:textId="647DF7F9" w:rsidR="00E6161A" w:rsidRDefault="0019096E" w:rsidP="00E6161A">
      <w:pPr>
        <w:spacing w:line="360" w:lineRule="auto"/>
        <w:jc w:val="center"/>
        <w:rPr>
          <w:lang w:val="en-GB"/>
        </w:rPr>
      </w:pPr>
      <w:r>
        <w:rPr>
          <w:vertAlign w:val="superscript"/>
          <w:lang w:val="en-GB"/>
        </w:rPr>
        <w:t>*</w:t>
      </w:r>
      <w:proofErr w:type="spellStart"/>
      <w:r w:rsidR="00E6161A">
        <w:rPr>
          <w:lang w:val="en-GB"/>
        </w:rPr>
        <w:t>Mishack</w:t>
      </w:r>
      <w:proofErr w:type="spellEnd"/>
      <w:r w:rsidR="00E6161A">
        <w:rPr>
          <w:lang w:val="en-GB"/>
        </w:rPr>
        <w:t xml:space="preserve"> T Gumbo and </w:t>
      </w:r>
      <w:proofErr w:type="spellStart"/>
      <w:r w:rsidR="00E6161A">
        <w:rPr>
          <w:lang w:val="en-GB"/>
        </w:rPr>
        <w:t>Ansie</w:t>
      </w:r>
      <w:proofErr w:type="spellEnd"/>
      <w:r w:rsidR="00E6161A">
        <w:rPr>
          <w:lang w:val="en-GB"/>
        </w:rPr>
        <w:t xml:space="preserve"> </w:t>
      </w:r>
      <w:proofErr w:type="spellStart"/>
      <w:r w:rsidR="00E6161A">
        <w:rPr>
          <w:lang w:val="en-GB"/>
        </w:rPr>
        <w:t>Minnaar</w:t>
      </w:r>
      <w:proofErr w:type="spellEnd"/>
    </w:p>
    <w:p w14:paraId="7344C326" w14:textId="77777777" w:rsidR="00E6161A" w:rsidRDefault="00E6161A" w:rsidP="00E6161A">
      <w:pPr>
        <w:spacing w:line="360" w:lineRule="auto"/>
        <w:jc w:val="center"/>
        <w:rPr>
          <w:lang w:val="en-GB"/>
        </w:rPr>
      </w:pPr>
      <w:r>
        <w:rPr>
          <w:lang w:val="en-GB"/>
        </w:rPr>
        <w:t>University of South Africa</w:t>
      </w:r>
      <w:bookmarkStart w:id="2" w:name="_GoBack"/>
      <w:bookmarkEnd w:id="2"/>
    </w:p>
    <w:p w14:paraId="7F1992D5" w14:textId="2FFF7B12" w:rsidR="0059098A" w:rsidRDefault="00E6161A" w:rsidP="00E6161A">
      <w:pPr>
        <w:pStyle w:val="Heading1"/>
        <w:spacing w:before="0"/>
        <w:jc w:val="center"/>
        <w:rPr>
          <w:b w:val="0"/>
          <w:color w:val="auto"/>
          <w:sz w:val="24"/>
          <w:szCs w:val="24"/>
          <w:lang w:val="en-GB"/>
        </w:rPr>
      </w:pPr>
      <w:r w:rsidRPr="00E6161A">
        <w:rPr>
          <w:b w:val="0"/>
          <w:color w:val="auto"/>
          <w:sz w:val="24"/>
          <w:szCs w:val="24"/>
          <w:lang w:val="en-GB"/>
        </w:rPr>
        <w:t>College of Education</w:t>
      </w:r>
    </w:p>
    <w:p w14:paraId="5A7A063C" w14:textId="77777777" w:rsidR="00E6161A" w:rsidRPr="00E6161A" w:rsidRDefault="00E6161A" w:rsidP="00E6161A">
      <w:pPr>
        <w:rPr>
          <w:lang w:val="en-GB"/>
        </w:rPr>
      </w:pPr>
    </w:p>
    <w:p w14:paraId="1322E194" w14:textId="77777777" w:rsidR="006F26C3" w:rsidRPr="006258E7" w:rsidRDefault="006F26C3" w:rsidP="00BE3FE0">
      <w:pPr>
        <w:spacing w:line="360" w:lineRule="auto"/>
        <w:rPr>
          <w:b/>
          <w:lang w:val="en-GB"/>
        </w:rPr>
      </w:pPr>
      <w:r w:rsidRPr="006258E7">
        <w:rPr>
          <w:b/>
          <w:lang w:val="en-GB"/>
        </w:rPr>
        <w:t>Abstract</w:t>
      </w:r>
    </w:p>
    <w:p w14:paraId="3C34A955" w14:textId="72910651" w:rsidR="006F26C3" w:rsidRPr="006258E7" w:rsidRDefault="00FB7502" w:rsidP="00BE3FE0">
      <w:pPr>
        <w:tabs>
          <w:tab w:val="left" w:pos="360"/>
        </w:tabs>
        <w:spacing w:line="360" w:lineRule="auto"/>
        <w:jc w:val="both"/>
        <w:rPr>
          <w:bCs/>
          <w:color w:val="000000"/>
          <w:lang w:val="en-GB"/>
        </w:rPr>
      </w:pPr>
      <w:r w:rsidRPr="006258E7">
        <w:rPr>
          <w:lang w:val="en-GB"/>
        </w:rPr>
        <w:t>This paper report</w:t>
      </w:r>
      <w:r w:rsidR="00406718" w:rsidRPr="006258E7">
        <w:rPr>
          <w:lang w:val="en-GB"/>
        </w:rPr>
        <w:t>s</w:t>
      </w:r>
      <w:r w:rsidRPr="006258E7">
        <w:rPr>
          <w:lang w:val="en-GB"/>
        </w:rPr>
        <w:t xml:space="preserve"> on the </w:t>
      </w:r>
      <w:r w:rsidR="009F4A82" w:rsidRPr="006258E7">
        <w:rPr>
          <w:lang w:val="en-GB"/>
        </w:rPr>
        <w:t>e</w:t>
      </w:r>
      <w:r w:rsidR="006258E7">
        <w:rPr>
          <w:lang w:val="en-GB"/>
        </w:rPr>
        <w:t>-l</w:t>
      </w:r>
      <w:r w:rsidR="009F4A82" w:rsidRPr="006258E7">
        <w:rPr>
          <w:lang w:val="en-GB"/>
        </w:rPr>
        <w:t>earning</w:t>
      </w:r>
      <w:r w:rsidR="003844B7" w:rsidRPr="006258E7">
        <w:rPr>
          <w:lang w:val="en-GB"/>
        </w:rPr>
        <w:t xml:space="preserve"> experiences </w:t>
      </w:r>
      <w:r w:rsidRPr="006258E7">
        <w:rPr>
          <w:lang w:val="en-GB"/>
        </w:rPr>
        <w:t xml:space="preserve">of staff members </w:t>
      </w:r>
      <w:r w:rsidR="003844B7" w:rsidRPr="006258E7">
        <w:rPr>
          <w:bCs/>
          <w:color w:val="000000"/>
          <w:lang w:val="en-GB"/>
        </w:rPr>
        <w:t xml:space="preserve">who were enrolled in </w:t>
      </w:r>
      <w:r w:rsidR="001A0011">
        <w:rPr>
          <w:bCs/>
          <w:color w:val="000000"/>
          <w:lang w:val="en-GB"/>
        </w:rPr>
        <w:t>the</w:t>
      </w:r>
      <w:r w:rsidR="006258E7">
        <w:rPr>
          <w:bCs/>
          <w:color w:val="000000"/>
          <w:lang w:val="en-GB"/>
        </w:rPr>
        <w:t xml:space="preserve"> </w:t>
      </w:r>
      <w:r w:rsidR="003844B7" w:rsidRPr="006258E7">
        <w:rPr>
          <w:bCs/>
          <w:color w:val="000000"/>
          <w:lang w:val="en-GB"/>
        </w:rPr>
        <w:t xml:space="preserve">Master of Education in Open </w:t>
      </w:r>
      <w:r w:rsidR="0066246B" w:rsidRPr="006258E7">
        <w:rPr>
          <w:bCs/>
          <w:color w:val="000000"/>
          <w:lang w:val="en-GB"/>
        </w:rPr>
        <w:t xml:space="preserve">and </w:t>
      </w:r>
      <w:r w:rsidR="003844B7" w:rsidRPr="006258E7">
        <w:rPr>
          <w:bCs/>
          <w:color w:val="000000"/>
          <w:lang w:val="en-GB"/>
        </w:rPr>
        <w:t xml:space="preserve">Distance Learning (MEd in </w:t>
      </w:r>
      <w:r w:rsidR="00672234" w:rsidRPr="006258E7">
        <w:rPr>
          <w:bCs/>
          <w:color w:val="000000"/>
          <w:lang w:val="en-GB"/>
        </w:rPr>
        <w:t>ODL</w:t>
      </w:r>
      <w:r w:rsidR="003844B7" w:rsidRPr="006258E7">
        <w:rPr>
          <w:bCs/>
          <w:color w:val="000000"/>
          <w:lang w:val="en-GB"/>
        </w:rPr>
        <w:t xml:space="preserve">) </w:t>
      </w:r>
      <w:r w:rsidR="001A0011">
        <w:rPr>
          <w:bCs/>
          <w:color w:val="000000"/>
          <w:lang w:val="en-GB"/>
        </w:rPr>
        <w:t xml:space="preserve">programme </w:t>
      </w:r>
      <w:r w:rsidR="003844B7" w:rsidRPr="006258E7">
        <w:rPr>
          <w:bCs/>
          <w:color w:val="000000"/>
          <w:lang w:val="en-GB"/>
        </w:rPr>
        <w:t xml:space="preserve">between 2012 and 2015. MEd in </w:t>
      </w:r>
      <w:r w:rsidR="00672234" w:rsidRPr="006258E7">
        <w:rPr>
          <w:bCs/>
          <w:color w:val="000000"/>
          <w:lang w:val="en-GB"/>
        </w:rPr>
        <w:t>ODL</w:t>
      </w:r>
      <w:r w:rsidR="003844B7" w:rsidRPr="006258E7">
        <w:rPr>
          <w:bCs/>
          <w:color w:val="000000"/>
          <w:lang w:val="en-GB"/>
        </w:rPr>
        <w:t xml:space="preserve"> is a dual university initiative between </w:t>
      </w:r>
      <w:r w:rsidR="006258E7">
        <w:rPr>
          <w:bCs/>
          <w:color w:val="000000"/>
          <w:lang w:val="en-GB"/>
        </w:rPr>
        <w:t xml:space="preserve">the </w:t>
      </w:r>
      <w:r w:rsidR="003844B7" w:rsidRPr="006258E7">
        <w:rPr>
          <w:bCs/>
          <w:color w:val="000000"/>
          <w:lang w:val="en-GB"/>
        </w:rPr>
        <w:t>Uni</w:t>
      </w:r>
      <w:r w:rsidRPr="006258E7">
        <w:rPr>
          <w:bCs/>
          <w:color w:val="000000"/>
          <w:lang w:val="en-GB"/>
        </w:rPr>
        <w:t>versity of South Africa (</w:t>
      </w:r>
      <w:proofErr w:type="spellStart"/>
      <w:r w:rsidRPr="006258E7">
        <w:rPr>
          <w:bCs/>
          <w:color w:val="000000"/>
          <w:lang w:val="en-GB"/>
        </w:rPr>
        <w:t>Unisa</w:t>
      </w:r>
      <w:proofErr w:type="spellEnd"/>
      <w:r w:rsidRPr="006258E7">
        <w:rPr>
          <w:bCs/>
          <w:color w:val="000000"/>
          <w:lang w:val="en-GB"/>
        </w:rPr>
        <w:t>)</w:t>
      </w:r>
      <w:r w:rsidR="003844B7" w:rsidRPr="006258E7">
        <w:rPr>
          <w:bCs/>
          <w:color w:val="000000"/>
          <w:lang w:val="en-GB"/>
        </w:rPr>
        <w:t xml:space="preserve"> and </w:t>
      </w:r>
      <w:r w:rsidR="006258E7">
        <w:rPr>
          <w:bCs/>
          <w:color w:val="000000"/>
          <w:lang w:val="en-GB"/>
        </w:rPr>
        <w:t xml:space="preserve">the </w:t>
      </w:r>
      <w:r w:rsidR="003844B7" w:rsidRPr="006258E7">
        <w:rPr>
          <w:bCs/>
          <w:color w:val="000000"/>
          <w:lang w:val="en-GB"/>
        </w:rPr>
        <w:t xml:space="preserve">University </w:t>
      </w:r>
      <w:proofErr w:type="gramStart"/>
      <w:r w:rsidR="003844B7" w:rsidRPr="006258E7">
        <w:rPr>
          <w:bCs/>
          <w:color w:val="000000"/>
          <w:lang w:val="en-GB"/>
        </w:rPr>
        <w:t>of</w:t>
      </w:r>
      <w:proofErr w:type="gramEnd"/>
      <w:r w:rsidR="003844B7" w:rsidRPr="006258E7">
        <w:rPr>
          <w:bCs/>
          <w:color w:val="000000"/>
          <w:lang w:val="en-GB"/>
        </w:rPr>
        <w:t xml:space="preserve"> Maryland</w:t>
      </w:r>
      <w:r w:rsidRPr="006258E7">
        <w:rPr>
          <w:bCs/>
          <w:color w:val="000000"/>
          <w:lang w:val="en-GB"/>
        </w:rPr>
        <w:t xml:space="preserve"> </w:t>
      </w:r>
      <w:r w:rsidR="003844B7" w:rsidRPr="006258E7">
        <w:rPr>
          <w:bCs/>
          <w:color w:val="000000"/>
          <w:lang w:val="en-GB"/>
        </w:rPr>
        <w:t xml:space="preserve">University College (UMUC). </w:t>
      </w:r>
      <w:r w:rsidR="00D9273D" w:rsidRPr="006258E7">
        <w:rPr>
          <w:lang w:val="en-GB"/>
        </w:rPr>
        <w:t>On</w:t>
      </w:r>
      <w:r w:rsidR="00862379">
        <w:rPr>
          <w:lang w:val="en-GB"/>
        </w:rPr>
        <w:t xml:space="preserve">ly academics who </w:t>
      </w:r>
      <w:proofErr w:type="spellStart"/>
      <w:r w:rsidR="00862379">
        <w:rPr>
          <w:lang w:val="en-GB"/>
        </w:rPr>
        <w:t>Unisa</w:t>
      </w:r>
      <w:proofErr w:type="spellEnd"/>
      <w:r w:rsidR="00862379">
        <w:rPr>
          <w:lang w:val="en-GB"/>
        </w:rPr>
        <w:t xml:space="preserve"> employs</w:t>
      </w:r>
      <w:r w:rsidR="00D9273D" w:rsidRPr="006258E7">
        <w:rPr>
          <w:lang w:val="en-GB"/>
        </w:rPr>
        <w:t xml:space="preserve"> were targeted in this study due to </w:t>
      </w:r>
      <w:proofErr w:type="spellStart"/>
      <w:r w:rsidR="00D9273D" w:rsidRPr="006258E7">
        <w:rPr>
          <w:lang w:val="en-GB"/>
        </w:rPr>
        <w:t>Unisa’s</w:t>
      </w:r>
      <w:proofErr w:type="spellEnd"/>
      <w:r w:rsidR="00D9273D" w:rsidRPr="006258E7">
        <w:rPr>
          <w:lang w:val="en-GB"/>
        </w:rPr>
        <w:t xml:space="preserve"> rationale for engaging in this dual university initiative. </w:t>
      </w:r>
      <w:r w:rsidR="00D9273D" w:rsidRPr="006258E7">
        <w:rPr>
          <w:rFonts w:asciiTheme="majorBidi" w:hAnsiTheme="majorBidi" w:cstheme="majorBidi"/>
          <w:color w:val="000000" w:themeColor="text1"/>
          <w:lang w:val="en-GB" w:bidi="he-IL"/>
        </w:rPr>
        <w:t xml:space="preserve">A cohort of these academics </w:t>
      </w:r>
      <w:r w:rsidR="006258E7">
        <w:rPr>
          <w:rFonts w:asciiTheme="majorBidi" w:hAnsiTheme="majorBidi" w:cstheme="majorBidi"/>
          <w:color w:val="000000" w:themeColor="text1"/>
          <w:lang w:val="en-GB" w:bidi="he-IL"/>
        </w:rPr>
        <w:t>had</w:t>
      </w:r>
      <w:r w:rsidR="006258E7" w:rsidRPr="006258E7">
        <w:rPr>
          <w:rFonts w:asciiTheme="majorBidi" w:hAnsiTheme="majorBidi" w:cstheme="majorBidi"/>
          <w:color w:val="000000" w:themeColor="text1"/>
          <w:lang w:val="en-GB" w:bidi="he-IL"/>
        </w:rPr>
        <w:t xml:space="preserve"> </w:t>
      </w:r>
      <w:r w:rsidR="00D9273D" w:rsidRPr="006258E7">
        <w:rPr>
          <w:rFonts w:asciiTheme="majorBidi" w:hAnsiTheme="majorBidi" w:cstheme="majorBidi"/>
          <w:color w:val="000000" w:themeColor="text1"/>
          <w:lang w:val="en-GB" w:bidi="he-IL"/>
        </w:rPr>
        <w:t xml:space="preserve">already qualified with </w:t>
      </w:r>
      <w:r w:rsidR="003378FD">
        <w:rPr>
          <w:rFonts w:asciiTheme="majorBidi" w:hAnsiTheme="majorBidi" w:cstheme="majorBidi"/>
          <w:noProof/>
          <w:color w:val="000000" w:themeColor="text1"/>
          <w:lang w:val="en-GB" w:bidi="he-IL"/>
        </w:rPr>
        <w:t>doctoral</w:t>
      </w:r>
      <w:r w:rsidR="00D9273D" w:rsidRPr="006258E7">
        <w:rPr>
          <w:rFonts w:asciiTheme="majorBidi" w:hAnsiTheme="majorBidi" w:cstheme="majorBidi"/>
          <w:color w:val="000000" w:themeColor="text1"/>
          <w:lang w:val="en-GB" w:bidi="he-IL"/>
        </w:rPr>
        <w:t xml:space="preserve"> and professional </w:t>
      </w:r>
      <w:r w:rsidR="003378FD">
        <w:rPr>
          <w:rFonts w:asciiTheme="majorBidi" w:hAnsiTheme="majorBidi" w:cstheme="majorBidi"/>
          <w:color w:val="000000" w:themeColor="text1"/>
          <w:lang w:val="en-GB" w:bidi="he-IL"/>
        </w:rPr>
        <w:t>m</w:t>
      </w:r>
      <w:r w:rsidR="00D9273D" w:rsidRPr="006258E7">
        <w:rPr>
          <w:rFonts w:asciiTheme="majorBidi" w:hAnsiTheme="majorBidi" w:cstheme="majorBidi"/>
          <w:color w:val="000000" w:themeColor="text1"/>
          <w:lang w:val="en-GB" w:bidi="he-IL"/>
        </w:rPr>
        <w:t xml:space="preserve">aster’s degrees in various focus areas. </w:t>
      </w:r>
      <w:r w:rsidR="00A60997" w:rsidRPr="006258E7">
        <w:rPr>
          <w:lang w:val="en-GB"/>
        </w:rPr>
        <w:t>We</w:t>
      </w:r>
      <w:r w:rsidR="00D9273D" w:rsidRPr="006258E7">
        <w:rPr>
          <w:lang w:val="en-GB"/>
        </w:rPr>
        <w:t xml:space="preserve"> w</w:t>
      </w:r>
      <w:r w:rsidR="00A60997" w:rsidRPr="006258E7">
        <w:rPr>
          <w:lang w:val="en-GB"/>
        </w:rPr>
        <w:t>ere</w:t>
      </w:r>
      <w:r w:rsidR="00D9273D" w:rsidRPr="006258E7">
        <w:rPr>
          <w:lang w:val="en-GB"/>
        </w:rPr>
        <w:t xml:space="preserve"> interested in these academics’ experiences</w:t>
      </w:r>
      <w:r w:rsidR="00AE07C6">
        <w:rPr>
          <w:lang w:val="en-GB"/>
        </w:rPr>
        <w:t>,</w:t>
      </w:r>
      <w:r w:rsidR="00D9273D" w:rsidRPr="006258E7">
        <w:rPr>
          <w:lang w:val="en-GB"/>
        </w:rPr>
        <w:t xml:space="preserve"> which comprised </w:t>
      </w:r>
      <w:r w:rsidR="00D9273D" w:rsidRPr="006258E7">
        <w:rPr>
          <w:rFonts w:asciiTheme="majorBidi" w:hAnsiTheme="majorBidi" w:cstheme="majorBidi"/>
          <w:color w:val="000000" w:themeColor="text1"/>
          <w:lang w:val="en-GB" w:bidi="he-IL"/>
        </w:rPr>
        <w:t xml:space="preserve">varied experiences, views, understandings and needs </w:t>
      </w:r>
      <w:r w:rsidR="00AE07C6">
        <w:rPr>
          <w:rFonts w:asciiTheme="majorBidi" w:hAnsiTheme="majorBidi" w:cstheme="majorBidi"/>
          <w:color w:val="000000" w:themeColor="text1"/>
          <w:lang w:val="en-GB" w:bidi="he-IL"/>
        </w:rPr>
        <w:t xml:space="preserve">in respect </w:t>
      </w:r>
      <w:r w:rsidR="00A408C8" w:rsidRPr="006258E7">
        <w:rPr>
          <w:rFonts w:asciiTheme="majorBidi" w:hAnsiTheme="majorBidi" w:cstheme="majorBidi"/>
          <w:noProof/>
          <w:color w:val="000000" w:themeColor="text1"/>
          <w:lang w:val="en-GB" w:bidi="he-IL"/>
        </w:rPr>
        <w:t>of</w:t>
      </w:r>
      <w:r w:rsidR="00D9273D" w:rsidRPr="006258E7">
        <w:rPr>
          <w:rFonts w:asciiTheme="majorBidi" w:hAnsiTheme="majorBidi" w:cstheme="majorBidi"/>
          <w:color w:val="000000" w:themeColor="text1"/>
          <w:lang w:val="en-GB" w:bidi="he-IL"/>
        </w:rPr>
        <w:t xml:space="preserve"> such a </w:t>
      </w:r>
      <w:r w:rsidR="00AE07C6">
        <w:rPr>
          <w:rFonts w:asciiTheme="majorBidi" w:hAnsiTheme="majorBidi" w:cstheme="majorBidi"/>
          <w:color w:val="000000" w:themeColor="text1"/>
          <w:lang w:val="en-GB" w:bidi="he-IL"/>
        </w:rPr>
        <w:t>m</w:t>
      </w:r>
      <w:r w:rsidR="00D9273D" w:rsidRPr="006258E7">
        <w:rPr>
          <w:rFonts w:asciiTheme="majorBidi" w:hAnsiTheme="majorBidi" w:cstheme="majorBidi"/>
          <w:color w:val="000000" w:themeColor="text1"/>
          <w:lang w:val="en-GB" w:bidi="he-IL"/>
        </w:rPr>
        <w:t xml:space="preserve">aster’s degree course offered completely online at the two </w:t>
      </w:r>
      <w:r w:rsidR="00AE07C6">
        <w:rPr>
          <w:rFonts w:asciiTheme="majorBidi" w:hAnsiTheme="majorBidi" w:cstheme="majorBidi"/>
          <w:color w:val="000000" w:themeColor="text1"/>
          <w:lang w:val="en-GB" w:bidi="he-IL"/>
        </w:rPr>
        <w:t>u</w:t>
      </w:r>
      <w:r w:rsidR="00D9273D" w:rsidRPr="006258E7">
        <w:rPr>
          <w:rFonts w:asciiTheme="majorBidi" w:hAnsiTheme="majorBidi" w:cstheme="majorBidi"/>
          <w:color w:val="000000" w:themeColor="text1"/>
          <w:lang w:val="en-GB" w:bidi="he-IL"/>
        </w:rPr>
        <w:t>niversities as a dual degree.</w:t>
      </w:r>
      <w:r w:rsidR="00D9273D" w:rsidRPr="006258E7">
        <w:rPr>
          <w:lang w:val="en-GB"/>
        </w:rPr>
        <w:t xml:space="preserve"> </w:t>
      </w:r>
      <w:r w:rsidR="006D1D42" w:rsidRPr="006D1D42">
        <w:rPr>
          <w:color w:val="000000" w:themeColor="text1"/>
          <w:lang w:val="en-GB"/>
        </w:rPr>
        <w:t xml:space="preserve">What are </w:t>
      </w:r>
      <w:proofErr w:type="spellStart"/>
      <w:r w:rsidR="006D1D42" w:rsidRPr="006D1D42">
        <w:rPr>
          <w:color w:val="000000" w:themeColor="text1"/>
          <w:lang w:val="en-GB"/>
        </w:rPr>
        <w:t>Unisa</w:t>
      </w:r>
      <w:proofErr w:type="spellEnd"/>
      <w:r w:rsidR="006D1D42" w:rsidRPr="006D1D42">
        <w:rPr>
          <w:color w:val="000000" w:themeColor="text1"/>
          <w:lang w:val="en-GB"/>
        </w:rPr>
        <w:t xml:space="preserve"> staff members’ e-learning experiences, views, needs and understandings of the MEd in ODL</w:t>
      </w:r>
      <w:r w:rsidR="006D1D42" w:rsidRPr="006D1D42">
        <w:rPr>
          <w:color w:val="000000"/>
          <w:lang w:val="en-GB"/>
        </w:rPr>
        <w:t xml:space="preserve"> offered by </w:t>
      </w:r>
      <w:proofErr w:type="spellStart"/>
      <w:r w:rsidR="006D1D42" w:rsidRPr="006D1D42">
        <w:rPr>
          <w:color w:val="000000"/>
          <w:lang w:val="en-GB"/>
        </w:rPr>
        <w:t>Unisa</w:t>
      </w:r>
      <w:proofErr w:type="spellEnd"/>
      <w:r w:rsidR="006D1D42" w:rsidRPr="006D1D42">
        <w:rPr>
          <w:color w:val="000000"/>
          <w:lang w:val="en-GB"/>
        </w:rPr>
        <w:t xml:space="preserve"> and UMUC</w:t>
      </w:r>
      <w:r w:rsidR="006D1D42" w:rsidRPr="006D1D42">
        <w:rPr>
          <w:color w:val="000000" w:themeColor="text1"/>
          <w:lang w:val="en-GB"/>
        </w:rPr>
        <w:t>?</w:t>
      </w:r>
      <w:r w:rsidR="006D1D42">
        <w:rPr>
          <w:i/>
          <w:color w:val="000000" w:themeColor="text1"/>
          <w:lang w:val="en-GB"/>
        </w:rPr>
        <w:t xml:space="preserve"> </w:t>
      </w:r>
      <w:r w:rsidR="00D9273D" w:rsidRPr="006258E7">
        <w:rPr>
          <w:rFonts w:asciiTheme="majorBidi" w:hAnsiTheme="majorBidi" w:cstheme="majorBidi"/>
          <w:color w:val="000000" w:themeColor="text1"/>
          <w:lang w:val="en-GB" w:bidi="he-IL"/>
        </w:rPr>
        <w:t>This</w:t>
      </w:r>
      <w:r w:rsidR="00A60997" w:rsidRPr="006258E7">
        <w:rPr>
          <w:rFonts w:asciiTheme="majorBidi" w:hAnsiTheme="majorBidi" w:cstheme="majorBidi"/>
          <w:color w:val="000000" w:themeColor="text1"/>
          <w:lang w:val="en-GB" w:bidi="he-IL"/>
        </w:rPr>
        <w:t xml:space="preserve"> question </w:t>
      </w:r>
      <w:r w:rsidR="005459DD">
        <w:rPr>
          <w:rFonts w:asciiTheme="majorBidi" w:hAnsiTheme="majorBidi" w:cstheme="majorBidi"/>
          <w:color w:val="000000" w:themeColor="text1"/>
          <w:lang w:val="en-GB" w:bidi="he-IL"/>
        </w:rPr>
        <w:t>prompted</w:t>
      </w:r>
      <w:r w:rsidR="005459DD" w:rsidRPr="006258E7">
        <w:rPr>
          <w:rFonts w:asciiTheme="majorBidi" w:hAnsiTheme="majorBidi" w:cstheme="majorBidi"/>
          <w:color w:val="000000" w:themeColor="text1"/>
          <w:lang w:val="en-GB" w:bidi="he-IL"/>
        </w:rPr>
        <w:t xml:space="preserve"> </w:t>
      </w:r>
      <w:r w:rsidR="00A60997" w:rsidRPr="006258E7">
        <w:rPr>
          <w:rFonts w:asciiTheme="majorBidi" w:hAnsiTheme="majorBidi" w:cstheme="majorBidi"/>
          <w:color w:val="000000" w:themeColor="text1"/>
          <w:lang w:val="en-GB" w:bidi="he-IL"/>
        </w:rPr>
        <w:t>th</w:t>
      </w:r>
      <w:r w:rsidR="001A0011">
        <w:rPr>
          <w:rFonts w:asciiTheme="majorBidi" w:hAnsiTheme="majorBidi" w:cstheme="majorBidi"/>
          <w:color w:val="000000" w:themeColor="text1"/>
          <w:lang w:val="en-GB" w:bidi="he-IL"/>
        </w:rPr>
        <w:t>e</w:t>
      </w:r>
      <w:r w:rsidR="00D9273D" w:rsidRPr="006258E7">
        <w:rPr>
          <w:rFonts w:asciiTheme="majorBidi" w:hAnsiTheme="majorBidi" w:cstheme="majorBidi"/>
          <w:color w:val="000000" w:themeColor="text1"/>
          <w:lang w:val="en-GB" w:bidi="he-IL"/>
        </w:rPr>
        <w:t xml:space="preserve"> research into the experiences of the academics</w:t>
      </w:r>
      <w:r w:rsidR="00AE07C6">
        <w:rPr>
          <w:rFonts w:asciiTheme="majorBidi" w:hAnsiTheme="majorBidi" w:cstheme="majorBidi"/>
          <w:color w:val="000000" w:themeColor="text1"/>
          <w:lang w:val="en-GB" w:bidi="he-IL"/>
        </w:rPr>
        <w:t xml:space="preserve"> concerned</w:t>
      </w:r>
      <w:r w:rsidR="00D9273D" w:rsidRPr="006258E7">
        <w:rPr>
          <w:rFonts w:asciiTheme="majorBidi" w:hAnsiTheme="majorBidi" w:cstheme="majorBidi"/>
          <w:color w:val="000000" w:themeColor="text1"/>
          <w:lang w:val="en-GB" w:bidi="he-IL"/>
        </w:rPr>
        <w:t xml:space="preserve">. </w:t>
      </w:r>
      <w:r w:rsidRPr="006258E7">
        <w:rPr>
          <w:bCs/>
          <w:color w:val="000000"/>
          <w:lang w:val="en-GB"/>
        </w:rPr>
        <w:t>T</w:t>
      </w:r>
      <w:r w:rsidR="003844B7" w:rsidRPr="006258E7">
        <w:rPr>
          <w:bCs/>
          <w:color w:val="000000"/>
          <w:lang w:val="en-GB"/>
        </w:rPr>
        <w:t xml:space="preserve">his qualitative </w:t>
      </w:r>
      <w:r w:rsidR="003844B7" w:rsidRPr="006258E7">
        <w:rPr>
          <w:bCs/>
          <w:noProof/>
          <w:color w:val="000000"/>
          <w:lang w:val="en-GB"/>
        </w:rPr>
        <w:t>phenomenograph</w:t>
      </w:r>
      <w:r w:rsidR="00AE07C6">
        <w:rPr>
          <w:bCs/>
          <w:noProof/>
          <w:color w:val="000000"/>
          <w:lang w:val="en-GB"/>
        </w:rPr>
        <w:t>ic</w:t>
      </w:r>
      <w:r w:rsidR="003844B7" w:rsidRPr="006258E7">
        <w:rPr>
          <w:bCs/>
          <w:color w:val="000000"/>
          <w:lang w:val="en-GB"/>
        </w:rPr>
        <w:t xml:space="preserve"> study was framed in </w:t>
      </w:r>
      <w:r w:rsidRPr="006258E7">
        <w:rPr>
          <w:bCs/>
          <w:color w:val="000000"/>
          <w:lang w:val="en-GB"/>
        </w:rPr>
        <w:t xml:space="preserve">the </w:t>
      </w:r>
      <w:r w:rsidR="003844B7" w:rsidRPr="006258E7">
        <w:rPr>
          <w:bCs/>
          <w:color w:val="000000"/>
          <w:lang w:val="en-GB"/>
        </w:rPr>
        <w:t>variation theory</w:t>
      </w:r>
      <w:r w:rsidRPr="006258E7">
        <w:rPr>
          <w:bCs/>
          <w:color w:val="000000"/>
          <w:lang w:val="en-GB"/>
        </w:rPr>
        <w:t>. S</w:t>
      </w:r>
      <w:r w:rsidR="003844B7" w:rsidRPr="006258E7">
        <w:rPr>
          <w:bCs/>
          <w:color w:val="000000"/>
          <w:lang w:val="en-GB"/>
        </w:rPr>
        <w:t xml:space="preserve">even staff members </w:t>
      </w:r>
      <w:r w:rsidR="001A0011">
        <w:rPr>
          <w:bCs/>
          <w:color w:val="000000"/>
          <w:lang w:val="en-GB"/>
        </w:rPr>
        <w:t>who were part of</w:t>
      </w:r>
      <w:r w:rsidR="003844B7" w:rsidRPr="006258E7">
        <w:rPr>
          <w:bCs/>
          <w:color w:val="000000"/>
          <w:lang w:val="en-GB"/>
        </w:rPr>
        <w:t xml:space="preserve"> the programme were interviewed. </w:t>
      </w:r>
      <w:r w:rsidRPr="006258E7">
        <w:rPr>
          <w:bCs/>
          <w:color w:val="000000"/>
          <w:lang w:val="en-GB"/>
        </w:rPr>
        <w:t>T</w:t>
      </w:r>
      <w:r w:rsidR="003844B7" w:rsidRPr="006258E7">
        <w:rPr>
          <w:bCs/>
          <w:color w:val="000000"/>
          <w:lang w:val="en-GB"/>
        </w:rPr>
        <w:t>hree main themes</w:t>
      </w:r>
      <w:r w:rsidRPr="006258E7">
        <w:rPr>
          <w:bCs/>
          <w:color w:val="000000"/>
          <w:lang w:val="en-GB"/>
        </w:rPr>
        <w:t xml:space="preserve"> </w:t>
      </w:r>
      <w:r w:rsidRPr="006258E7">
        <w:rPr>
          <w:bCs/>
          <w:noProof/>
          <w:color w:val="000000"/>
          <w:lang w:val="en-GB"/>
        </w:rPr>
        <w:t>emerged from the data</w:t>
      </w:r>
      <w:r w:rsidR="001A0011">
        <w:rPr>
          <w:bCs/>
          <w:noProof/>
          <w:color w:val="000000"/>
          <w:lang w:val="en-GB"/>
        </w:rPr>
        <w:t>,</w:t>
      </w:r>
      <w:r w:rsidRPr="006258E7">
        <w:rPr>
          <w:bCs/>
          <w:noProof/>
          <w:color w:val="000000"/>
          <w:lang w:val="en-GB"/>
        </w:rPr>
        <w:t xml:space="preserve"> namely, </w:t>
      </w:r>
      <w:r w:rsidR="001A0011">
        <w:rPr>
          <w:bCs/>
          <w:noProof/>
          <w:color w:val="000000"/>
          <w:lang w:val="en-GB"/>
        </w:rPr>
        <w:t xml:space="preserve">(1) </w:t>
      </w:r>
      <w:r w:rsidR="00421C09" w:rsidRPr="006258E7">
        <w:rPr>
          <w:rFonts w:eastAsia="Calibri"/>
          <w:lang w:val="en-GB" w:bidi="he-IL"/>
        </w:rPr>
        <w:t xml:space="preserve">experience and understanding, </w:t>
      </w:r>
      <w:r w:rsidR="001A0011">
        <w:rPr>
          <w:rFonts w:eastAsia="Calibri"/>
          <w:lang w:val="en-GB" w:bidi="he-IL"/>
        </w:rPr>
        <w:t xml:space="preserve">(2) </w:t>
      </w:r>
      <w:r w:rsidR="00421C09" w:rsidRPr="006258E7">
        <w:rPr>
          <w:rFonts w:eastAsia="Calibri"/>
          <w:noProof/>
          <w:lang w:val="en-GB" w:bidi="he-IL"/>
        </w:rPr>
        <w:t>und</w:t>
      </w:r>
      <w:r w:rsidRPr="006258E7">
        <w:rPr>
          <w:rFonts w:eastAsia="Calibri"/>
          <w:noProof/>
          <w:lang w:val="en-GB" w:bidi="he-IL"/>
        </w:rPr>
        <w:t xml:space="preserve">erstanding the object of learning and </w:t>
      </w:r>
      <w:r w:rsidR="001A0011">
        <w:rPr>
          <w:rFonts w:eastAsia="Calibri"/>
          <w:noProof/>
          <w:lang w:val="en-GB" w:bidi="he-IL"/>
        </w:rPr>
        <w:t xml:space="preserve">(3) </w:t>
      </w:r>
      <w:r w:rsidRPr="006258E7">
        <w:rPr>
          <w:rFonts w:eastAsia="Calibri"/>
          <w:noProof/>
          <w:lang w:val="en-GB" w:bidi="he-IL"/>
        </w:rPr>
        <w:t xml:space="preserve">social media. The </w:t>
      </w:r>
      <w:r w:rsidR="00421C09" w:rsidRPr="006258E7">
        <w:rPr>
          <w:rFonts w:eastAsia="Calibri"/>
          <w:noProof/>
          <w:lang w:val="en-GB" w:bidi="he-IL"/>
        </w:rPr>
        <w:t>findings</w:t>
      </w:r>
      <w:r w:rsidR="00421C09" w:rsidRPr="006258E7">
        <w:rPr>
          <w:rFonts w:eastAsia="Calibri"/>
          <w:lang w:val="en-GB" w:bidi="he-IL"/>
        </w:rPr>
        <w:t xml:space="preserve"> reveal</w:t>
      </w:r>
      <w:r w:rsidRPr="006258E7">
        <w:rPr>
          <w:rFonts w:eastAsia="Calibri"/>
          <w:lang w:val="en-GB" w:bidi="he-IL"/>
        </w:rPr>
        <w:t>ed that participants</w:t>
      </w:r>
      <w:r w:rsidR="00421C09" w:rsidRPr="006258E7">
        <w:rPr>
          <w:rFonts w:eastAsia="Calibri"/>
          <w:lang w:val="en-GB" w:bidi="he-IL"/>
        </w:rPr>
        <w:t xml:space="preserve"> varied </w:t>
      </w:r>
      <w:r w:rsidRPr="006258E7">
        <w:rPr>
          <w:rFonts w:eastAsia="Calibri"/>
          <w:lang w:val="en-GB" w:bidi="he-IL"/>
        </w:rPr>
        <w:t xml:space="preserve">in their </w:t>
      </w:r>
      <w:r w:rsidR="00421C09" w:rsidRPr="006258E7">
        <w:rPr>
          <w:rFonts w:eastAsia="Calibri"/>
          <w:lang w:val="en-GB" w:bidi="he-IL"/>
        </w:rPr>
        <w:t xml:space="preserve">experiences </w:t>
      </w:r>
      <w:r w:rsidRPr="006258E7">
        <w:rPr>
          <w:rFonts w:eastAsia="Calibri"/>
          <w:lang w:val="en-GB" w:bidi="he-IL"/>
        </w:rPr>
        <w:t xml:space="preserve">of </w:t>
      </w:r>
      <w:r w:rsidR="009F4A82" w:rsidRPr="006258E7">
        <w:rPr>
          <w:rFonts w:eastAsia="Calibri"/>
          <w:lang w:val="en-GB" w:bidi="he-IL"/>
        </w:rPr>
        <w:t>e</w:t>
      </w:r>
      <w:r w:rsidR="001A0011">
        <w:rPr>
          <w:rFonts w:eastAsia="Calibri"/>
          <w:lang w:val="en-GB" w:bidi="he-IL"/>
        </w:rPr>
        <w:t>-l</w:t>
      </w:r>
      <w:r w:rsidR="009F4A82" w:rsidRPr="006258E7">
        <w:rPr>
          <w:rFonts w:eastAsia="Calibri"/>
          <w:lang w:val="en-GB" w:bidi="he-IL"/>
        </w:rPr>
        <w:t>earning</w:t>
      </w:r>
      <w:r w:rsidRPr="006258E7">
        <w:rPr>
          <w:rFonts w:eastAsia="Calibri"/>
          <w:lang w:val="en-GB" w:bidi="he-IL"/>
        </w:rPr>
        <w:t xml:space="preserve"> in the dual university </w:t>
      </w:r>
      <w:r w:rsidRPr="006258E7">
        <w:rPr>
          <w:rFonts w:eastAsia="Calibri"/>
          <w:noProof/>
          <w:lang w:val="en-GB" w:bidi="he-IL"/>
        </w:rPr>
        <w:t>initiative</w:t>
      </w:r>
      <w:r w:rsidR="00421C09" w:rsidRPr="006258E7">
        <w:rPr>
          <w:rFonts w:eastAsia="Calibri"/>
          <w:lang w:val="en-GB" w:bidi="he-IL"/>
        </w:rPr>
        <w:t xml:space="preserve">. The findings </w:t>
      </w:r>
      <w:r w:rsidRPr="006258E7">
        <w:rPr>
          <w:rFonts w:eastAsia="Calibri"/>
          <w:lang w:val="en-GB" w:bidi="he-IL"/>
        </w:rPr>
        <w:t>were</w:t>
      </w:r>
      <w:r w:rsidR="00421C09" w:rsidRPr="006258E7">
        <w:rPr>
          <w:rFonts w:eastAsia="Calibri"/>
          <w:lang w:val="en-GB" w:bidi="he-IL"/>
        </w:rPr>
        <w:t xml:space="preserve"> important for this dual university initiative in </w:t>
      </w:r>
      <w:r w:rsidR="001A0011">
        <w:rPr>
          <w:rFonts w:eastAsia="Calibri"/>
          <w:lang w:val="en-GB" w:bidi="he-IL"/>
        </w:rPr>
        <w:t>so</w:t>
      </w:r>
      <w:r w:rsidR="00421C09" w:rsidRPr="006258E7">
        <w:rPr>
          <w:rFonts w:eastAsia="Calibri"/>
          <w:lang w:val="en-GB" w:bidi="he-IL"/>
        </w:rPr>
        <w:t xml:space="preserve"> far as improvements that may be necessitated by the findings</w:t>
      </w:r>
      <w:r w:rsidR="00BD69ED" w:rsidRPr="006258E7">
        <w:rPr>
          <w:rFonts w:eastAsia="Calibri"/>
          <w:lang w:val="en-GB" w:bidi="he-IL"/>
        </w:rPr>
        <w:t xml:space="preserve"> are concerned</w:t>
      </w:r>
      <w:r w:rsidR="00421C09" w:rsidRPr="006258E7">
        <w:rPr>
          <w:rFonts w:eastAsia="Calibri"/>
          <w:lang w:val="en-GB" w:bidi="he-IL"/>
        </w:rPr>
        <w:t xml:space="preserve">. </w:t>
      </w:r>
    </w:p>
    <w:p w14:paraId="4B50EF0E" w14:textId="77777777" w:rsidR="003844B7" w:rsidRPr="006258E7" w:rsidRDefault="003844B7" w:rsidP="00BE3FE0">
      <w:pPr>
        <w:spacing w:line="360" w:lineRule="auto"/>
        <w:jc w:val="both"/>
        <w:rPr>
          <w:lang w:val="en-GB"/>
        </w:rPr>
      </w:pPr>
    </w:p>
    <w:p w14:paraId="7AEFC95E" w14:textId="114ACDD3" w:rsidR="00421C09" w:rsidRPr="006258E7" w:rsidRDefault="00421C09" w:rsidP="00BE3FE0">
      <w:pPr>
        <w:spacing w:line="360" w:lineRule="auto"/>
        <w:jc w:val="both"/>
        <w:rPr>
          <w:lang w:val="en-GB"/>
        </w:rPr>
      </w:pPr>
      <w:r w:rsidRPr="006258E7">
        <w:rPr>
          <w:b/>
          <w:lang w:val="en-GB"/>
        </w:rPr>
        <w:t>Keywords:</w:t>
      </w:r>
      <w:r w:rsidRPr="006258E7">
        <w:rPr>
          <w:lang w:val="en-GB"/>
        </w:rPr>
        <w:t xml:space="preserve"> Open </w:t>
      </w:r>
      <w:r w:rsidR="0066246B" w:rsidRPr="006258E7">
        <w:rPr>
          <w:lang w:val="en-GB"/>
        </w:rPr>
        <w:t xml:space="preserve">and </w:t>
      </w:r>
      <w:r w:rsidR="006258E7">
        <w:rPr>
          <w:lang w:val="en-GB"/>
        </w:rPr>
        <w:t>d</w:t>
      </w:r>
      <w:r w:rsidRPr="006258E7">
        <w:rPr>
          <w:lang w:val="en-GB"/>
        </w:rPr>
        <w:t xml:space="preserve">istance </w:t>
      </w:r>
      <w:r w:rsidR="006258E7">
        <w:rPr>
          <w:lang w:val="en-GB"/>
        </w:rPr>
        <w:t>l</w:t>
      </w:r>
      <w:r w:rsidR="00FB7502" w:rsidRPr="006258E7">
        <w:rPr>
          <w:lang w:val="en-GB"/>
        </w:rPr>
        <w:t xml:space="preserve">earning; </w:t>
      </w:r>
      <w:r w:rsidR="009F4A82" w:rsidRPr="006258E7">
        <w:rPr>
          <w:lang w:val="en-GB"/>
        </w:rPr>
        <w:t>e</w:t>
      </w:r>
      <w:r w:rsidR="006258E7">
        <w:rPr>
          <w:lang w:val="en-GB"/>
        </w:rPr>
        <w:t>-l</w:t>
      </w:r>
      <w:r w:rsidR="009F4A82" w:rsidRPr="006258E7">
        <w:rPr>
          <w:lang w:val="en-GB"/>
        </w:rPr>
        <w:t>earning</w:t>
      </w:r>
      <w:r w:rsidRPr="006258E7">
        <w:rPr>
          <w:lang w:val="en-GB"/>
        </w:rPr>
        <w:t xml:space="preserve"> </w:t>
      </w:r>
      <w:r w:rsidR="0066246B" w:rsidRPr="006258E7">
        <w:rPr>
          <w:lang w:val="en-GB"/>
        </w:rPr>
        <w:t>experiences;</w:t>
      </w:r>
      <w:r w:rsidRPr="006258E7">
        <w:rPr>
          <w:lang w:val="en-GB"/>
        </w:rPr>
        <w:t xml:space="preserve"> </w:t>
      </w:r>
      <w:proofErr w:type="spellStart"/>
      <w:r w:rsidR="0066246B" w:rsidRPr="006258E7">
        <w:rPr>
          <w:lang w:val="en-GB"/>
        </w:rPr>
        <w:t>phenomenography</w:t>
      </w:r>
      <w:proofErr w:type="spellEnd"/>
      <w:r w:rsidR="0066246B" w:rsidRPr="006258E7">
        <w:rPr>
          <w:lang w:val="en-GB"/>
        </w:rPr>
        <w:t>;</w:t>
      </w:r>
      <w:r w:rsidRPr="006258E7">
        <w:rPr>
          <w:lang w:val="en-GB"/>
        </w:rPr>
        <w:t xml:space="preserve"> students</w:t>
      </w:r>
      <w:r w:rsidR="00FB7502" w:rsidRPr="006258E7">
        <w:rPr>
          <w:lang w:val="en-GB"/>
        </w:rPr>
        <w:t>; variation theory.</w:t>
      </w:r>
    </w:p>
    <w:p w14:paraId="5C0D20D2" w14:textId="77777777" w:rsidR="00421C09" w:rsidRPr="006258E7" w:rsidRDefault="00421C09" w:rsidP="00BE3FE0">
      <w:pPr>
        <w:spacing w:line="360" w:lineRule="auto"/>
        <w:jc w:val="both"/>
        <w:rPr>
          <w:lang w:val="en-GB"/>
        </w:rPr>
      </w:pPr>
    </w:p>
    <w:p w14:paraId="7EB0F3EC" w14:textId="50EA3061" w:rsidR="003B2B83" w:rsidRPr="006258E7" w:rsidRDefault="0041342D" w:rsidP="00BE3FE0">
      <w:pPr>
        <w:pStyle w:val="Heading1"/>
        <w:spacing w:before="0"/>
        <w:rPr>
          <w:rFonts w:ascii="Times New Roman" w:hAnsi="Times New Roman"/>
          <w:color w:val="auto"/>
          <w:sz w:val="24"/>
          <w:szCs w:val="24"/>
          <w:lang w:val="en-GB"/>
        </w:rPr>
      </w:pPr>
      <w:bookmarkStart w:id="3" w:name="_Toc419428326"/>
      <w:bookmarkStart w:id="4" w:name="_Toc424787212"/>
      <w:r w:rsidRPr="006258E7">
        <w:rPr>
          <w:rFonts w:ascii="Times New Roman" w:hAnsi="Times New Roman"/>
          <w:bCs w:val="0"/>
          <w:color w:val="auto"/>
          <w:sz w:val="24"/>
          <w:szCs w:val="24"/>
          <w:lang w:val="en-GB"/>
        </w:rPr>
        <w:lastRenderedPageBreak/>
        <w:t xml:space="preserve">Introduction </w:t>
      </w:r>
      <w:bookmarkEnd w:id="3"/>
      <w:bookmarkEnd w:id="4"/>
      <w:r w:rsidR="009F4A82" w:rsidRPr="006258E7">
        <w:rPr>
          <w:rFonts w:ascii="Times New Roman" w:hAnsi="Times New Roman"/>
          <w:bCs w:val="0"/>
          <w:color w:val="auto"/>
          <w:sz w:val="24"/>
          <w:szCs w:val="24"/>
          <w:lang w:val="en-GB"/>
        </w:rPr>
        <w:t>and research problem</w:t>
      </w:r>
    </w:p>
    <w:p w14:paraId="658AAA8E" w14:textId="2DF19175" w:rsidR="00D24E48" w:rsidRPr="006258E7" w:rsidRDefault="00BF1551" w:rsidP="00BE3FE0">
      <w:pPr>
        <w:spacing w:line="360" w:lineRule="auto"/>
        <w:jc w:val="both"/>
        <w:rPr>
          <w:bCs/>
          <w:color w:val="000000"/>
          <w:lang w:val="en-GB"/>
        </w:rPr>
      </w:pPr>
      <w:r w:rsidRPr="006258E7">
        <w:rPr>
          <w:lang w:val="en-GB"/>
        </w:rPr>
        <w:t xml:space="preserve">The </w:t>
      </w:r>
      <w:r w:rsidR="005F0A4F" w:rsidRPr="006258E7">
        <w:rPr>
          <w:bCs/>
          <w:color w:val="000000"/>
          <w:lang w:val="en-GB"/>
        </w:rPr>
        <w:t xml:space="preserve">qualitative </w:t>
      </w:r>
      <w:r w:rsidR="005F0A4F" w:rsidRPr="006258E7">
        <w:rPr>
          <w:bCs/>
          <w:noProof/>
          <w:color w:val="000000"/>
          <w:lang w:val="en-GB"/>
        </w:rPr>
        <w:t>phenomenograph</w:t>
      </w:r>
      <w:r w:rsidR="001A0011">
        <w:rPr>
          <w:bCs/>
          <w:noProof/>
          <w:color w:val="000000"/>
          <w:lang w:val="en-GB"/>
        </w:rPr>
        <w:t>ic</w:t>
      </w:r>
      <w:r w:rsidR="005F0A4F" w:rsidRPr="006258E7">
        <w:rPr>
          <w:bCs/>
          <w:color w:val="000000"/>
          <w:lang w:val="en-GB"/>
        </w:rPr>
        <w:t xml:space="preserve"> study</w:t>
      </w:r>
      <w:r w:rsidR="005F0A4F" w:rsidRPr="006258E7">
        <w:rPr>
          <w:lang w:val="en-GB"/>
        </w:rPr>
        <w:t xml:space="preserve"> </w:t>
      </w:r>
      <w:r w:rsidR="00FD200B" w:rsidRPr="006258E7">
        <w:rPr>
          <w:lang w:val="en-GB"/>
        </w:rPr>
        <w:t xml:space="preserve">reported in this </w:t>
      </w:r>
      <w:r w:rsidR="00FB7502" w:rsidRPr="006258E7">
        <w:rPr>
          <w:lang w:val="en-GB"/>
        </w:rPr>
        <w:t>paper</w:t>
      </w:r>
      <w:r w:rsidR="00FD200B" w:rsidRPr="006258E7">
        <w:rPr>
          <w:lang w:val="en-GB"/>
        </w:rPr>
        <w:t xml:space="preserve"> explored </w:t>
      </w:r>
      <w:bookmarkStart w:id="5" w:name="_Toc419428329"/>
      <w:bookmarkStart w:id="6" w:name="_Toc419428791"/>
      <w:bookmarkStart w:id="7" w:name="_Toc424787215"/>
      <w:r w:rsidR="00FD200B" w:rsidRPr="006258E7">
        <w:rPr>
          <w:bCs/>
          <w:color w:val="000000"/>
          <w:lang w:val="en-GB"/>
        </w:rPr>
        <w:t xml:space="preserve">the variation </w:t>
      </w:r>
      <w:r w:rsidR="005F0A4F" w:rsidRPr="006258E7">
        <w:rPr>
          <w:bCs/>
          <w:color w:val="000000"/>
          <w:lang w:val="en-GB"/>
        </w:rPr>
        <w:t xml:space="preserve">theory </w:t>
      </w:r>
      <w:r w:rsidR="00FD200B" w:rsidRPr="006258E7">
        <w:rPr>
          <w:bCs/>
          <w:color w:val="000000"/>
          <w:lang w:val="en-GB"/>
        </w:rPr>
        <w:t xml:space="preserve">of </w:t>
      </w:r>
      <w:r w:rsidR="009F4A82" w:rsidRPr="006258E7">
        <w:rPr>
          <w:bCs/>
          <w:color w:val="000000"/>
          <w:lang w:val="en-GB"/>
        </w:rPr>
        <w:t>e</w:t>
      </w:r>
      <w:r w:rsidR="001A0011">
        <w:rPr>
          <w:bCs/>
          <w:color w:val="000000"/>
          <w:lang w:val="en-GB"/>
        </w:rPr>
        <w:t>-l</w:t>
      </w:r>
      <w:r w:rsidR="009F4A82" w:rsidRPr="006258E7">
        <w:rPr>
          <w:bCs/>
          <w:color w:val="000000"/>
          <w:lang w:val="en-GB"/>
        </w:rPr>
        <w:t>earning</w:t>
      </w:r>
      <w:r w:rsidR="00FD200B" w:rsidRPr="006258E7">
        <w:rPr>
          <w:bCs/>
          <w:color w:val="000000"/>
          <w:lang w:val="en-GB"/>
        </w:rPr>
        <w:t xml:space="preserve"> experiences, views, needs and understandings of</w:t>
      </w:r>
      <w:r w:rsidR="00D24E48" w:rsidRPr="006258E7">
        <w:rPr>
          <w:bCs/>
          <w:color w:val="000000"/>
          <w:lang w:val="en-GB"/>
        </w:rPr>
        <w:t xml:space="preserve"> the </w:t>
      </w:r>
      <w:r w:rsidR="001A0011">
        <w:rPr>
          <w:bCs/>
          <w:color w:val="000000"/>
          <w:lang w:val="en-GB"/>
        </w:rPr>
        <w:t xml:space="preserve">staff members of the </w:t>
      </w:r>
      <w:proofErr w:type="spellStart"/>
      <w:r w:rsidR="00FD200B" w:rsidRPr="006258E7">
        <w:rPr>
          <w:bCs/>
          <w:color w:val="000000"/>
          <w:lang w:val="en-GB"/>
        </w:rPr>
        <w:t>Unisa</w:t>
      </w:r>
      <w:proofErr w:type="spellEnd"/>
      <w:r w:rsidR="00FD200B" w:rsidRPr="006258E7">
        <w:rPr>
          <w:bCs/>
          <w:color w:val="000000"/>
          <w:lang w:val="en-GB"/>
        </w:rPr>
        <w:t xml:space="preserve"> who were enrolled in </w:t>
      </w:r>
      <w:r w:rsidR="00D24E48" w:rsidRPr="006258E7">
        <w:rPr>
          <w:bCs/>
          <w:color w:val="000000"/>
          <w:lang w:val="en-GB"/>
        </w:rPr>
        <w:t>the</w:t>
      </w:r>
      <w:r w:rsidR="00FD200B" w:rsidRPr="006258E7">
        <w:rPr>
          <w:bCs/>
          <w:color w:val="000000"/>
          <w:lang w:val="en-GB"/>
        </w:rPr>
        <w:t xml:space="preserve"> dual </w:t>
      </w:r>
      <w:proofErr w:type="spellStart"/>
      <w:r w:rsidR="00FD200B" w:rsidRPr="006258E7">
        <w:rPr>
          <w:bCs/>
          <w:color w:val="000000"/>
          <w:lang w:val="en-GB"/>
        </w:rPr>
        <w:t>Unisa</w:t>
      </w:r>
      <w:proofErr w:type="spellEnd"/>
      <w:r w:rsidR="00406718" w:rsidRPr="006258E7">
        <w:rPr>
          <w:bCs/>
          <w:color w:val="000000"/>
          <w:lang w:val="en-GB"/>
        </w:rPr>
        <w:t>–</w:t>
      </w:r>
      <w:r w:rsidR="00FD200B" w:rsidRPr="006258E7">
        <w:rPr>
          <w:bCs/>
          <w:color w:val="000000"/>
          <w:lang w:val="en-GB"/>
        </w:rPr>
        <w:t xml:space="preserve">UMUC MEd in </w:t>
      </w:r>
      <w:r w:rsidR="00672234" w:rsidRPr="006258E7">
        <w:rPr>
          <w:bCs/>
          <w:color w:val="000000"/>
          <w:lang w:val="en-GB"/>
        </w:rPr>
        <w:t>ODL</w:t>
      </w:r>
      <w:r w:rsidR="00FD200B" w:rsidRPr="006258E7">
        <w:rPr>
          <w:color w:val="000000" w:themeColor="text1"/>
          <w:lang w:val="en-GB"/>
        </w:rPr>
        <w:t xml:space="preserve"> programme </w:t>
      </w:r>
      <w:r w:rsidR="006258E7">
        <w:rPr>
          <w:color w:val="000000" w:themeColor="text1"/>
          <w:lang w:val="en-GB"/>
        </w:rPr>
        <w:t>over the period</w:t>
      </w:r>
      <w:r w:rsidR="00FD200B" w:rsidRPr="006258E7">
        <w:rPr>
          <w:bCs/>
          <w:color w:val="000000"/>
          <w:lang w:val="en-GB"/>
        </w:rPr>
        <w:t xml:space="preserve"> 2012 </w:t>
      </w:r>
      <w:r w:rsidR="006258E7">
        <w:rPr>
          <w:bCs/>
          <w:color w:val="000000"/>
          <w:lang w:val="en-GB"/>
        </w:rPr>
        <w:t>to</w:t>
      </w:r>
      <w:r w:rsidR="00FD200B" w:rsidRPr="006258E7">
        <w:rPr>
          <w:bCs/>
          <w:color w:val="000000"/>
          <w:lang w:val="en-GB"/>
        </w:rPr>
        <w:t xml:space="preserve"> 2015. </w:t>
      </w:r>
      <w:bookmarkEnd w:id="5"/>
      <w:bookmarkEnd w:id="6"/>
      <w:bookmarkEnd w:id="7"/>
    </w:p>
    <w:p w14:paraId="13BDF350" w14:textId="77777777" w:rsidR="005459E3" w:rsidRPr="006258E7" w:rsidRDefault="005459E3" w:rsidP="00BE3FE0">
      <w:pPr>
        <w:spacing w:line="360" w:lineRule="auto"/>
        <w:jc w:val="both"/>
        <w:rPr>
          <w:bCs/>
          <w:color w:val="000000"/>
          <w:lang w:val="en-GB"/>
        </w:rPr>
      </w:pPr>
    </w:p>
    <w:p w14:paraId="792C02D9" w14:textId="2D1DD579" w:rsidR="008E2E68" w:rsidRPr="006258E7" w:rsidRDefault="00887D20" w:rsidP="00BE3FE0">
      <w:pPr>
        <w:spacing w:line="360" w:lineRule="auto"/>
        <w:jc w:val="both"/>
        <w:rPr>
          <w:color w:val="000000"/>
          <w:lang w:val="en-GB"/>
        </w:rPr>
      </w:pPr>
      <w:r w:rsidRPr="006258E7">
        <w:rPr>
          <w:bCs/>
          <w:color w:val="000000"/>
          <w:lang w:val="en-GB"/>
        </w:rPr>
        <w:t>From</w:t>
      </w:r>
      <w:r w:rsidR="00FB7502" w:rsidRPr="006258E7">
        <w:rPr>
          <w:bCs/>
          <w:color w:val="000000"/>
          <w:lang w:val="en-GB"/>
        </w:rPr>
        <w:t xml:space="preserve"> an </w:t>
      </w:r>
      <w:r w:rsidRPr="006258E7">
        <w:rPr>
          <w:bCs/>
          <w:noProof/>
          <w:color w:val="000000"/>
          <w:lang w:val="en-GB"/>
        </w:rPr>
        <w:t>online</w:t>
      </w:r>
      <w:r w:rsidRPr="006258E7">
        <w:rPr>
          <w:bCs/>
          <w:color w:val="000000"/>
          <w:lang w:val="en-GB"/>
        </w:rPr>
        <w:t xml:space="preserve"> perspective, e</w:t>
      </w:r>
      <w:r w:rsidRPr="006258E7">
        <w:rPr>
          <w:lang w:val="en-GB"/>
        </w:rPr>
        <w:t>xperie</w:t>
      </w:r>
      <w:r w:rsidR="005459E3" w:rsidRPr="006258E7">
        <w:rPr>
          <w:lang w:val="en-GB"/>
        </w:rPr>
        <w:t>nce means students’ activities with</w:t>
      </w:r>
      <w:r w:rsidRPr="006258E7">
        <w:rPr>
          <w:lang w:val="en-GB"/>
        </w:rPr>
        <w:t xml:space="preserve"> computers and the understanding, which can reflect their attitudes expressed through their likes, dislikes, </w:t>
      </w:r>
      <w:r w:rsidRPr="006258E7">
        <w:rPr>
          <w:noProof/>
          <w:lang w:val="en-GB"/>
        </w:rPr>
        <w:t>self-confidence</w:t>
      </w:r>
      <w:r w:rsidRPr="006258E7">
        <w:rPr>
          <w:lang w:val="en-GB"/>
        </w:rPr>
        <w:t xml:space="preserve"> of self-efficacy and ideas about the worth</w:t>
      </w:r>
      <w:r w:rsidR="006E1017" w:rsidRPr="006258E7">
        <w:rPr>
          <w:lang w:val="en-GB"/>
        </w:rPr>
        <w:t>iness</w:t>
      </w:r>
      <w:r w:rsidRPr="006258E7">
        <w:rPr>
          <w:lang w:val="en-GB"/>
        </w:rPr>
        <w:t xml:space="preserve"> of a course (</w:t>
      </w:r>
      <w:proofErr w:type="spellStart"/>
      <w:r w:rsidRPr="006258E7">
        <w:rPr>
          <w:lang w:val="en-GB"/>
        </w:rPr>
        <w:t>Abbiss</w:t>
      </w:r>
      <w:proofErr w:type="spellEnd"/>
      <w:r w:rsidRPr="006258E7">
        <w:rPr>
          <w:lang w:val="en-GB"/>
        </w:rPr>
        <w:t xml:space="preserve"> 2006,</w:t>
      </w:r>
      <w:r w:rsidR="001C0489" w:rsidRPr="006258E7">
        <w:rPr>
          <w:lang w:val="en-GB"/>
        </w:rPr>
        <w:t xml:space="preserve"> </w:t>
      </w:r>
      <w:r w:rsidRPr="006258E7">
        <w:rPr>
          <w:lang w:val="en-GB"/>
        </w:rPr>
        <w:t xml:space="preserve">34). </w:t>
      </w:r>
      <w:r w:rsidR="005F0A4F" w:rsidRPr="006258E7">
        <w:rPr>
          <w:color w:val="000000"/>
          <w:lang w:val="en-GB"/>
        </w:rPr>
        <w:t xml:space="preserve">The </w:t>
      </w:r>
      <w:r w:rsidRPr="006258E7">
        <w:rPr>
          <w:color w:val="000000"/>
          <w:lang w:val="en-GB"/>
        </w:rPr>
        <w:t xml:space="preserve">above </w:t>
      </w:r>
      <w:r w:rsidR="005F0A4F" w:rsidRPr="006258E7">
        <w:rPr>
          <w:color w:val="000000"/>
          <w:lang w:val="en-GB"/>
        </w:rPr>
        <w:t>programme</w:t>
      </w:r>
      <w:r w:rsidR="00F544AB" w:rsidRPr="006258E7">
        <w:rPr>
          <w:color w:val="000000" w:themeColor="text1"/>
          <w:lang w:val="en-GB" w:bidi="he-IL"/>
        </w:rPr>
        <w:t xml:space="preserve"> </w:t>
      </w:r>
      <w:r w:rsidR="00DC67A5" w:rsidRPr="006258E7">
        <w:rPr>
          <w:color w:val="000000" w:themeColor="text1"/>
          <w:lang w:val="en-GB" w:bidi="he-IL"/>
        </w:rPr>
        <w:t>aims</w:t>
      </w:r>
      <w:r w:rsidR="00DC67A5" w:rsidRPr="006258E7">
        <w:rPr>
          <w:lang w:val="en-GB"/>
        </w:rPr>
        <w:t xml:space="preserve"> to empower</w:t>
      </w:r>
      <w:r w:rsidR="008E2E68" w:rsidRPr="006258E7">
        <w:rPr>
          <w:lang w:val="en-GB"/>
        </w:rPr>
        <w:t xml:space="preserve"> </w:t>
      </w:r>
      <w:proofErr w:type="spellStart"/>
      <w:r w:rsidR="0041342D" w:rsidRPr="006258E7">
        <w:rPr>
          <w:lang w:val="en-GB"/>
        </w:rPr>
        <w:t>Unisa</w:t>
      </w:r>
      <w:proofErr w:type="spellEnd"/>
      <w:r w:rsidR="0041342D" w:rsidRPr="006258E7">
        <w:rPr>
          <w:lang w:val="en-GB"/>
        </w:rPr>
        <w:t xml:space="preserve"> </w:t>
      </w:r>
      <w:r w:rsidR="00C500DB" w:rsidRPr="006258E7">
        <w:rPr>
          <w:lang w:val="en-GB"/>
        </w:rPr>
        <w:t>staff</w:t>
      </w:r>
      <w:r w:rsidR="00F544AB" w:rsidRPr="006258E7">
        <w:rPr>
          <w:lang w:val="en-GB"/>
        </w:rPr>
        <w:t xml:space="preserve"> </w:t>
      </w:r>
      <w:r w:rsidR="00DC67A5" w:rsidRPr="006258E7">
        <w:rPr>
          <w:lang w:val="en-GB"/>
        </w:rPr>
        <w:t xml:space="preserve">members </w:t>
      </w:r>
      <w:r w:rsidR="000B06B7">
        <w:rPr>
          <w:lang w:val="en-GB"/>
        </w:rPr>
        <w:t>to ensure</w:t>
      </w:r>
      <w:r w:rsidR="000B06B7" w:rsidRPr="006258E7">
        <w:rPr>
          <w:lang w:val="en-GB"/>
        </w:rPr>
        <w:t xml:space="preserve"> </w:t>
      </w:r>
      <w:r w:rsidR="00DC67A5" w:rsidRPr="006258E7">
        <w:rPr>
          <w:lang w:val="en-GB"/>
        </w:rPr>
        <w:t xml:space="preserve">their effective operation in an </w:t>
      </w:r>
      <w:r w:rsidR="00672234" w:rsidRPr="006258E7">
        <w:rPr>
          <w:lang w:val="en-GB"/>
        </w:rPr>
        <w:t>ODL</w:t>
      </w:r>
      <w:r w:rsidR="00DC67A5" w:rsidRPr="006258E7">
        <w:rPr>
          <w:lang w:val="en-GB"/>
        </w:rPr>
        <w:t xml:space="preserve"> teaching and learning environment</w:t>
      </w:r>
      <w:r w:rsidR="005F0A4F" w:rsidRPr="006258E7">
        <w:rPr>
          <w:lang w:val="en-GB"/>
        </w:rPr>
        <w:t xml:space="preserve">, which </w:t>
      </w:r>
      <w:r w:rsidR="005459E3" w:rsidRPr="006258E7">
        <w:rPr>
          <w:lang w:val="en-GB"/>
        </w:rPr>
        <w:t xml:space="preserve">is </w:t>
      </w:r>
      <w:r w:rsidR="005F0A4F" w:rsidRPr="006258E7">
        <w:rPr>
          <w:lang w:val="en-GB"/>
        </w:rPr>
        <w:t>support</w:t>
      </w:r>
      <w:r w:rsidR="005459E3" w:rsidRPr="006258E7">
        <w:rPr>
          <w:lang w:val="en-GB"/>
        </w:rPr>
        <w:t>ed by</w:t>
      </w:r>
      <w:r w:rsidR="005F0A4F" w:rsidRPr="006258E7">
        <w:rPr>
          <w:lang w:val="en-GB"/>
        </w:rPr>
        <w:t xml:space="preserve"> </w:t>
      </w:r>
      <w:proofErr w:type="spellStart"/>
      <w:r w:rsidR="005F0A4F" w:rsidRPr="006258E7">
        <w:rPr>
          <w:color w:val="000000"/>
          <w:lang w:val="en-GB"/>
        </w:rPr>
        <w:t>O’Donoghue</w:t>
      </w:r>
      <w:proofErr w:type="spellEnd"/>
      <w:r w:rsidR="005F0A4F" w:rsidRPr="006258E7">
        <w:rPr>
          <w:color w:val="000000"/>
          <w:lang w:val="en-GB"/>
        </w:rPr>
        <w:t>, Singh and</w:t>
      </w:r>
      <w:r w:rsidR="00DC67A5" w:rsidRPr="006258E7">
        <w:rPr>
          <w:color w:val="000000"/>
          <w:lang w:val="en-GB"/>
        </w:rPr>
        <w:t xml:space="preserve"> Green </w:t>
      </w:r>
      <w:r w:rsidR="005F0A4F" w:rsidRPr="006258E7">
        <w:rPr>
          <w:color w:val="000000"/>
          <w:lang w:val="en-GB"/>
        </w:rPr>
        <w:t>(2004</w:t>
      </w:r>
      <w:r w:rsidR="00DC67A5" w:rsidRPr="006258E7">
        <w:rPr>
          <w:color w:val="000000"/>
          <w:lang w:val="en-GB"/>
        </w:rPr>
        <w:t>)</w:t>
      </w:r>
      <w:r w:rsidR="005F0A4F" w:rsidRPr="006258E7">
        <w:rPr>
          <w:color w:val="000000"/>
          <w:lang w:val="en-GB"/>
        </w:rPr>
        <w:t>,</w:t>
      </w:r>
      <w:r w:rsidR="00DC67A5" w:rsidRPr="006258E7">
        <w:rPr>
          <w:color w:val="000000"/>
          <w:lang w:val="en-GB"/>
        </w:rPr>
        <w:t xml:space="preserve"> who assert that the aim of</w:t>
      </w:r>
      <w:r w:rsidR="000C5621" w:rsidRPr="006258E7">
        <w:rPr>
          <w:color w:val="000000"/>
          <w:lang w:val="en-GB"/>
        </w:rPr>
        <w:t xml:space="preserve"> </w:t>
      </w:r>
      <w:r w:rsidR="009F4A82" w:rsidRPr="006258E7">
        <w:rPr>
          <w:color w:val="000000"/>
          <w:lang w:val="en-GB"/>
        </w:rPr>
        <w:t>e</w:t>
      </w:r>
      <w:r w:rsidR="008A453B">
        <w:rPr>
          <w:color w:val="000000"/>
          <w:lang w:val="en-GB"/>
        </w:rPr>
        <w:t>-l</w:t>
      </w:r>
      <w:r w:rsidR="009F4A82" w:rsidRPr="006258E7">
        <w:rPr>
          <w:color w:val="000000"/>
          <w:lang w:val="en-GB"/>
        </w:rPr>
        <w:t>earning</w:t>
      </w:r>
      <w:r w:rsidR="000C5621" w:rsidRPr="006258E7">
        <w:rPr>
          <w:color w:val="000000"/>
          <w:lang w:val="en-GB"/>
        </w:rPr>
        <w:t xml:space="preserve"> is to empower the workf</w:t>
      </w:r>
      <w:r w:rsidR="00DC67A5" w:rsidRPr="006258E7">
        <w:rPr>
          <w:color w:val="000000"/>
          <w:lang w:val="en-GB"/>
        </w:rPr>
        <w:t>orce</w:t>
      </w:r>
      <w:r w:rsidR="000C5621" w:rsidRPr="006258E7">
        <w:rPr>
          <w:color w:val="000000"/>
          <w:lang w:val="en-GB"/>
        </w:rPr>
        <w:t>.</w:t>
      </w:r>
      <w:r w:rsidR="008273AB" w:rsidRPr="006258E7">
        <w:rPr>
          <w:color w:val="000000"/>
          <w:lang w:val="en-GB"/>
        </w:rPr>
        <w:t xml:space="preserve"> Unisa and UMUC</w:t>
      </w:r>
      <w:r w:rsidR="00923F30" w:rsidRPr="006258E7">
        <w:rPr>
          <w:color w:val="000000"/>
          <w:lang w:val="en-GB"/>
        </w:rPr>
        <w:t xml:space="preserve"> started to</w:t>
      </w:r>
      <w:r w:rsidR="008273AB" w:rsidRPr="006258E7">
        <w:rPr>
          <w:color w:val="000000"/>
          <w:lang w:val="en-GB"/>
        </w:rPr>
        <w:t xml:space="preserve"> offer the </w:t>
      </w:r>
      <w:r w:rsidR="003C1067" w:rsidRPr="006258E7">
        <w:rPr>
          <w:bCs/>
          <w:color w:val="000000"/>
          <w:lang w:val="en-GB"/>
        </w:rPr>
        <w:t>MEd in ODL</w:t>
      </w:r>
      <w:r w:rsidR="003C1067" w:rsidRPr="006258E7" w:rsidDel="003C1067">
        <w:rPr>
          <w:color w:val="000000"/>
          <w:lang w:val="en-GB"/>
        </w:rPr>
        <w:t xml:space="preserve"> </w:t>
      </w:r>
      <w:r w:rsidR="008273AB" w:rsidRPr="006258E7">
        <w:rPr>
          <w:color w:val="000000"/>
          <w:lang w:val="en-GB"/>
        </w:rPr>
        <w:t xml:space="preserve">programme as a partnership </w:t>
      </w:r>
      <w:r w:rsidR="003C1067">
        <w:rPr>
          <w:color w:val="000000"/>
          <w:lang w:val="en-GB"/>
        </w:rPr>
        <w:t>in</w:t>
      </w:r>
      <w:r w:rsidR="003C1067" w:rsidRPr="006258E7">
        <w:rPr>
          <w:color w:val="000000"/>
          <w:lang w:val="en-GB"/>
        </w:rPr>
        <w:t xml:space="preserve"> </w:t>
      </w:r>
      <w:r w:rsidR="008273AB" w:rsidRPr="006258E7">
        <w:rPr>
          <w:color w:val="000000"/>
          <w:lang w:val="en-GB"/>
        </w:rPr>
        <w:t xml:space="preserve">2012. UMUC offers the coursework component in distance education and </w:t>
      </w:r>
      <w:r w:rsidR="009F4A82" w:rsidRPr="006258E7">
        <w:rPr>
          <w:color w:val="000000"/>
          <w:lang w:val="en-GB"/>
        </w:rPr>
        <w:t>e</w:t>
      </w:r>
      <w:r w:rsidR="003C1067">
        <w:rPr>
          <w:color w:val="000000"/>
          <w:lang w:val="en-GB"/>
        </w:rPr>
        <w:t>-l</w:t>
      </w:r>
      <w:r w:rsidR="009F4A82" w:rsidRPr="006258E7">
        <w:rPr>
          <w:color w:val="000000"/>
          <w:lang w:val="en-GB"/>
        </w:rPr>
        <w:t>earning</w:t>
      </w:r>
      <w:r w:rsidR="00923F30" w:rsidRPr="006258E7">
        <w:rPr>
          <w:color w:val="000000"/>
          <w:lang w:val="en-GB"/>
        </w:rPr>
        <w:t>,</w:t>
      </w:r>
      <w:r w:rsidR="008273AB" w:rsidRPr="006258E7">
        <w:rPr>
          <w:color w:val="000000"/>
          <w:lang w:val="en-GB"/>
        </w:rPr>
        <w:t xml:space="preserve"> whereas </w:t>
      </w:r>
      <w:proofErr w:type="spellStart"/>
      <w:r w:rsidR="008273AB" w:rsidRPr="006258E7">
        <w:rPr>
          <w:color w:val="000000"/>
          <w:lang w:val="en-GB"/>
        </w:rPr>
        <w:t>Unisa</w:t>
      </w:r>
      <w:proofErr w:type="spellEnd"/>
      <w:r w:rsidR="008273AB" w:rsidRPr="006258E7">
        <w:rPr>
          <w:color w:val="000000"/>
          <w:lang w:val="en-GB"/>
        </w:rPr>
        <w:t xml:space="preserve"> offers two additional coursework modules </w:t>
      </w:r>
      <w:r w:rsidR="005459E3" w:rsidRPr="006258E7">
        <w:rPr>
          <w:color w:val="000000"/>
          <w:lang w:val="en-GB"/>
        </w:rPr>
        <w:t xml:space="preserve">on </w:t>
      </w:r>
      <w:r w:rsidR="00672234" w:rsidRPr="006258E7">
        <w:rPr>
          <w:color w:val="000000"/>
          <w:lang w:val="en-GB"/>
        </w:rPr>
        <w:t>ODL</w:t>
      </w:r>
      <w:r w:rsidR="005459E3" w:rsidRPr="006258E7">
        <w:rPr>
          <w:color w:val="000000"/>
          <w:lang w:val="en-GB"/>
        </w:rPr>
        <w:t xml:space="preserve"> curriculum development and leadership and management of </w:t>
      </w:r>
      <w:r w:rsidR="00672234" w:rsidRPr="006258E7">
        <w:rPr>
          <w:color w:val="000000"/>
          <w:lang w:val="en-GB"/>
        </w:rPr>
        <w:t>ODL</w:t>
      </w:r>
      <w:r w:rsidR="002D7A11">
        <w:rPr>
          <w:color w:val="000000"/>
          <w:lang w:val="en-GB"/>
        </w:rPr>
        <w:t>,</w:t>
      </w:r>
      <w:r w:rsidR="005459E3" w:rsidRPr="006258E7">
        <w:rPr>
          <w:color w:val="000000"/>
          <w:lang w:val="en-GB"/>
        </w:rPr>
        <w:t xml:space="preserve"> </w:t>
      </w:r>
      <w:r w:rsidR="008273AB" w:rsidRPr="006258E7">
        <w:rPr>
          <w:color w:val="000000"/>
          <w:lang w:val="en-GB"/>
        </w:rPr>
        <w:t xml:space="preserve">and a </w:t>
      </w:r>
      <w:r w:rsidR="00FB7502" w:rsidRPr="006258E7">
        <w:rPr>
          <w:color w:val="000000"/>
          <w:lang w:val="en-GB"/>
        </w:rPr>
        <w:t xml:space="preserve">research </w:t>
      </w:r>
      <w:r w:rsidR="008273AB" w:rsidRPr="006258E7">
        <w:rPr>
          <w:color w:val="000000"/>
          <w:lang w:val="en-GB"/>
        </w:rPr>
        <w:t xml:space="preserve">dissertation component. </w:t>
      </w:r>
      <w:r w:rsidR="000C5621" w:rsidRPr="006258E7">
        <w:rPr>
          <w:color w:val="000000"/>
          <w:lang w:val="en-GB"/>
        </w:rPr>
        <w:t xml:space="preserve"> </w:t>
      </w:r>
    </w:p>
    <w:p w14:paraId="28764747" w14:textId="77777777" w:rsidR="008E2E68" w:rsidRPr="006258E7" w:rsidRDefault="008E2E68" w:rsidP="00BE3FE0">
      <w:pPr>
        <w:tabs>
          <w:tab w:val="left" w:pos="360"/>
        </w:tabs>
        <w:spacing w:line="360" w:lineRule="auto"/>
        <w:jc w:val="both"/>
        <w:rPr>
          <w:color w:val="000000"/>
          <w:lang w:val="en-GB"/>
        </w:rPr>
      </w:pPr>
    </w:p>
    <w:p w14:paraId="43138D08" w14:textId="0FF3C542" w:rsidR="00D9273D" w:rsidRPr="006258E7" w:rsidRDefault="002D7A11" w:rsidP="00BE3FE0">
      <w:pPr>
        <w:tabs>
          <w:tab w:val="left" w:pos="360"/>
        </w:tabs>
        <w:spacing w:line="360" w:lineRule="auto"/>
        <w:jc w:val="both"/>
        <w:rPr>
          <w:lang w:val="en-GB" w:eastAsia="en-ZA"/>
        </w:rPr>
      </w:pPr>
      <w:r>
        <w:rPr>
          <w:color w:val="000000"/>
          <w:lang w:val="en-GB"/>
        </w:rPr>
        <w:t>Owing</w:t>
      </w:r>
      <w:r w:rsidRPr="006258E7">
        <w:rPr>
          <w:color w:val="000000"/>
          <w:lang w:val="en-GB"/>
        </w:rPr>
        <w:t xml:space="preserve"> </w:t>
      </w:r>
      <w:r w:rsidR="000C5621" w:rsidRPr="006258E7">
        <w:rPr>
          <w:color w:val="000000"/>
          <w:lang w:val="en-GB"/>
        </w:rPr>
        <w:t xml:space="preserve">to the advancement and complexities of </w:t>
      </w:r>
      <w:r w:rsidR="008E2E68" w:rsidRPr="006258E7">
        <w:rPr>
          <w:color w:val="000000"/>
          <w:lang w:val="en-GB"/>
        </w:rPr>
        <w:t xml:space="preserve">educational </w:t>
      </w:r>
      <w:r w:rsidR="000C5621" w:rsidRPr="006258E7">
        <w:rPr>
          <w:color w:val="000000"/>
          <w:lang w:val="en-GB"/>
        </w:rPr>
        <w:t>technology</w:t>
      </w:r>
      <w:r w:rsidR="008E2E68" w:rsidRPr="006258E7">
        <w:rPr>
          <w:color w:val="000000"/>
          <w:lang w:val="en-GB"/>
        </w:rPr>
        <w:t xml:space="preserve"> and media</w:t>
      </w:r>
      <w:r w:rsidR="00DC67A5" w:rsidRPr="006258E7">
        <w:rPr>
          <w:color w:val="000000"/>
          <w:lang w:val="en-GB"/>
        </w:rPr>
        <w:t>,</w:t>
      </w:r>
      <w:r w:rsidR="000C5621" w:rsidRPr="006258E7">
        <w:rPr>
          <w:color w:val="000000"/>
          <w:lang w:val="en-GB"/>
        </w:rPr>
        <w:t xml:space="preserve"> </w:t>
      </w:r>
      <w:r w:rsidR="00080756" w:rsidRPr="006258E7">
        <w:rPr>
          <w:color w:val="000000"/>
          <w:lang w:val="en-GB"/>
        </w:rPr>
        <w:t xml:space="preserve">learning </w:t>
      </w:r>
      <w:r>
        <w:rPr>
          <w:color w:val="000000"/>
          <w:lang w:val="en-GB"/>
        </w:rPr>
        <w:t>can</w:t>
      </w:r>
      <w:r w:rsidRPr="006258E7">
        <w:rPr>
          <w:color w:val="000000"/>
          <w:lang w:val="en-GB"/>
        </w:rPr>
        <w:t xml:space="preserve"> </w:t>
      </w:r>
      <w:r w:rsidR="000C5621" w:rsidRPr="006258E7">
        <w:rPr>
          <w:color w:val="000000"/>
          <w:lang w:val="en-GB"/>
        </w:rPr>
        <w:t xml:space="preserve">now </w:t>
      </w:r>
      <w:r w:rsidR="00080756" w:rsidRPr="006258E7">
        <w:rPr>
          <w:color w:val="000000"/>
          <w:lang w:val="en-GB"/>
        </w:rPr>
        <w:t xml:space="preserve">be </w:t>
      </w:r>
      <w:r w:rsidR="00DC67A5" w:rsidRPr="006258E7">
        <w:rPr>
          <w:color w:val="000000"/>
          <w:lang w:val="en-GB"/>
        </w:rPr>
        <w:t xml:space="preserve">effectively </w:t>
      </w:r>
      <w:r w:rsidR="00080756" w:rsidRPr="006258E7">
        <w:rPr>
          <w:color w:val="000000"/>
          <w:lang w:val="en-GB"/>
        </w:rPr>
        <w:t>facilitated via</w:t>
      </w:r>
      <w:r w:rsidR="000C5621" w:rsidRPr="006258E7">
        <w:rPr>
          <w:color w:val="000000"/>
          <w:lang w:val="en-GB"/>
        </w:rPr>
        <w:t xml:space="preserve"> a variety of </w:t>
      </w:r>
      <w:r w:rsidR="009F4A82" w:rsidRPr="006258E7">
        <w:rPr>
          <w:color w:val="000000"/>
          <w:lang w:val="en-GB"/>
        </w:rPr>
        <w:t>e</w:t>
      </w:r>
      <w:r>
        <w:rPr>
          <w:color w:val="000000"/>
          <w:lang w:val="en-GB"/>
        </w:rPr>
        <w:t>-l</w:t>
      </w:r>
      <w:r w:rsidR="009F4A82" w:rsidRPr="006258E7">
        <w:rPr>
          <w:color w:val="000000"/>
          <w:lang w:val="en-GB"/>
        </w:rPr>
        <w:t>earning</w:t>
      </w:r>
      <w:r w:rsidR="008E2E68" w:rsidRPr="006258E7">
        <w:rPr>
          <w:color w:val="000000"/>
          <w:lang w:val="en-GB"/>
        </w:rPr>
        <w:t xml:space="preserve"> management </w:t>
      </w:r>
      <w:r w:rsidR="000C5621" w:rsidRPr="006258E7">
        <w:rPr>
          <w:color w:val="000000"/>
          <w:lang w:val="en-GB"/>
        </w:rPr>
        <w:t xml:space="preserve">platforms such as </w:t>
      </w:r>
      <w:proofErr w:type="spellStart"/>
      <w:r w:rsidR="000C5621" w:rsidRPr="006258E7">
        <w:rPr>
          <w:color w:val="000000"/>
          <w:lang w:val="en-GB"/>
        </w:rPr>
        <w:t>WebCT</w:t>
      </w:r>
      <w:proofErr w:type="spellEnd"/>
      <w:r w:rsidR="00CF1004" w:rsidRPr="006258E7">
        <w:rPr>
          <w:color w:val="000000"/>
          <w:lang w:val="en-GB"/>
        </w:rPr>
        <w:t xml:space="preserve">, Sakai </w:t>
      </w:r>
      <w:r w:rsidR="00DC67A5" w:rsidRPr="006258E7">
        <w:rPr>
          <w:color w:val="000000"/>
          <w:lang w:val="en-GB"/>
        </w:rPr>
        <w:t>and Blackboard</w:t>
      </w:r>
      <w:r w:rsidR="00C4495A" w:rsidRPr="006258E7">
        <w:rPr>
          <w:color w:val="000000"/>
          <w:lang w:val="en-GB"/>
        </w:rPr>
        <w:t>.</w:t>
      </w:r>
      <w:r w:rsidR="00CF1004" w:rsidRPr="006258E7">
        <w:rPr>
          <w:color w:val="000000"/>
          <w:lang w:val="en-GB"/>
        </w:rPr>
        <w:t xml:space="preserve"> </w:t>
      </w:r>
      <w:r w:rsidR="00C4495A" w:rsidRPr="006258E7">
        <w:rPr>
          <w:color w:val="000000"/>
          <w:lang w:val="en-GB"/>
        </w:rPr>
        <w:t xml:space="preserve">These </w:t>
      </w:r>
      <w:r w:rsidR="006E4EF6" w:rsidRPr="006258E7">
        <w:rPr>
          <w:color w:val="000000"/>
          <w:lang w:val="en-GB"/>
        </w:rPr>
        <w:t>learning management</w:t>
      </w:r>
      <w:r w:rsidR="00C35D02" w:rsidRPr="006258E7">
        <w:rPr>
          <w:color w:val="000000"/>
          <w:lang w:val="en-GB"/>
        </w:rPr>
        <w:t xml:space="preserve"> platforms </w:t>
      </w:r>
      <w:r w:rsidR="006E4EF6" w:rsidRPr="006258E7">
        <w:rPr>
          <w:color w:val="000000"/>
          <w:lang w:val="en-GB"/>
        </w:rPr>
        <w:t xml:space="preserve">provide </w:t>
      </w:r>
      <w:r w:rsidR="00C20AAA" w:rsidRPr="006258E7">
        <w:rPr>
          <w:color w:val="000000"/>
          <w:lang w:val="en-GB"/>
        </w:rPr>
        <w:t xml:space="preserve">media </w:t>
      </w:r>
      <w:r w:rsidR="00CF1004" w:rsidRPr="006258E7">
        <w:rPr>
          <w:color w:val="000000"/>
          <w:lang w:val="en-GB"/>
        </w:rPr>
        <w:t xml:space="preserve">tools </w:t>
      </w:r>
      <w:r w:rsidR="00C20AAA" w:rsidRPr="006258E7">
        <w:rPr>
          <w:color w:val="000000"/>
          <w:lang w:val="en-GB"/>
        </w:rPr>
        <w:t xml:space="preserve">such as </w:t>
      </w:r>
      <w:r w:rsidR="00F557C9">
        <w:rPr>
          <w:color w:val="000000"/>
          <w:lang w:val="en-GB"/>
        </w:rPr>
        <w:t>b</w:t>
      </w:r>
      <w:r w:rsidR="000C5621" w:rsidRPr="006258E7">
        <w:rPr>
          <w:color w:val="000000"/>
          <w:lang w:val="en-GB"/>
        </w:rPr>
        <w:t>logs</w:t>
      </w:r>
      <w:r w:rsidR="006E4EF6" w:rsidRPr="006258E7">
        <w:rPr>
          <w:color w:val="000000"/>
          <w:lang w:val="en-GB"/>
        </w:rPr>
        <w:t>,</w:t>
      </w:r>
      <w:r w:rsidR="00C20AAA" w:rsidRPr="006258E7">
        <w:rPr>
          <w:color w:val="000000"/>
          <w:lang w:val="en-GB"/>
        </w:rPr>
        <w:t xml:space="preserve"> </w:t>
      </w:r>
      <w:r w:rsidR="00F557C9">
        <w:rPr>
          <w:color w:val="000000"/>
          <w:lang w:val="en-GB"/>
        </w:rPr>
        <w:t>d</w:t>
      </w:r>
      <w:r w:rsidR="00CF1004" w:rsidRPr="006258E7">
        <w:rPr>
          <w:color w:val="000000"/>
          <w:lang w:val="en-GB"/>
        </w:rPr>
        <w:t xml:space="preserve">iscussion </w:t>
      </w:r>
      <w:r w:rsidR="00F557C9">
        <w:rPr>
          <w:color w:val="000000"/>
          <w:lang w:val="en-GB"/>
        </w:rPr>
        <w:t>f</w:t>
      </w:r>
      <w:r w:rsidR="00CF1004" w:rsidRPr="006258E7">
        <w:rPr>
          <w:color w:val="000000"/>
          <w:lang w:val="en-GB"/>
        </w:rPr>
        <w:t>orums</w:t>
      </w:r>
      <w:r w:rsidR="00A93C7F" w:rsidRPr="006258E7">
        <w:rPr>
          <w:color w:val="000000"/>
          <w:lang w:val="en-GB"/>
        </w:rPr>
        <w:t xml:space="preserve"> and </w:t>
      </w:r>
      <w:r w:rsidR="00F557C9">
        <w:rPr>
          <w:color w:val="000000"/>
          <w:lang w:val="en-GB"/>
        </w:rPr>
        <w:t>w</w:t>
      </w:r>
      <w:r w:rsidR="00A93C7F" w:rsidRPr="006258E7">
        <w:rPr>
          <w:color w:val="000000"/>
          <w:lang w:val="en-GB"/>
        </w:rPr>
        <w:t>ikis</w:t>
      </w:r>
      <w:r w:rsidR="00F557C9">
        <w:rPr>
          <w:color w:val="000000"/>
          <w:lang w:val="en-GB"/>
        </w:rPr>
        <w:t>,</w:t>
      </w:r>
      <w:r w:rsidR="005459E3" w:rsidRPr="006258E7">
        <w:rPr>
          <w:color w:val="000000"/>
          <w:lang w:val="en-GB"/>
        </w:rPr>
        <w:t xml:space="preserve"> to name a few</w:t>
      </w:r>
      <w:r w:rsidR="000C5621" w:rsidRPr="006258E7">
        <w:rPr>
          <w:color w:val="000000"/>
          <w:lang w:val="en-GB"/>
        </w:rPr>
        <w:t>.</w:t>
      </w:r>
      <w:r w:rsidR="000C5621" w:rsidRPr="006258E7">
        <w:rPr>
          <w:lang w:val="en-GB"/>
        </w:rPr>
        <w:t xml:space="preserve"> </w:t>
      </w:r>
      <w:r w:rsidR="009F4A82" w:rsidRPr="006258E7">
        <w:rPr>
          <w:lang w:val="en-GB"/>
        </w:rPr>
        <w:t>E</w:t>
      </w:r>
      <w:r w:rsidR="00F557C9">
        <w:rPr>
          <w:lang w:val="en-GB"/>
        </w:rPr>
        <w:t>-l</w:t>
      </w:r>
      <w:r w:rsidR="009F4A82" w:rsidRPr="006258E7">
        <w:rPr>
          <w:lang w:val="en-GB"/>
        </w:rPr>
        <w:t>earning</w:t>
      </w:r>
      <w:r w:rsidR="00C35D02" w:rsidRPr="006258E7">
        <w:rPr>
          <w:lang w:val="en-GB" w:eastAsia="en-ZA"/>
        </w:rPr>
        <w:t xml:space="preserve"> is a form of flexible learni</w:t>
      </w:r>
      <w:r w:rsidR="007C2E09" w:rsidRPr="006258E7">
        <w:rPr>
          <w:lang w:val="en-GB" w:eastAsia="en-ZA"/>
        </w:rPr>
        <w:t xml:space="preserve">ng </w:t>
      </w:r>
      <w:r w:rsidR="00F557C9">
        <w:rPr>
          <w:lang w:val="en-GB" w:eastAsia="en-ZA"/>
        </w:rPr>
        <w:t>that</w:t>
      </w:r>
      <w:r w:rsidR="00F557C9" w:rsidRPr="006258E7">
        <w:rPr>
          <w:lang w:val="en-GB" w:eastAsia="en-ZA"/>
        </w:rPr>
        <w:t xml:space="preserve"> </w:t>
      </w:r>
      <w:r w:rsidR="007C2E09" w:rsidRPr="006258E7">
        <w:rPr>
          <w:lang w:val="en-GB" w:eastAsia="en-ZA"/>
        </w:rPr>
        <w:t>uses technologies (Ally</w:t>
      </w:r>
      <w:r w:rsidR="00C35D02" w:rsidRPr="006258E7">
        <w:rPr>
          <w:lang w:val="en-GB" w:eastAsia="en-ZA"/>
        </w:rPr>
        <w:t xml:space="preserve"> 2008</w:t>
      </w:r>
      <w:r w:rsidR="007C2E09" w:rsidRPr="006258E7">
        <w:rPr>
          <w:lang w:val="en-GB" w:eastAsia="en-ZA"/>
        </w:rPr>
        <w:t>; Higher Education Authority</w:t>
      </w:r>
      <w:r w:rsidR="00C35D02" w:rsidRPr="006258E7">
        <w:rPr>
          <w:lang w:val="en-GB" w:eastAsia="en-ZA"/>
        </w:rPr>
        <w:t xml:space="preserve"> 2009) and</w:t>
      </w:r>
      <w:r w:rsidR="00F557C9">
        <w:rPr>
          <w:lang w:val="en-GB" w:eastAsia="en-ZA"/>
        </w:rPr>
        <w:t xml:space="preserve"> is</w:t>
      </w:r>
      <w:r w:rsidR="00C35D02" w:rsidRPr="006258E7">
        <w:rPr>
          <w:lang w:val="en-GB" w:eastAsia="en-ZA"/>
        </w:rPr>
        <w:t xml:space="preserve"> “a structured learning activity that utilises technology with intranet/internet-based tools and resources as the delivery method for instruction, research, assessment, and communication” (Michigan Department of Education 2014, </w:t>
      </w:r>
      <w:r w:rsidR="005459E3" w:rsidRPr="006258E7">
        <w:rPr>
          <w:lang w:val="en-GB" w:eastAsia="en-ZA"/>
        </w:rPr>
        <w:t>1)</w:t>
      </w:r>
      <w:r w:rsidR="001836BA" w:rsidRPr="006258E7">
        <w:rPr>
          <w:lang w:val="en-GB" w:eastAsia="en-ZA"/>
        </w:rPr>
        <w:t>. Under this learning activity</w:t>
      </w:r>
      <w:r w:rsidR="00F557C9">
        <w:rPr>
          <w:lang w:val="en-GB" w:eastAsia="en-ZA"/>
        </w:rPr>
        <w:t>,</w:t>
      </w:r>
      <w:r w:rsidR="005459E3" w:rsidRPr="006258E7">
        <w:rPr>
          <w:lang w:val="en-GB" w:eastAsia="en-ZA"/>
        </w:rPr>
        <w:t xml:space="preserve"> the teacher and</w:t>
      </w:r>
      <w:r w:rsidR="00F557C9">
        <w:rPr>
          <w:lang w:val="en-GB" w:eastAsia="en-ZA"/>
        </w:rPr>
        <w:t xml:space="preserve"> the</w:t>
      </w:r>
      <w:r w:rsidR="005459E3" w:rsidRPr="006258E7">
        <w:rPr>
          <w:lang w:val="en-GB" w:eastAsia="en-ZA"/>
        </w:rPr>
        <w:t xml:space="preserve"> student</w:t>
      </w:r>
      <w:r w:rsidR="00C35D02" w:rsidRPr="006258E7">
        <w:rPr>
          <w:lang w:val="en-GB" w:eastAsia="en-ZA"/>
        </w:rPr>
        <w:t xml:space="preserve"> are </w:t>
      </w:r>
      <w:r w:rsidR="00F557C9">
        <w:rPr>
          <w:lang w:val="en-GB" w:eastAsia="en-ZA"/>
        </w:rPr>
        <w:t xml:space="preserve">either not </w:t>
      </w:r>
      <w:r w:rsidR="00C35D02" w:rsidRPr="006258E7">
        <w:rPr>
          <w:lang w:val="en-GB" w:eastAsia="en-ZA"/>
        </w:rPr>
        <w:t xml:space="preserve">at all </w:t>
      </w:r>
      <w:r w:rsidR="00F557C9">
        <w:rPr>
          <w:lang w:val="en-GB" w:eastAsia="en-ZA"/>
        </w:rPr>
        <w:t xml:space="preserve">bound </w:t>
      </w:r>
      <w:r w:rsidR="00C35D02" w:rsidRPr="006258E7">
        <w:rPr>
          <w:lang w:val="en-GB" w:eastAsia="en-ZA"/>
        </w:rPr>
        <w:t>or mostly not bound by space and time (Higher Education Authority 2009</w:t>
      </w:r>
      <w:r w:rsidR="001C0489" w:rsidRPr="006258E7">
        <w:rPr>
          <w:lang w:val="en-GB" w:eastAsia="en-ZA"/>
        </w:rPr>
        <w:t>,</w:t>
      </w:r>
      <w:r w:rsidR="00C35D02" w:rsidRPr="006258E7">
        <w:rPr>
          <w:lang w:val="en-GB" w:eastAsia="en-ZA"/>
        </w:rPr>
        <w:t xml:space="preserve"> 2; Council on Higher Education 2014,</w:t>
      </w:r>
      <w:r w:rsidR="001C0489" w:rsidRPr="006258E7">
        <w:rPr>
          <w:lang w:val="en-GB" w:eastAsia="en-ZA"/>
        </w:rPr>
        <w:t xml:space="preserve"> </w:t>
      </w:r>
      <w:r w:rsidR="00C35D02" w:rsidRPr="006258E7">
        <w:rPr>
          <w:lang w:val="en-GB" w:eastAsia="en-ZA"/>
        </w:rPr>
        <w:t xml:space="preserve">10). </w:t>
      </w:r>
    </w:p>
    <w:p w14:paraId="52E8B1C3" w14:textId="77777777" w:rsidR="00D9273D" w:rsidRPr="006258E7" w:rsidRDefault="00D9273D" w:rsidP="00BE3FE0">
      <w:pPr>
        <w:tabs>
          <w:tab w:val="left" w:pos="360"/>
        </w:tabs>
        <w:spacing w:line="360" w:lineRule="auto"/>
        <w:jc w:val="both"/>
        <w:rPr>
          <w:lang w:val="en-GB" w:eastAsia="en-ZA"/>
        </w:rPr>
      </w:pPr>
    </w:p>
    <w:p w14:paraId="66656D70" w14:textId="253DF3D8" w:rsidR="009F4A82" w:rsidRPr="00360B7C" w:rsidRDefault="00D9273D" w:rsidP="00857F35">
      <w:pPr>
        <w:pStyle w:val="NormalWeb"/>
        <w:tabs>
          <w:tab w:val="left" w:pos="0"/>
        </w:tabs>
        <w:spacing w:before="0" w:beforeAutospacing="0" w:after="0" w:afterAutospacing="0" w:line="360" w:lineRule="auto"/>
        <w:ind w:right="4"/>
        <w:jc w:val="both"/>
        <w:rPr>
          <w:b/>
          <w:lang w:val="en-GB"/>
        </w:rPr>
      </w:pPr>
      <w:proofErr w:type="spellStart"/>
      <w:r w:rsidRPr="006258E7">
        <w:rPr>
          <w:lang w:val="en-GB"/>
        </w:rPr>
        <w:t>Unisa</w:t>
      </w:r>
      <w:proofErr w:type="spellEnd"/>
      <w:r w:rsidRPr="006258E7">
        <w:rPr>
          <w:lang w:val="en-GB"/>
        </w:rPr>
        <w:t xml:space="preserve"> </w:t>
      </w:r>
      <w:r w:rsidR="00802C41" w:rsidRPr="006258E7">
        <w:rPr>
          <w:lang w:val="en-GB"/>
        </w:rPr>
        <w:t xml:space="preserve">and UMUC </w:t>
      </w:r>
      <w:r w:rsidR="00F22FC5">
        <w:rPr>
          <w:lang w:val="en-GB"/>
        </w:rPr>
        <w:t>introduced</w:t>
      </w:r>
      <w:r w:rsidRPr="006258E7">
        <w:rPr>
          <w:lang w:val="en-GB"/>
        </w:rPr>
        <w:t xml:space="preserve"> a</w:t>
      </w:r>
      <w:r w:rsidR="009F4A82" w:rsidRPr="006258E7">
        <w:rPr>
          <w:lang w:val="en-GB"/>
        </w:rPr>
        <w:t xml:space="preserve"> ma</w:t>
      </w:r>
      <w:r w:rsidR="00F557C9">
        <w:rPr>
          <w:lang w:val="en-GB"/>
        </w:rPr>
        <w:t>s</w:t>
      </w:r>
      <w:r w:rsidR="009F4A82" w:rsidRPr="006258E7">
        <w:rPr>
          <w:lang w:val="en-GB"/>
        </w:rPr>
        <w:t>ter’s degree</w:t>
      </w:r>
      <w:r w:rsidR="00F557C9">
        <w:rPr>
          <w:lang w:val="en-GB"/>
        </w:rPr>
        <w:t>,</w:t>
      </w:r>
      <w:r w:rsidR="009F4A82" w:rsidRPr="006258E7">
        <w:rPr>
          <w:lang w:val="en-GB"/>
        </w:rPr>
        <w:t xml:space="preserve"> namely</w:t>
      </w:r>
      <w:r w:rsidR="00F557C9">
        <w:rPr>
          <w:lang w:val="en-GB"/>
        </w:rPr>
        <w:t>,</w:t>
      </w:r>
      <w:r w:rsidR="009F4A82" w:rsidRPr="006258E7">
        <w:rPr>
          <w:lang w:val="en-GB"/>
        </w:rPr>
        <w:t xml:space="preserve"> the </w:t>
      </w:r>
      <w:r w:rsidRPr="006258E7">
        <w:rPr>
          <w:lang w:val="en-GB"/>
        </w:rPr>
        <w:t xml:space="preserve">MEd in </w:t>
      </w:r>
      <w:proofErr w:type="gramStart"/>
      <w:r w:rsidRPr="006258E7">
        <w:rPr>
          <w:lang w:val="en-GB"/>
        </w:rPr>
        <w:t>ODL</w:t>
      </w:r>
      <w:r w:rsidR="00F557C9">
        <w:rPr>
          <w:lang w:val="en-GB"/>
        </w:rPr>
        <w:t>,</w:t>
      </w:r>
      <w:r w:rsidRPr="006258E7">
        <w:rPr>
          <w:lang w:val="en-GB"/>
        </w:rPr>
        <w:t xml:space="preserve"> </w:t>
      </w:r>
      <w:r w:rsidR="006F680C">
        <w:rPr>
          <w:lang w:val="en-GB"/>
        </w:rPr>
        <w:t>that</w:t>
      </w:r>
      <w:proofErr w:type="gramEnd"/>
      <w:r w:rsidR="006F680C" w:rsidRPr="006258E7">
        <w:rPr>
          <w:lang w:val="en-GB"/>
        </w:rPr>
        <w:t xml:space="preserve"> </w:t>
      </w:r>
      <w:r w:rsidR="009F4A82" w:rsidRPr="006258E7">
        <w:rPr>
          <w:lang w:val="en-GB"/>
        </w:rPr>
        <w:t xml:space="preserve">is </w:t>
      </w:r>
      <w:r w:rsidRPr="006258E7">
        <w:rPr>
          <w:lang w:val="en-GB"/>
        </w:rPr>
        <w:t>offered fully online as a dual degree programme</w:t>
      </w:r>
      <w:r w:rsidR="009F4A82" w:rsidRPr="006258E7">
        <w:rPr>
          <w:lang w:val="en-GB"/>
        </w:rPr>
        <w:t xml:space="preserve"> between the two universities</w:t>
      </w:r>
      <w:r w:rsidR="00802C41" w:rsidRPr="006258E7">
        <w:rPr>
          <w:lang w:val="en-GB"/>
        </w:rPr>
        <w:t>.</w:t>
      </w:r>
      <w:r w:rsidRPr="006258E7">
        <w:rPr>
          <w:lang w:val="en-GB"/>
        </w:rPr>
        <w:t xml:space="preserve"> </w:t>
      </w:r>
      <w:r w:rsidR="009F4A82" w:rsidRPr="00F557C9">
        <w:rPr>
          <w:lang w:val="en-GB"/>
        </w:rPr>
        <w:t xml:space="preserve">This programme is built on academic and professional staff capacity building in </w:t>
      </w:r>
      <w:r w:rsidR="006F680C">
        <w:rPr>
          <w:lang w:val="en-GB"/>
        </w:rPr>
        <w:t>ODL</w:t>
      </w:r>
      <w:r w:rsidR="009F4A82" w:rsidRPr="00F557C9">
        <w:rPr>
          <w:lang w:val="en-GB"/>
        </w:rPr>
        <w:t>. The mandate for such a programme was to respond to societal, public and private sector needs</w:t>
      </w:r>
      <w:r w:rsidR="00F22FC5">
        <w:rPr>
          <w:lang w:val="en-GB"/>
        </w:rPr>
        <w:t>,</w:t>
      </w:r>
      <w:r w:rsidR="009F4A82" w:rsidRPr="00F557C9">
        <w:rPr>
          <w:lang w:val="en-GB"/>
        </w:rPr>
        <w:t xml:space="preserve"> and </w:t>
      </w:r>
      <w:r w:rsidR="006F680C">
        <w:rPr>
          <w:lang w:val="en-GB"/>
        </w:rPr>
        <w:t>ODL</w:t>
      </w:r>
      <w:r w:rsidR="009F4A82" w:rsidRPr="00F557C9">
        <w:rPr>
          <w:lang w:val="en-GB"/>
        </w:rPr>
        <w:t xml:space="preserve"> is a way to address mass </w:t>
      </w:r>
      <w:r w:rsidR="009F4A82" w:rsidRPr="00F557C9">
        <w:rPr>
          <w:lang w:val="en-GB"/>
        </w:rPr>
        <w:lastRenderedPageBreak/>
        <w:t xml:space="preserve">education needed in South Africa and Africa. This master’s degree in ODL </w:t>
      </w:r>
      <w:r w:rsidR="00293008">
        <w:rPr>
          <w:lang w:val="en-GB"/>
        </w:rPr>
        <w:t>was</w:t>
      </w:r>
      <w:r w:rsidR="00293008" w:rsidRPr="00F557C9">
        <w:rPr>
          <w:lang w:val="en-GB"/>
        </w:rPr>
        <w:t xml:space="preserve"> </w:t>
      </w:r>
      <w:r w:rsidR="009F4A82" w:rsidRPr="00F557C9">
        <w:rPr>
          <w:lang w:val="en-GB"/>
        </w:rPr>
        <w:t>conceptualised to educate leaders in education across professions to capacitate lecturers and other</w:t>
      </w:r>
      <w:r w:rsidR="00293008">
        <w:rPr>
          <w:lang w:val="en-GB"/>
        </w:rPr>
        <w:t>s</w:t>
      </w:r>
      <w:r w:rsidR="009F4A82" w:rsidRPr="00F557C9">
        <w:rPr>
          <w:lang w:val="en-GB"/>
        </w:rPr>
        <w:t xml:space="preserve"> in ODL practices. </w:t>
      </w:r>
      <w:proofErr w:type="spellStart"/>
      <w:r w:rsidR="00293008">
        <w:rPr>
          <w:lang w:val="en-GB"/>
        </w:rPr>
        <w:t>Unisa</w:t>
      </w:r>
      <w:proofErr w:type="spellEnd"/>
      <w:r w:rsidR="009F4A82" w:rsidRPr="00F557C9">
        <w:rPr>
          <w:lang w:val="en-GB"/>
        </w:rPr>
        <w:t xml:space="preserve"> offers a range of undergraduate programmes </w:t>
      </w:r>
      <w:r w:rsidR="00293008">
        <w:rPr>
          <w:lang w:val="en-GB"/>
        </w:rPr>
        <w:t>that</w:t>
      </w:r>
      <w:r w:rsidR="00293008" w:rsidRPr="00F557C9">
        <w:rPr>
          <w:lang w:val="en-GB"/>
        </w:rPr>
        <w:t xml:space="preserve"> </w:t>
      </w:r>
      <w:r w:rsidR="009F4A82" w:rsidRPr="00F557C9">
        <w:rPr>
          <w:lang w:val="en-GB"/>
        </w:rPr>
        <w:t>articulate with this dual master’s degree between UMUC and U</w:t>
      </w:r>
      <w:r w:rsidR="00293008" w:rsidRPr="00F557C9">
        <w:rPr>
          <w:lang w:val="en-GB"/>
        </w:rPr>
        <w:t>nisa</w:t>
      </w:r>
      <w:r w:rsidR="009F4A82" w:rsidRPr="00F557C9">
        <w:rPr>
          <w:lang w:val="en-GB"/>
        </w:rPr>
        <w:t xml:space="preserve">. Most lecturers in </w:t>
      </w:r>
      <w:r w:rsidR="00293008">
        <w:rPr>
          <w:lang w:val="en-GB"/>
        </w:rPr>
        <w:t xml:space="preserve">institutions of </w:t>
      </w:r>
      <w:r w:rsidR="009F4A82" w:rsidRPr="00F557C9">
        <w:rPr>
          <w:lang w:val="en-GB"/>
        </w:rPr>
        <w:t xml:space="preserve">higher education do not have an educational qualification </w:t>
      </w:r>
      <w:r w:rsidR="00293008">
        <w:rPr>
          <w:lang w:val="en-GB"/>
        </w:rPr>
        <w:t xml:space="preserve">in </w:t>
      </w:r>
      <w:r w:rsidR="009F4A82" w:rsidRPr="00F557C9">
        <w:rPr>
          <w:lang w:val="en-GB"/>
        </w:rPr>
        <w:t>addition to their professional degrees, and this master</w:t>
      </w:r>
      <w:r w:rsidR="00857F35" w:rsidRPr="00F557C9">
        <w:rPr>
          <w:lang w:val="en-GB"/>
        </w:rPr>
        <w:t>’s</w:t>
      </w:r>
      <w:r w:rsidR="009F4A82" w:rsidRPr="00F557C9">
        <w:rPr>
          <w:lang w:val="en-GB"/>
        </w:rPr>
        <w:t xml:space="preserve"> degree will address the gap in teaching skills in ODL and e</w:t>
      </w:r>
      <w:r w:rsidR="00293008">
        <w:rPr>
          <w:lang w:val="en-GB"/>
        </w:rPr>
        <w:t>-l</w:t>
      </w:r>
      <w:r w:rsidR="009F4A82" w:rsidRPr="00F557C9">
        <w:rPr>
          <w:lang w:val="en-GB"/>
        </w:rPr>
        <w:t>earning skills for the technological and digital era. If students outside academia apply and they comply with the admission criteria and the criteria for online access, the</w:t>
      </w:r>
      <w:r w:rsidR="00293008">
        <w:rPr>
          <w:lang w:val="en-GB"/>
        </w:rPr>
        <w:t>y</w:t>
      </w:r>
      <w:r w:rsidR="009F4A82" w:rsidRPr="00F557C9">
        <w:rPr>
          <w:lang w:val="en-GB"/>
        </w:rPr>
        <w:t xml:space="preserve"> will obviously also be admitted to the M</w:t>
      </w:r>
      <w:r w:rsidR="00360B7C">
        <w:rPr>
          <w:lang w:val="en-GB"/>
        </w:rPr>
        <w:t>Ed</w:t>
      </w:r>
      <w:r w:rsidR="009F4A82" w:rsidRPr="00F557C9">
        <w:rPr>
          <w:lang w:val="en-GB"/>
        </w:rPr>
        <w:t xml:space="preserve"> in ODL.</w:t>
      </w:r>
    </w:p>
    <w:p w14:paraId="35F604B3" w14:textId="77777777" w:rsidR="00857F35" w:rsidRPr="00F557C9" w:rsidRDefault="00857F35" w:rsidP="00857F35">
      <w:pPr>
        <w:pStyle w:val="NormalWeb"/>
        <w:tabs>
          <w:tab w:val="left" w:pos="0"/>
        </w:tabs>
        <w:spacing w:before="0" w:beforeAutospacing="0" w:after="0" w:afterAutospacing="0" w:line="360" w:lineRule="auto"/>
        <w:ind w:right="-278"/>
        <w:jc w:val="both"/>
        <w:rPr>
          <w:lang w:val="en-GB"/>
        </w:rPr>
      </w:pPr>
    </w:p>
    <w:p w14:paraId="4DA4946D" w14:textId="42FFD9D9" w:rsidR="009F4A82" w:rsidRPr="006258E7" w:rsidRDefault="009F4A82" w:rsidP="00857F35">
      <w:pPr>
        <w:tabs>
          <w:tab w:val="left" w:pos="0"/>
        </w:tabs>
        <w:spacing w:line="360" w:lineRule="auto"/>
        <w:ind w:right="4"/>
        <w:jc w:val="both"/>
        <w:rPr>
          <w:color w:val="000000"/>
          <w:lang w:val="en-GB"/>
        </w:rPr>
      </w:pPr>
      <w:r w:rsidRPr="00F557C9">
        <w:rPr>
          <w:lang w:val="en-GB"/>
        </w:rPr>
        <w:t>Th</w:t>
      </w:r>
      <w:r w:rsidR="001F19FD">
        <w:rPr>
          <w:lang w:val="en-GB"/>
        </w:rPr>
        <w:t>e</w:t>
      </w:r>
      <w:r w:rsidRPr="00F557C9">
        <w:rPr>
          <w:lang w:val="en-GB"/>
        </w:rPr>
        <w:t xml:space="preserve"> master’s degree</w:t>
      </w:r>
      <w:r w:rsidR="001F19FD">
        <w:rPr>
          <w:lang w:val="en-GB"/>
        </w:rPr>
        <w:t xml:space="preserve"> in ODL</w:t>
      </w:r>
      <w:r w:rsidRPr="00F557C9">
        <w:rPr>
          <w:lang w:val="en-GB"/>
        </w:rPr>
        <w:t xml:space="preserve"> is an initiative of Unisa in collaboration with </w:t>
      </w:r>
      <w:r w:rsidR="00293008" w:rsidRPr="00F557C9">
        <w:rPr>
          <w:lang w:val="en-GB"/>
        </w:rPr>
        <w:t>UMUC</w:t>
      </w:r>
      <w:r w:rsidR="00293008" w:rsidRPr="00F557C9" w:rsidDel="00293008">
        <w:rPr>
          <w:lang w:val="en-GB"/>
        </w:rPr>
        <w:t xml:space="preserve"> </w:t>
      </w:r>
      <w:r w:rsidRPr="00F557C9">
        <w:rPr>
          <w:lang w:val="en-GB"/>
        </w:rPr>
        <w:t>to build sound ODL and e</w:t>
      </w:r>
      <w:r w:rsidR="00293008">
        <w:rPr>
          <w:lang w:val="en-GB"/>
        </w:rPr>
        <w:t>-l</w:t>
      </w:r>
      <w:r w:rsidRPr="00F557C9">
        <w:rPr>
          <w:lang w:val="en-GB"/>
        </w:rPr>
        <w:t xml:space="preserve">earning practices in academia. </w:t>
      </w:r>
      <w:r w:rsidRPr="006258E7">
        <w:rPr>
          <w:color w:val="000000"/>
          <w:lang w:val="en-GB"/>
        </w:rPr>
        <w:t>Many graduates bring with them competencies from their first degree and</w:t>
      </w:r>
      <w:r w:rsidR="001F19FD">
        <w:rPr>
          <w:color w:val="000000"/>
          <w:lang w:val="en-GB"/>
        </w:rPr>
        <w:t xml:space="preserve"> their</w:t>
      </w:r>
      <w:r w:rsidRPr="006258E7">
        <w:rPr>
          <w:color w:val="000000"/>
          <w:lang w:val="en-GB"/>
        </w:rPr>
        <w:t xml:space="preserve"> professional experience</w:t>
      </w:r>
      <w:r w:rsidR="001F19FD">
        <w:rPr>
          <w:color w:val="000000"/>
          <w:lang w:val="en-GB"/>
        </w:rPr>
        <w:t>,</w:t>
      </w:r>
      <w:r w:rsidRPr="006258E7">
        <w:rPr>
          <w:color w:val="000000"/>
          <w:lang w:val="en-GB"/>
        </w:rPr>
        <w:t xml:space="preserve"> on which they may want to build. For example, some graduates with a technical background may find that the Master of Distance Education (MDE) </w:t>
      </w:r>
      <w:r w:rsidR="001F19FD">
        <w:rPr>
          <w:color w:val="000000"/>
          <w:lang w:val="en-GB"/>
        </w:rPr>
        <w:t xml:space="preserve">offered </w:t>
      </w:r>
      <w:r w:rsidRPr="006258E7">
        <w:rPr>
          <w:color w:val="000000"/>
          <w:lang w:val="en-GB"/>
        </w:rPr>
        <w:t xml:space="preserve">at UMUC provides just the ‘added value’ </w:t>
      </w:r>
      <w:r w:rsidR="001F19FD">
        <w:rPr>
          <w:color w:val="000000"/>
          <w:lang w:val="en-GB"/>
        </w:rPr>
        <w:t xml:space="preserve">they need </w:t>
      </w:r>
      <w:r w:rsidRPr="006258E7">
        <w:rPr>
          <w:color w:val="000000"/>
          <w:lang w:val="en-GB"/>
        </w:rPr>
        <w:t>to qualify them as technical director</w:t>
      </w:r>
      <w:r w:rsidR="00293008">
        <w:rPr>
          <w:color w:val="000000"/>
          <w:lang w:val="en-GB"/>
        </w:rPr>
        <w:t>s</w:t>
      </w:r>
      <w:r w:rsidRPr="006258E7">
        <w:rPr>
          <w:color w:val="000000"/>
          <w:lang w:val="en-GB"/>
        </w:rPr>
        <w:t xml:space="preserve"> in a training institution. </w:t>
      </w:r>
    </w:p>
    <w:p w14:paraId="6F676A3D" w14:textId="7D3883C2" w:rsidR="009F4A82" w:rsidRPr="006258E7" w:rsidRDefault="00857F35" w:rsidP="00857F35">
      <w:pPr>
        <w:tabs>
          <w:tab w:val="left" w:pos="1178"/>
        </w:tabs>
        <w:spacing w:line="360" w:lineRule="auto"/>
        <w:rPr>
          <w:lang w:val="en-GB"/>
        </w:rPr>
      </w:pPr>
      <w:r w:rsidRPr="006258E7">
        <w:rPr>
          <w:lang w:val="en-GB"/>
        </w:rPr>
        <w:tab/>
      </w:r>
    </w:p>
    <w:p w14:paraId="1FC1B443" w14:textId="34B784A3" w:rsidR="009F4A82" w:rsidRPr="006258E7" w:rsidRDefault="009F4A82" w:rsidP="00857F35">
      <w:pPr>
        <w:tabs>
          <w:tab w:val="left" w:pos="0"/>
        </w:tabs>
        <w:spacing w:line="360" w:lineRule="auto"/>
        <w:ind w:right="4"/>
        <w:jc w:val="both"/>
        <w:rPr>
          <w:lang w:val="en-GB"/>
        </w:rPr>
      </w:pPr>
      <w:r w:rsidRPr="006258E7">
        <w:rPr>
          <w:lang w:val="en-GB"/>
        </w:rPr>
        <w:t xml:space="preserve">This MEd in ODL was developed in response to the need expressed by </w:t>
      </w:r>
      <w:proofErr w:type="spellStart"/>
      <w:r w:rsidRPr="006258E7">
        <w:rPr>
          <w:lang w:val="en-GB"/>
        </w:rPr>
        <w:t>Unisa</w:t>
      </w:r>
      <w:proofErr w:type="spellEnd"/>
      <w:r w:rsidRPr="006258E7">
        <w:rPr>
          <w:lang w:val="en-GB"/>
        </w:rPr>
        <w:t xml:space="preserve"> to educate</w:t>
      </w:r>
      <w:r w:rsidR="001F19FD">
        <w:rPr>
          <w:lang w:val="en-GB"/>
        </w:rPr>
        <w:t>,</w:t>
      </w:r>
      <w:r w:rsidRPr="006258E7">
        <w:rPr>
          <w:lang w:val="en-GB"/>
        </w:rPr>
        <w:t xml:space="preserve"> among others</w:t>
      </w:r>
      <w:r w:rsidR="001F19FD">
        <w:rPr>
          <w:lang w:val="en-GB"/>
        </w:rPr>
        <w:t>,</w:t>
      </w:r>
      <w:r w:rsidRPr="006258E7">
        <w:rPr>
          <w:lang w:val="en-GB"/>
        </w:rPr>
        <w:t xml:space="preserve"> all new staff members in ODL theory and practice. Workshops were held to establish the need for more structured knowledge development in ODL</w:t>
      </w:r>
      <w:r w:rsidR="001F19FD">
        <w:rPr>
          <w:lang w:val="en-GB"/>
        </w:rPr>
        <w:t>,</w:t>
      </w:r>
      <w:r w:rsidRPr="006258E7">
        <w:rPr>
          <w:lang w:val="en-GB"/>
        </w:rPr>
        <w:t xml:space="preserve"> and the need </w:t>
      </w:r>
      <w:r w:rsidR="001F19FD">
        <w:rPr>
          <w:lang w:val="en-GB"/>
        </w:rPr>
        <w:t>to provide</w:t>
      </w:r>
      <w:r w:rsidR="001F19FD" w:rsidRPr="006258E7">
        <w:rPr>
          <w:lang w:val="en-GB"/>
        </w:rPr>
        <w:t xml:space="preserve"> </w:t>
      </w:r>
      <w:r w:rsidRPr="006258E7">
        <w:rPr>
          <w:lang w:val="en-GB"/>
        </w:rPr>
        <w:t xml:space="preserve">training </w:t>
      </w:r>
      <w:r w:rsidR="001F19FD">
        <w:rPr>
          <w:lang w:val="en-GB"/>
        </w:rPr>
        <w:t xml:space="preserve">to </w:t>
      </w:r>
      <w:r w:rsidRPr="006258E7">
        <w:rPr>
          <w:lang w:val="en-GB"/>
        </w:rPr>
        <w:t xml:space="preserve">academic and other staff members in ODL became clear. The design, learning outcomes, expected completion time and delivery method </w:t>
      </w:r>
      <w:r w:rsidR="001F19FD">
        <w:rPr>
          <w:lang w:val="en-GB"/>
        </w:rPr>
        <w:t xml:space="preserve">of the programme </w:t>
      </w:r>
      <w:r w:rsidRPr="006258E7">
        <w:rPr>
          <w:lang w:val="en-GB"/>
        </w:rPr>
        <w:t xml:space="preserve">cater for </w:t>
      </w:r>
      <w:r w:rsidR="001F19FD">
        <w:rPr>
          <w:lang w:val="en-GB"/>
        </w:rPr>
        <w:t xml:space="preserve">the </w:t>
      </w:r>
      <w:r w:rsidRPr="006258E7">
        <w:rPr>
          <w:lang w:val="en-GB"/>
        </w:rPr>
        <w:t xml:space="preserve">learning needs of its target student intake. The programme outcomes meet the needs of regional, national and international markets and </w:t>
      </w:r>
      <w:r w:rsidR="001F19FD">
        <w:rPr>
          <w:lang w:val="en-GB"/>
        </w:rPr>
        <w:t>especially markets</w:t>
      </w:r>
      <w:r w:rsidRPr="006258E7">
        <w:rPr>
          <w:lang w:val="en-GB"/>
        </w:rPr>
        <w:t xml:space="preserve"> in Africa.</w:t>
      </w:r>
    </w:p>
    <w:p w14:paraId="53C37DFC" w14:textId="77777777" w:rsidR="009F4A82" w:rsidRPr="006258E7" w:rsidRDefault="009F4A82" w:rsidP="009F4A82">
      <w:pPr>
        <w:tabs>
          <w:tab w:val="left" w:pos="360"/>
        </w:tabs>
        <w:spacing w:line="360" w:lineRule="auto"/>
        <w:jc w:val="both"/>
        <w:rPr>
          <w:lang w:val="en-GB"/>
        </w:rPr>
      </w:pPr>
    </w:p>
    <w:p w14:paraId="5C993FCA" w14:textId="3F121A63" w:rsidR="002D4F48" w:rsidRPr="006258E7" w:rsidRDefault="001F19FD" w:rsidP="00BE3FE0">
      <w:pPr>
        <w:tabs>
          <w:tab w:val="left" w:pos="360"/>
        </w:tabs>
        <w:spacing w:line="360" w:lineRule="auto"/>
        <w:jc w:val="both"/>
        <w:rPr>
          <w:lang w:val="en-GB" w:eastAsia="en-ZA"/>
        </w:rPr>
      </w:pPr>
      <w:r>
        <w:rPr>
          <w:lang w:val="en-GB"/>
        </w:rPr>
        <w:t xml:space="preserve">Academics’ </w:t>
      </w:r>
      <w:r w:rsidR="00D9273D" w:rsidRPr="006258E7">
        <w:rPr>
          <w:lang w:val="en-GB"/>
        </w:rPr>
        <w:t xml:space="preserve">experiences, needs, understandings and views </w:t>
      </w:r>
      <w:r w:rsidR="009401A9">
        <w:rPr>
          <w:color w:val="000000" w:themeColor="text1"/>
          <w:lang w:val="en-GB"/>
        </w:rPr>
        <w:t xml:space="preserve">in respect </w:t>
      </w:r>
      <w:r w:rsidR="009401A9" w:rsidRPr="006258E7">
        <w:rPr>
          <w:color w:val="000000" w:themeColor="text1"/>
          <w:lang w:val="en-GB"/>
        </w:rPr>
        <w:t xml:space="preserve">of </w:t>
      </w:r>
      <w:r w:rsidR="0025061B" w:rsidRPr="006258E7">
        <w:rPr>
          <w:lang w:val="en-GB"/>
        </w:rPr>
        <w:t>the MEd in ODL</w:t>
      </w:r>
      <w:r w:rsidR="00D9273D" w:rsidRPr="006258E7">
        <w:rPr>
          <w:lang w:val="en-GB"/>
        </w:rPr>
        <w:t xml:space="preserve"> </w:t>
      </w:r>
      <w:r w:rsidR="00A408C8" w:rsidRPr="006258E7">
        <w:rPr>
          <w:noProof/>
          <w:lang w:val="en-GB"/>
        </w:rPr>
        <w:t>are</w:t>
      </w:r>
      <w:r w:rsidR="00D9273D" w:rsidRPr="006258E7">
        <w:rPr>
          <w:lang w:val="en-GB"/>
        </w:rPr>
        <w:t xml:space="preserve"> not clear or </w:t>
      </w:r>
      <w:r w:rsidR="009401A9">
        <w:rPr>
          <w:lang w:val="en-GB"/>
        </w:rPr>
        <w:t>have not been</w:t>
      </w:r>
      <w:r w:rsidR="00D9273D" w:rsidRPr="006258E7">
        <w:rPr>
          <w:lang w:val="en-GB"/>
        </w:rPr>
        <w:t xml:space="preserve"> described</w:t>
      </w:r>
      <w:r w:rsidR="009401A9">
        <w:rPr>
          <w:lang w:val="en-GB"/>
        </w:rPr>
        <w:t xml:space="preserve"> previously</w:t>
      </w:r>
      <w:r w:rsidR="00D9273D" w:rsidRPr="006258E7">
        <w:rPr>
          <w:lang w:val="en-GB"/>
        </w:rPr>
        <w:t>. Experiences of students who study online are widely described in the ODL literature internationally, but no reference is made to dual university initiatives. Furthermore, student</w:t>
      </w:r>
      <w:r w:rsidR="0025061B">
        <w:rPr>
          <w:lang w:val="en-GB"/>
        </w:rPr>
        <w:t>s’</w:t>
      </w:r>
      <w:r w:rsidR="00D9273D" w:rsidRPr="006258E7">
        <w:rPr>
          <w:lang w:val="en-GB"/>
        </w:rPr>
        <w:t xml:space="preserve"> experiences in online </w:t>
      </w:r>
      <w:r w:rsidR="009401A9">
        <w:rPr>
          <w:lang w:val="en-GB"/>
        </w:rPr>
        <w:t>m</w:t>
      </w:r>
      <w:r w:rsidR="00D9273D" w:rsidRPr="006258E7">
        <w:rPr>
          <w:lang w:val="en-GB"/>
        </w:rPr>
        <w:t xml:space="preserve">aster’s degrees in ODL are not clearly described in </w:t>
      </w:r>
      <w:r w:rsidR="00D9273D" w:rsidRPr="006258E7">
        <w:rPr>
          <w:color w:val="000000" w:themeColor="text1"/>
          <w:lang w:val="en-GB"/>
        </w:rPr>
        <w:t xml:space="preserve">the </w:t>
      </w:r>
      <w:r w:rsidR="00D9273D" w:rsidRPr="006258E7">
        <w:rPr>
          <w:lang w:val="en-GB"/>
        </w:rPr>
        <w:t xml:space="preserve">literature. Lastly, Unisa needs the knowledge and views of online students to inform online learning in future. </w:t>
      </w:r>
      <w:r w:rsidR="00D9273D" w:rsidRPr="006258E7">
        <w:rPr>
          <w:color w:val="000000" w:themeColor="text1"/>
          <w:lang w:val="en-GB"/>
        </w:rPr>
        <w:t xml:space="preserve">The research question was </w:t>
      </w:r>
      <w:r w:rsidR="0025061B">
        <w:rPr>
          <w:color w:val="000000" w:themeColor="text1"/>
          <w:lang w:val="en-GB"/>
        </w:rPr>
        <w:t xml:space="preserve">centred </w:t>
      </w:r>
      <w:proofErr w:type="gramStart"/>
      <w:r w:rsidR="00D9273D" w:rsidRPr="006258E7">
        <w:rPr>
          <w:color w:val="000000" w:themeColor="text1"/>
          <w:lang w:val="en-GB"/>
        </w:rPr>
        <w:t>around</w:t>
      </w:r>
      <w:proofErr w:type="gramEnd"/>
      <w:r w:rsidR="00D9273D" w:rsidRPr="006258E7">
        <w:rPr>
          <w:color w:val="000000" w:themeColor="text1"/>
          <w:lang w:val="en-GB"/>
        </w:rPr>
        <w:t xml:space="preserve"> the issue of </w:t>
      </w:r>
      <w:r w:rsidR="00256957">
        <w:rPr>
          <w:color w:val="000000" w:themeColor="text1"/>
          <w:lang w:val="en-GB"/>
        </w:rPr>
        <w:t>the</w:t>
      </w:r>
      <w:r w:rsidR="00D9273D" w:rsidRPr="006258E7">
        <w:rPr>
          <w:color w:val="000000" w:themeColor="text1"/>
          <w:lang w:val="en-GB"/>
        </w:rPr>
        <w:t xml:space="preserve"> experiences, needs, understandings and views </w:t>
      </w:r>
      <w:r w:rsidR="00256957">
        <w:rPr>
          <w:color w:val="000000" w:themeColor="text1"/>
          <w:lang w:val="en-GB"/>
        </w:rPr>
        <w:t xml:space="preserve">of </w:t>
      </w:r>
      <w:r w:rsidR="00256957" w:rsidRPr="006258E7">
        <w:rPr>
          <w:color w:val="000000" w:themeColor="text1"/>
          <w:lang w:val="en-GB"/>
        </w:rPr>
        <w:t>academic sta</w:t>
      </w:r>
      <w:r w:rsidR="00256957">
        <w:rPr>
          <w:color w:val="000000" w:themeColor="text1"/>
          <w:lang w:val="en-GB"/>
        </w:rPr>
        <w:t xml:space="preserve">ff members of Unisa </w:t>
      </w:r>
      <w:r w:rsidR="009401A9">
        <w:rPr>
          <w:color w:val="000000" w:themeColor="text1"/>
          <w:lang w:val="en-GB"/>
        </w:rPr>
        <w:t xml:space="preserve">in respect </w:t>
      </w:r>
      <w:r w:rsidR="00D9273D" w:rsidRPr="006258E7">
        <w:rPr>
          <w:color w:val="000000" w:themeColor="text1"/>
          <w:lang w:val="en-GB"/>
        </w:rPr>
        <w:t xml:space="preserve">of </w:t>
      </w:r>
      <w:r w:rsidR="00D9273D" w:rsidRPr="006258E7">
        <w:rPr>
          <w:color w:val="000000" w:themeColor="text1"/>
          <w:lang w:val="en-GB"/>
        </w:rPr>
        <w:lastRenderedPageBreak/>
        <w:t>the MEd in O</w:t>
      </w:r>
      <w:r w:rsidR="00D9273D" w:rsidRPr="006258E7">
        <w:rPr>
          <w:color w:val="000000"/>
          <w:lang w:val="en-GB"/>
        </w:rPr>
        <w:t xml:space="preserve">DL. </w:t>
      </w:r>
      <w:r w:rsidR="00FB7502" w:rsidRPr="006258E7">
        <w:rPr>
          <w:noProof/>
          <w:lang w:val="en-GB" w:eastAsia="en-ZA"/>
        </w:rPr>
        <w:t>M</w:t>
      </w:r>
      <w:r w:rsidR="00996A94" w:rsidRPr="006258E7">
        <w:rPr>
          <w:noProof/>
          <w:lang w:val="en-GB"/>
        </w:rPr>
        <w:t>any</w:t>
      </w:r>
      <w:r w:rsidR="00996A94" w:rsidRPr="006258E7">
        <w:rPr>
          <w:lang w:val="en-GB"/>
        </w:rPr>
        <w:t xml:space="preserve"> </w:t>
      </w:r>
      <w:r w:rsidR="00C500DB" w:rsidRPr="006258E7">
        <w:rPr>
          <w:lang w:val="en-GB"/>
        </w:rPr>
        <w:t>s</w:t>
      </w:r>
      <w:r w:rsidR="00996A94" w:rsidRPr="006258E7">
        <w:rPr>
          <w:lang w:val="en-GB"/>
        </w:rPr>
        <w:t>taff members</w:t>
      </w:r>
      <w:r w:rsidR="00C500DB" w:rsidRPr="006258E7">
        <w:rPr>
          <w:lang w:val="en-GB"/>
        </w:rPr>
        <w:t xml:space="preserve"> in </w:t>
      </w:r>
      <w:r w:rsidR="00672234" w:rsidRPr="006258E7">
        <w:rPr>
          <w:lang w:val="en-GB"/>
        </w:rPr>
        <w:t>ODL</w:t>
      </w:r>
      <w:r w:rsidR="00996A94" w:rsidRPr="006258E7">
        <w:rPr>
          <w:lang w:val="en-GB"/>
        </w:rPr>
        <w:t xml:space="preserve"> </w:t>
      </w:r>
      <w:r w:rsidR="00C500DB" w:rsidRPr="006258E7">
        <w:rPr>
          <w:lang w:val="en-GB"/>
        </w:rPr>
        <w:t xml:space="preserve">institutions </w:t>
      </w:r>
      <w:r w:rsidR="005F0A4F" w:rsidRPr="006258E7">
        <w:rPr>
          <w:lang w:val="en-GB"/>
        </w:rPr>
        <w:t xml:space="preserve">are yet to be trained in the use of these learning management platforms, which is </w:t>
      </w:r>
      <w:r w:rsidR="00996A94" w:rsidRPr="006258E7">
        <w:rPr>
          <w:lang w:val="en-GB"/>
        </w:rPr>
        <w:t>also the case with Unisa</w:t>
      </w:r>
      <w:r w:rsidR="006E4EF6" w:rsidRPr="006258E7">
        <w:rPr>
          <w:lang w:val="en-GB"/>
        </w:rPr>
        <w:t xml:space="preserve">, </w:t>
      </w:r>
      <w:r w:rsidR="005F0A4F" w:rsidRPr="006258E7">
        <w:rPr>
          <w:lang w:val="en-GB"/>
        </w:rPr>
        <w:t>hence the above initiative.</w:t>
      </w:r>
      <w:r w:rsidR="00996A94" w:rsidRPr="006258E7">
        <w:rPr>
          <w:lang w:val="en-GB"/>
        </w:rPr>
        <w:t xml:space="preserve"> </w:t>
      </w:r>
      <w:r w:rsidR="00256957">
        <w:rPr>
          <w:lang w:val="en-GB"/>
        </w:rPr>
        <w:t>The following question was posited in respect of</w:t>
      </w:r>
      <w:r w:rsidR="00256957" w:rsidRPr="006258E7">
        <w:rPr>
          <w:lang w:val="en-GB"/>
        </w:rPr>
        <w:t xml:space="preserve"> </w:t>
      </w:r>
      <w:proofErr w:type="spellStart"/>
      <w:r w:rsidR="008273AB" w:rsidRPr="006258E7">
        <w:rPr>
          <w:lang w:val="en-GB"/>
        </w:rPr>
        <w:t>Unisa</w:t>
      </w:r>
      <w:proofErr w:type="spellEnd"/>
      <w:r w:rsidR="008273AB" w:rsidRPr="006258E7">
        <w:rPr>
          <w:lang w:val="en-GB"/>
        </w:rPr>
        <w:t xml:space="preserve"> staff who </w:t>
      </w:r>
      <w:r w:rsidR="00256957">
        <w:rPr>
          <w:lang w:val="en-GB"/>
        </w:rPr>
        <w:t>were part of</w:t>
      </w:r>
      <w:r w:rsidR="008273AB" w:rsidRPr="006258E7">
        <w:rPr>
          <w:lang w:val="en-GB"/>
        </w:rPr>
        <w:t xml:space="preserve"> this programme</w:t>
      </w:r>
      <w:r w:rsidR="008273AB" w:rsidRPr="006258E7">
        <w:rPr>
          <w:color w:val="000000" w:themeColor="text1"/>
          <w:lang w:val="en-GB"/>
        </w:rPr>
        <w:t xml:space="preserve">: </w:t>
      </w:r>
      <w:r w:rsidR="008273AB" w:rsidRPr="006258E7">
        <w:rPr>
          <w:i/>
          <w:color w:val="000000" w:themeColor="text1"/>
          <w:lang w:val="en-GB"/>
        </w:rPr>
        <w:t xml:space="preserve">What are </w:t>
      </w:r>
      <w:proofErr w:type="spellStart"/>
      <w:r w:rsidR="008273AB" w:rsidRPr="006258E7">
        <w:rPr>
          <w:i/>
          <w:color w:val="000000" w:themeColor="text1"/>
          <w:lang w:val="en-GB"/>
        </w:rPr>
        <w:t>Unisa</w:t>
      </w:r>
      <w:proofErr w:type="spellEnd"/>
      <w:r w:rsidR="008273AB" w:rsidRPr="006258E7">
        <w:rPr>
          <w:i/>
          <w:color w:val="000000" w:themeColor="text1"/>
          <w:lang w:val="en-GB"/>
        </w:rPr>
        <w:t xml:space="preserve"> staff members’ </w:t>
      </w:r>
      <w:r w:rsidR="009F4A82" w:rsidRPr="006258E7">
        <w:rPr>
          <w:i/>
          <w:color w:val="000000" w:themeColor="text1"/>
          <w:lang w:val="en-GB"/>
        </w:rPr>
        <w:t>e</w:t>
      </w:r>
      <w:r w:rsidR="00256957">
        <w:rPr>
          <w:i/>
          <w:color w:val="000000" w:themeColor="text1"/>
          <w:lang w:val="en-GB"/>
        </w:rPr>
        <w:t>-l</w:t>
      </w:r>
      <w:r w:rsidR="009F4A82" w:rsidRPr="006258E7">
        <w:rPr>
          <w:i/>
          <w:color w:val="000000" w:themeColor="text1"/>
          <w:lang w:val="en-GB"/>
        </w:rPr>
        <w:t>earning</w:t>
      </w:r>
      <w:r w:rsidR="008273AB" w:rsidRPr="006258E7">
        <w:rPr>
          <w:i/>
          <w:color w:val="000000" w:themeColor="text1"/>
          <w:lang w:val="en-GB"/>
        </w:rPr>
        <w:t xml:space="preserve"> experiences, views, needs and understandings of the MEd in </w:t>
      </w:r>
      <w:r w:rsidR="00672234" w:rsidRPr="006258E7">
        <w:rPr>
          <w:i/>
          <w:color w:val="000000" w:themeColor="text1"/>
          <w:lang w:val="en-GB"/>
        </w:rPr>
        <w:t>ODL</w:t>
      </w:r>
      <w:r w:rsidR="008273AB" w:rsidRPr="006258E7">
        <w:rPr>
          <w:i/>
          <w:color w:val="000000"/>
          <w:lang w:val="en-GB"/>
        </w:rPr>
        <w:t xml:space="preserve"> offered by Unisa and UMUC</w:t>
      </w:r>
      <w:r w:rsidR="008273AB" w:rsidRPr="006258E7">
        <w:rPr>
          <w:i/>
          <w:color w:val="000000" w:themeColor="text1"/>
          <w:lang w:val="en-GB"/>
        </w:rPr>
        <w:t>?</w:t>
      </w:r>
      <w:r w:rsidR="008273AB" w:rsidRPr="006258E7">
        <w:rPr>
          <w:color w:val="000000" w:themeColor="text1"/>
          <w:lang w:val="en-GB"/>
        </w:rPr>
        <w:t xml:space="preserve"> The study reported </w:t>
      </w:r>
      <w:r w:rsidR="00256957">
        <w:rPr>
          <w:color w:val="000000" w:themeColor="text1"/>
          <w:lang w:val="en-GB"/>
        </w:rPr>
        <w:t xml:space="preserve">in this paper </w:t>
      </w:r>
      <w:r w:rsidR="008273AB" w:rsidRPr="006258E7">
        <w:rPr>
          <w:color w:val="000000" w:themeColor="text1"/>
          <w:lang w:val="en-GB"/>
        </w:rPr>
        <w:t>sought answers to this research question.</w:t>
      </w:r>
    </w:p>
    <w:p w14:paraId="7E310FC8" w14:textId="40AC4018" w:rsidR="00165BE3" w:rsidRPr="006258E7" w:rsidRDefault="002D4F48" w:rsidP="006D1D42">
      <w:pPr>
        <w:tabs>
          <w:tab w:val="left" w:pos="645"/>
          <w:tab w:val="left" w:pos="8014"/>
        </w:tabs>
        <w:spacing w:line="360" w:lineRule="auto"/>
        <w:jc w:val="both"/>
        <w:rPr>
          <w:lang w:val="en-GB"/>
        </w:rPr>
      </w:pPr>
      <w:r w:rsidRPr="006258E7">
        <w:rPr>
          <w:lang w:val="en-GB"/>
        </w:rPr>
        <w:t xml:space="preserve"> </w:t>
      </w:r>
      <w:r w:rsidR="006D1D42">
        <w:rPr>
          <w:lang w:val="en-GB"/>
        </w:rPr>
        <w:tab/>
      </w:r>
      <w:r w:rsidR="006D1D42">
        <w:rPr>
          <w:lang w:val="en-GB"/>
        </w:rPr>
        <w:tab/>
      </w:r>
    </w:p>
    <w:p w14:paraId="37DABDEA" w14:textId="77777777" w:rsidR="00B162EF" w:rsidRPr="006258E7" w:rsidRDefault="00DA7C8D" w:rsidP="00BE3FE0">
      <w:pPr>
        <w:spacing w:line="360" w:lineRule="auto"/>
        <w:jc w:val="both"/>
        <w:rPr>
          <w:b/>
          <w:lang w:val="en-GB"/>
        </w:rPr>
      </w:pPr>
      <w:bookmarkStart w:id="8" w:name="_Toc419428332"/>
      <w:bookmarkStart w:id="9" w:name="_Toc424787218"/>
      <w:r w:rsidRPr="006258E7">
        <w:rPr>
          <w:b/>
          <w:lang w:val="en-GB"/>
        </w:rPr>
        <w:t>Literature review</w:t>
      </w:r>
    </w:p>
    <w:bookmarkEnd w:id="8"/>
    <w:bookmarkEnd w:id="9"/>
    <w:p w14:paraId="5DB47E1E" w14:textId="7DFBBE7D" w:rsidR="00672234" w:rsidRPr="006258E7" w:rsidRDefault="00DA7C8D" w:rsidP="00BE3FE0">
      <w:pPr>
        <w:spacing w:line="360" w:lineRule="auto"/>
        <w:jc w:val="both"/>
        <w:rPr>
          <w:lang w:val="en-GB"/>
        </w:rPr>
      </w:pPr>
      <w:r w:rsidRPr="006258E7">
        <w:rPr>
          <w:lang w:val="en-GB"/>
        </w:rPr>
        <w:t>The c</w:t>
      </w:r>
      <w:r w:rsidR="0051405F" w:rsidRPr="006258E7">
        <w:rPr>
          <w:lang w:val="en-GB"/>
        </w:rPr>
        <w:t xml:space="preserve">hallenges that students in different contexts may face </w:t>
      </w:r>
      <w:r w:rsidR="00F44138">
        <w:rPr>
          <w:lang w:val="en-GB"/>
        </w:rPr>
        <w:t>in respect of</w:t>
      </w:r>
      <w:r w:rsidR="00F44138" w:rsidRPr="006258E7">
        <w:rPr>
          <w:lang w:val="en-GB"/>
        </w:rPr>
        <w:t xml:space="preserve"> </w:t>
      </w:r>
      <w:r w:rsidR="009F4A82" w:rsidRPr="006258E7">
        <w:rPr>
          <w:lang w:val="en-GB"/>
        </w:rPr>
        <w:t>e</w:t>
      </w:r>
      <w:r w:rsidR="00F44138">
        <w:rPr>
          <w:lang w:val="en-GB"/>
        </w:rPr>
        <w:t>-l</w:t>
      </w:r>
      <w:r w:rsidR="009F4A82" w:rsidRPr="006258E7">
        <w:rPr>
          <w:lang w:val="en-GB"/>
        </w:rPr>
        <w:t>earning</w:t>
      </w:r>
      <w:r w:rsidRPr="006258E7">
        <w:rPr>
          <w:lang w:val="en-GB"/>
        </w:rPr>
        <w:t xml:space="preserve"> suggest the importance of orientation into </w:t>
      </w:r>
      <w:r w:rsidR="00005BCD">
        <w:rPr>
          <w:lang w:val="en-GB"/>
        </w:rPr>
        <w:t>ODL</w:t>
      </w:r>
      <w:r w:rsidR="00005BCD" w:rsidRPr="006258E7">
        <w:rPr>
          <w:lang w:val="en-GB"/>
        </w:rPr>
        <w:t xml:space="preserve"> </w:t>
      </w:r>
      <w:r w:rsidR="0051405F" w:rsidRPr="006258E7">
        <w:rPr>
          <w:lang w:val="en-GB"/>
        </w:rPr>
        <w:t>programme</w:t>
      </w:r>
      <w:r w:rsidRPr="006258E7">
        <w:rPr>
          <w:lang w:val="en-GB"/>
        </w:rPr>
        <w:t xml:space="preserve"> in the first place</w:t>
      </w:r>
      <w:r w:rsidR="0051405F" w:rsidRPr="006258E7">
        <w:rPr>
          <w:lang w:val="en-GB"/>
        </w:rPr>
        <w:t xml:space="preserve">. This </w:t>
      </w:r>
      <w:r w:rsidRPr="006258E7">
        <w:rPr>
          <w:noProof/>
          <w:lang w:val="en-GB"/>
        </w:rPr>
        <w:t>is</w:t>
      </w:r>
      <w:r w:rsidR="009651DF" w:rsidRPr="006258E7">
        <w:rPr>
          <w:noProof/>
          <w:lang w:val="en-GB"/>
        </w:rPr>
        <w:t>, in turn,</w:t>
      </w:r>
      <w:r w:rsidRPr="006258E7">
        <w:rPr>
          <w:lang w:val="en-GB"/>
        </w:rPr>
        <w:t xml:space="preserve"> a challenge</w:t>
      </w:r>
      <w:r w:rsidR="0051405F" w:rsidRPr="006258E7">
        <w:rPr>
          <w:lang w:val="en-GB"/>
        </w:rPr>
        <w:t xml:space="preserve"> </w:t>
      </w:r>
      <w:r w:rsidRPr="006258E7">
        <w:rPr>
          <w:lang w:val="en-GB"/>
        </w:rPr>
        <w:t xml:space="preserve">to </w:t>
      </w:r>
      <w:r w:rsidR="00672234" w:rsidRPr="006258E7">
        <w:rPr>
          <w:lang w:val="en-GB"/>
        </w:rPr>
        <w:t>ODL</w:t>
      </w:r>
      <w:r w:rsidR="0051405F" w:rsidRPr="006258E7">
        <w:rPr>
          <w:lang w:val="en-GB"/>
        </w:rPr>
        <w:t xml:space="preserve"> institutions</w:t>
      </w:r>
      <w:r w:rsidR="006D3E58" w:rsidRPr="006258E7">
        <w:rPr>
          <w:lang w:val="en-GB"/>
        </w:rPr>
        <w:t>,</w:t>
      </w:r>
      <w:r w:rsidR="0051405F" w:rsidRPr="006258E7">
        <w:rPr>
          <w:lang w:val="en-GB"/>
        </w:rPr>
        <w:t xml:space="preserve"> </w:t>
      </w:r>
      <w:r w:rsidR="00F44138">
        <w:rPr>
          <w:lang w:val="en-GB"/>
        </w:rPr>
        <w:t>since</w:t>
      </w:r>
      <w:r w:rsidR="00F44138" w:rsidRPr="006258E7">
        <w:rPr>
          <w:lang w:val="en-GB"/>
        </w:rPr>
        <w:t xml:space="preserve"> </w:t>
      </w:r>
      <w:r w:rsidR="0051405F" w:rsidRPr="006258E7">
        <w:rPr>
          <w:lang w:val="en-GB"/>
        </w:rPr>
        <w:t>they do not have luxury of meeting students face</w:t>
      </w:r>
      <w:r w:rsidR="00F44138">
        <w:rPr>
          <w:lang w:val="en-GB"/>
        </w:rPr>
        <w:t xml:space="preserve"> </w:t>
      </w:r>
      <w:r w:rsidR="0051405F" w:rsidRPr="006258E7">
        <w:rPr>
          <w:lang w:val="en-GB"/>
        </w:rPr>
        <w:t>to</w:t>
      </w:r>
      <w:r w:rsidR="00F44138">
        <w:rPr>
          <w:lang w:val="en-GB"/>
        </w:rPr>
        <w:t xml:space="preserve"> </w:t>
      </w:r>
      <w:r w:rsidR="0051405F" w:rsidRPr="006258E7">
        <w:rPr>
          <w:lang w:val="en-GB"/>
        </w:rPr>
        <w:t xml:space="preserve">face. </w:t>
      </w:r>
      <w:r w:rsidR="00F210F1" w:rsidRPr="006258E7">
        <w:rPr>
          <w:lang w:val="en-GB"/>
        </w:rPr>
        <w:t xml:space="preserve">Students’ orientation </w:t>
      </w:r>
      <w:r w:rsidRPr="006258E7">
        <w:rPr>
          <w:lang w:val="en-GB"/>
        </w:rPr>
        <w:t>into</w:t>
      </w:r>
      <w:r w:rsidR="00F210F1" w:rsidRPr="006258E7">
        <w:rPr>
          <w:lang w:val="en-GB"/>
        </w:rPr>
        <w:t xml:space="preserve"> online courses is reportedly an under-researched </w:t>
      </w:r>
      <w:r w:rsidR="00F44138">
        <w:rPr>
          <w:lang w:val="en-GB"/>
        </w:rPr>
        <w:t>subject</w:t>
      </w:r>
      <w:r w:rsidR="00F44138" w:rsidRPr="006258E7">
        <w:rPr>
          <w:lang w:val="en-GB"/>
        </w:rPr>
        <w:t xml:space="preserve"> </w:t>
      </w:r>
      <w:r w:rsidR="00ED6F5A" w:rsidRPr="006258E7">
        <w:rPr>
          <w:lang w:val="en-GB"/>
        </w:rPr>
        <w:t>(</w:t>
      </w:r>
      <w:proofErr w:type="spellStart"/>
      <w:r w:rsidR="00C619DA" w:rsidRPr="006258E7">
        <w:rPr>
          <w:lang w:val="en-GB"/>
        </w:rPr>
        <w:t>Gullixon</w:t>
      </w:r>
      <w:proofErr w:type="spellEnd"/>
      <w:r w:rsidR="0051405F" w:rsidRPr="006258E7">
        <w:rPr>
          <w:lang w:val="en-GB"/>
        </w:rPr>
        <w:t xml:space="preserve"> 2010</w:t>
      </w:r>
      <w:r w:rsidR="00C619DA" w:rsidRPr="006258E7">
        <w:rPr>
          <w:lang w:val="en-GB"/>
        </w:rPr>
        <w:t xml:space="preserve">; </w:t>
      </w:r>
      <w:proofErr w:type="spellStart"/>
      <w:r w:rsidR="0051405F" w:rsidRPr="006258E7">
        <w:rPr>
          <w:lang w:val="en-GB"/>
        </w:rPr>
        <w:t>Melick</w:t>
      </w:r>
      <w:proofErr w:type="spellEnd"/>
      <w:r w:rsidR="0051405F" w:rsidRPr="006258E7">
        <w:rPr>
          <w:lang w:val="en-GB"/>
        </w:rPr>
        <w:t xml:space="preserve"> 2014)</w:t>
      </w:r>
      <w:r w:rsidR="005F1C68" w:rsidRPr="006258E7">
        <w:rPr>
          <w:lang w:val="en-GB"/>
        </w:rPr>
        <w:t>,</w:t>
      </w:r>
      <w:r w:rsidR="00712036" w:rsidRPr="006258E7">
        <w:rPr>
          <w:lang w:val="en-GB"/>
        </w:rPr>
        <w:t xml:space="preserve"> yet an important area (</w:t>
      </w:r>
      <w:proofErr w:type="spellStart"/>
      <w:r w:rsidR="00712036" w:rsidRPr="006258E7">
        <w:rPr>
          <w:noProof/>
          <w:lang w:val="en-GB"/>
        </w:rPr>
        <w:t>Borzath</w:t>
      </w:r>
      <w:proofErr w:type="spellEnd"/>
      <w:r w:rsidR="00712036" w:rsidRPr="006258E7">
        <w:rPr>
          <w:lang w:val="en-GB"/>
        </w:rPr>
        <w:t xml:space="preserve">, Chapman </w:t>
      </w:r>
      <w:r w:rsidR="005535D3" w:rsidRPr="006258E7">
        <w:rPr>
          <w:lang w:val="en-GB"/>
        </w:rPr>
        <w:t>and</w:t>
      </w:r>
      <w:r w:rsidR="007C2E09" w:rsidRPr="006258E7">
        <w:rPr>
          <w:lang w:val="en-GB"/>
        </w:rPr>
        <w:t xml:space="preserve"> </w:t>
      </w:r>
      <w:proofErr w:type="spellStart"/>
      <w:r w:rsidR="007C2E09" w:rsidRPr="006258E7">
        <w:rPr>
          <w:lang w:val="en-GB"/>
        </w:rPr>
        <w:t>LaMonica</w:t>
      </w:r>
      <w:proofErr w:type="spellEnd"/>
      <w:r w:rsidR="00712036" w:rsidRPr="006258E7">
        <w:rPr>
          <w:lang w:val="en-GB"/>
        </w:rPr>
        <w:t xml:space="preserve"> 2004; Kelly 2013)</w:t>
      </w:r>
      <w:r w:rsidR="0051405F" w:rsidRPr="006258E7">
        <w:rPr>
          <w:lang w:val="en-GB"/>
        </w:rPr>
        <w:t>.</w:t>
      </w:r>
      <w:r w:rsidR="00F210F1" w:rsidRPr="006258E7">
        <w:rPr>
          <w:lang w:val="en-GB"/>
        </w:rPr>
        <w:t xml:space="preserve"> </w:t>
      </w:r>
      <w:r w:rsidR="009F4A82" w:rsidRPr="006258E7">
        <w:rPr>
          <w:lang w:val="en-GB"/>
        </w:rPr>
        <w:t>E</w:t>
      </w:r>
      <w:r w:rsidR="00F44138">
        <w:rPr>
          <w:lang w:val="en-GB"/>
        </w:rPr>
        <w:t>-l</w:t>
      </w:r>
      <w:r w:rsidR="009F4A82" w:rsidRPr="006258E7">
        <w:rPr>
          <w:lang w:val="en-GB"/>
        </w:rPr>
        <w:t>earning</w:t>
      </w:r>
      <w:r w:rsidR="00570FC0" w:rsidRPr="006258E7">
        <w:rPr>
          <w:lang w:val="en-GB"/>
        </w:rPr>
        <w:t xml:space="preserve"> is on the increase</w:t>
      </w:r>
      <w:r w:rsidR="00EC6B66" w:rsidRPr="006258E7">
        <w:rPr>
          <w:lang w:val="en-GB"/>
        </w:rPr>
        <w:t xml:space="preserve">, but student </w:t>
      </w:r>
      <w:r w:rsidR="00F210F1" w:rsidRPr="006258E7">
        <w:rPr>
          <w:lang w:val="en-GB"/>
        </w:rPr>
        <w:t xml:space="preserve">retention </w:t>
      </w:r>
      <w:r w:rsidR="00005BCD">
        <w:rPr>
          <w:lang w:val="en-GB"/>
        </w:rPr>
        <w:t>with respect to e-lear</w:t>
      </w:r>
      <w:r w:rsidR="00FB2B06">
        <w:rPr>
          <w:lang w:val="en-GB"/>
        </w:rPr>
        <w:t>n</w:t>
      </w:r>
      <w:r w:rsidR="00005BCD">
        <w:rPr>
          <w:lang w:val="en-GB"/>
        </w:rPr>
        <w:t xml:space="preserve">ing programmes </w:t>
      </w:r>
      <w:r w:rsidR="00F210F1" w:rsidRPr="006258E7">
        <w:rPr>
          <w:lang w:val="en-GB"/>
        </w:rPr>
        <w:t xml:space="preserve">has been much lower compared to </w:t>
      </w:r>
      <w:r w:rsidR="00005BCD">
        <w:rPr>
          <w:lang w:val="en-GB"/>
        </w:rPr>
        <w:t>that of</w:t>
      </w:r>
      <w:r w:rsidR="00005BCD" w:rsidRPr="006258E7">
        <w:rPr>
          <w:lang w:val="en-GB"/>
        </w:rPr>
        <w:t xml:space="preserve"> </w:t>
      </w:r>
      <w:r w:rsidR="00F210F1" w:rsidRPr="006258E7">
        <w:rPr>
          <w:lang w:val="en-GB"/>
        </w:rPr>
        <w:t xml:space="preserve">traditional face-to-face learning (Britto </w:t>
      </w:r>
      <w:r w:rsidR="005535D3" w:rsidRPr="006258E7">
        <w:rPr>
          <w:lang w:val="en-GB"/>
        </w:rPr>
        <w:t>and</w:t>
      </w:r>
      <w:r w:rsidR="00F210F1" w:rsidRPr="006258E7">
        <w:rPr>
          <w:lang w:val="en-GB"/>
        </w:rPr>
        <w:t xml:space="preserve"> Rush</w:t>
      </w:r>
      <w:r w:rsidR="007142A8" w:rsidRPr="006258E7">
        <w:rPr>
          <w:lang w:val="en-GB"/>
        </w:rPr>
        <w:t xml:space="preserve"> 2013</w:t>
      </w:r>
      <w:r w:rsidR="00F210F1" w:rsidRPr="006258E7">
        <w:rPr>
          <w:lang w:val="en-GB"/>
        </w:rPr>
        <w:t>; Jones</w:t>
      </w:r>
      <w:r w:rsidR="007142A8" w:rsidRPr="006258E7">
        <w:rPr>
          <w:lang w:val="en-GB"/>
        </w:rPr>
        <w:t xml:space="preserve"> 2013</w:t>
      </w:r>
      <w:r w:rsidR="00F210F1" w:rsidRPr="006258E7">
        <w:rPr>
          <w:lang w:val="en-GB"/>
        </w:rPr>
        <w:t xml:space="preserve">). </w:t>
      </w:r>
      <w:r w:rsidR="007142A8" w:rsidRPr="006258E7">
        <w:rPr>
          <w:lang w:val="en-GB"/>
        </w:rPr>
        <w:t xml:space="preserve">This </w:t>
      </w:r>
      <w:r w:rsidR="00570FC0" w:rsidRPr="006258E7">
        <w:rPr>
          <w:lang w:val="en-GB"/>
        </w:rPr>
        <w:t>state of affairs i</w:t>
      </w:r>
      <w:r w:rsidR="007142A8" w:rsidRPr="006258E7">
        <w:rPr>
          <w:lang w:val="en-GB"/>
        </w:rPr>
        <w:t xml:space="preserve">s </w:t>
      </w:r>
      <w:r w:rsidR="00C44216">
        <w:rPr>
          <w:lang w:val="en-GB"/>
        </w:rPr>
        <w:t>attributed to</w:t>
      </w:r>
      <w:r w:rsidR="00B2462E">
        <w:rPr>
          <w:lang w:val="en-GB"/>
        </w:rPr>
        <w:t xml:space="preserve"> </w:t>
      </w:r>
      <w:r w:rsidR="00303F25">
        <w:rPr>
          <w:lang w:val="en-GB"/>
        </w:rPr>
        <w:t>in</w:t>
      </w:r>
      <w:r w:rsidR="00721000" w:rsidRPr="006258E7">
        <w:rPr>
          <w:lang w:val="en-GB"/>
        </w:rPr>
        <w:t>sufficient</w:t>
      </w:r>
      <w:r w:rsidR="007142A8" w:rsidRPr="006258E7">
        <w:rPr>
          <w:lang w:val="en-GB"/>
        </w:rPr>
        <w:t xml:space="preserve"> orientati</w:t>
      </w:r>
      <w:r w:rsidR="00721000" w:rsidRPr="006258E7">
        <w:rPr>
          <w:lang w:val="en-GB"/>
        </w:rPr>
        <w:t>on of</w:t>
      </w:r>
      <w:r w:rsidR="007142A8" w:rsidRPr="006258E7">
        <w:rPr>
          <w:lang w:val="en-GB"/>
        </w:rPr>
        <w:t xml:space="preserve"> students into the programmes</w:t>
      </w:r>
      <w:r w:rsidR="00672234" w:rsidRPr="006258E7">
        <w:rPr>
          <w:lang w:val="en-GB"/>
        </w:rPr>
        <w:t xml:space="preserve"> (Simpson 2012)</w:t>
      </w:r>
      <w:r w:rsidR="007142A8" w:rsidRPr="006258E7">
        <w:rPr>
          <w:lang w:val="en-GB"/>
        </w:rPr>
        <w:t xml:space="preserve">. </w:t>
      </w:r>
    </w:p>
    <w:p w14:paraId="70572301" w14:textId="77777777" w:rsidR="00672234" w:rsidRPr="006258E7" w:rsidRDefault="00672234" w:rsidP="00BE3FE0">
      <w:pPr>
        <w:spacing w:line="360" w:lineRule="auto"/>
        <w:jc w:val="both"/>
        <w:rPr>
          <w:lang w:val="en-GB"/>
        </w:rPr>
      </w:pPr>
    </w:p>
    <w:p w14:paraId="59E6E2F6" w14:textId="4FD27982" w:rsidR="001E690C" w:rsidRPr="006258E7" w:rsidRDefault="00672234" w:rsidP="00BE3FE0">
      <w:pPr>
        <w:spacing w:line="360" w:lineRule="auto"/>
        <w:jc w:val="both"/>
        <w:rPr>
          <w:lang w:val="en-GB"/>
        </w:rPr>
      </w:pPr>
      <w:r w:rsidRPr="006258E7">
        <w:rPr>
          <w:lang w:val="en-GB"/>
        </w:rPr>
        <w:t xml:space="preserve">Similarly, </w:t>
      </w:r>
      <w:r w:rsidR="007142A8" w:rsidRPr="006258E7">
        <w:rPr>
          <w:lang w:val="en-GB"/>
        </w:rPr>
        <w:t>Jones (2013</w:t>
      </w:r>
      <w:r w:rsidR="00F210F1" w:rsidRPr="006258E7">
        <w:rPr>
          <w:lang w:val="en-GB"/>
        </w:rPr>
        <w:t xml:space="preserve">) </w:t>
      </w:r>
      <w:r w:rsidR="007142A8" w:rsidRPr="006258E7">
        <w:rPr>
          <w:lang w:val="en-GB"/>
        </w:rPr>
        <w:t>illu</w:t>
      </w:r>
      <w:r w:rsidR="00570FC0" w:rsidRPr="006258E7">
        <w:rPr>
          <w:lang w:val="en-GB"/>
        </w:rPr>
        <w:t xml:space="preserve">strates this problem through </w:t>
      </w:r>
      <w:r w:rsidR="00FB2B06">
        <w:rPr>
          <w:lang w:val="en-GB"/>
        </w:rPr>
        <w:t>a</w:t>
      </w:r>
      <w:r w:rsidR="00FB2B06" w:rsidRPr="006258E7">
        <w:rPr>
          <w:lang w:val="en-GB"/>
        </w:rPr>
        <w:t xml:space="preserve"> </w:t>
      </w:r>
      <w:r w:rsidR="007142A8" w:rsidRPr="006258E7">
        <w:rPr>
          <w:lang w:val="en-GB"/>
        </w:rPr>
        <w:t xml:space="preserve">study </w:t>
      </w:r>
      <w:r w:rsidR="00FB2B06">
        <w:rPr>
          <w:lang w:val="en-GB"/>
        </w:rPr>
        <w:t>that</w:t>
      </w:r>
      <w:r w:rsidR="00FB2B06" w:rsidRPr="006258E7">
        <w:rPr>
          <w:lang w:val="en-GB"/>
        </w:rPr>
        <w:t xml:space="preserve"> </w:t>
      </w:r>
      <w:r w:rsidR="00F210F1" w:rsidRPr="006258E7">
        <w:rPr>
          <w:lang w:val="en-GB"/>
        </w:rPr>
        <w:t xml:space="preserve">identified </w:t>
      </w:r>
      <w:r w:rsidR="007142A8" w:rsidRPr="006258E7">
        <w:rPr>
          <w:lang w:val="en-GB"/>
        </w:rPr>
        <w:t xml:space="preserve">the </w:t>
      </w:r>
      <w:r w:rsidR="00CB50ED" w:rsidRPr="006258E7">
        <w:rPr>
          <w:lang w:val="en-GB"/>
        </w:rPr>
        <w:t>US</w:t>
      </w:r>
      <w:r w:rsidRPr="006258E7">
        <w:rPr>
          <w:lang w:val="en-GB"/>
        </w:rPr>
        <w:t>A</w:t>
      </w:r>
      <w:r w:rsidR="007142A8" w:rsidRPr="006258E7">
        <w:rPr>
          <w:lang w:val="en-GB"/>
        </w:rPr>
        <w:t>-based Richland Comm</w:t>
      </w:r>
      <w:r w:rsidR="00570FC0" w:rsidRPr="006258E7">
        <w:rPr>
          <w:lang w:val="en-GB"/>
        </w:rPr>
        <w:t>unity College’s situation. In</w:t>
      </w:r>
      <w:r w:rsidR="00F210F1" w:rsidRPr="006258E7">
        <w:rPr>
          <w:lang w:val="en-GB"/>
        </w:rPr>
        <w:t xml:space="preserve"> the fir</w:t>
      </w:r>
      <w:r w:rsidR="00570FC0" w:rsidRPr="006258E7">
        <w:rPr>
          <w:lang w:val="en-GB"/>
        </w:rPr>
        <w:t>st ten years of the course</w:t>
      </w:r>
      <w:r w:rsidR="00721000" w:rsidRPr="006258E7">
        <w:rPr>
          <w:lang w:val="en-GB"/>
        </w:rPr>
        <w:t>,</w:t>
      </w:r>
      <w:r w:rsidR="00F210F1" w:rsidRPr="006258E7">
        <w:rPr>
          <w:lang w:val="en-GB"/>
        </w:rPr>
        <w:t xml:space="preserve"> students </w:t>
      </w:r>
      <w:r w:rsidR="00570FC0" w:rsidRPr="006258E7">
        <w:rPr>
          <w:lang w:val="en-GB"/>
        </w:rPr>
        <w:t xml:space="preserve">were orientated </w:t>
      </w:r>
      <w:r w:rsidR="00F210F1" w:rsidRPr="006258E7">
        <w:rPr>
          <w:lang w:val="en-GB"/>
        </w:rPr>
        <w:t>face</w:t>
      </w:r>
      <w:r w:rsidR="00360B7C">
        <w:rPr>
          <w:lang w:val="en-GB"/>
        </w:rPr>
        <w:t xml:space="preserve"> </w:t>
      </w:r>
      <w:r w:rsidR="00F210F1" w:rsidRPr="006258E7">
        <w:rPr>
          <w:lang w:val="en-GB"/>
        </w:rPr>
        <w:t>to</w:t>
      </w:r>
      <w:r w:rsidR="00FB2B06">
        <w:rPr>
          <w:lang w:val="en-GB"/>
        </w:rPr>
        <w:t xml:space="preserve"> </w:t>
      </w:r>
      <w:r w:rsidR="00F210F1" w:rsidRPr="006258E7">
        <w:rPr>
          <w:lang w:val="en-GB"/>
        </w:rPr>
        <w:t>face</w:t>
      </w:r>
      <w:r w:rsidR="00570FC0" w:rsidRPr="006258E7">
        <w:rPr>
          <w:lang w:val="en-GB"/>
        </w:rPr>
        <w:t>, yet</w:t>
      </w:r>
      <w:r w:rsidR="00F210F1" w:rsidRPr="006258E7">
        <w:rPr>
          <w:lang w:val="en-GB"/>
        </w:rPr>
        <w:t xml:space="preserve"> </w:t>
      </w:r>
      <w:r w:rsidR="00570FC0" w:rsidRPr="006258E7">
        <w:rPr>
          <w:lang w:val="en-GB"/>
        </w:rPr>
        <w:t>a</w:t>
      </w:r>
      <w:r w:rsidR="00F210F1" w:rsidRPr="006258E7">
        <w:rPr>
          <w:lang w:val="en-GB"/>
        </w:rPr>
        <w:t xml:space="preserve">fter the </w:t>
      </w:r>
      <w:r w:rsidR="00F210F1" w:rsidRPr="006258E7">
        <w:rPr>
          <w:noProof/>
          <w:lang w:val="en-GB"/>
        </w:rPr>
        <w:t>orientation</w:t>
      </w:r>
      <w:r w:rsidR="009651DF" w:rsidRPr="006258E7">
        <w:rPr>
          <w:noProof/>
          <w:lang w:val="en-GB"/>
        </w:rPr>
        <w:t>,</w:t>
      </w:r>
      <w:r w:rsidR="00F210F1" w:rsidRPr="006258E7">
        <w:rPr>
          <w:lang w:val="en-GB"/>
        </w:rPr>
        <w:t xml:space="preserve"> the</w:t>
      </w:r>
      <w:r w:rsidR="00721000" w:rsidRPr="006258E7">
        <w:rPr>
          <w:lang w:val="en-GB"/>
        </w:rPr>
        <w:t>y</w:t>
      </w:r>
      <w:r w:rsidR="00F210F1" w:rsidRPr="006258E7">
        <w:rPr>
          <w:lang w:val="en-GB"/>
        </w:rPr>
        <w:t xml:space="preserve"> </w:t>
      </w:r>
      <w:r w:rsidR="00570FC0" w:rsidRPr="006258E7">
        <w:rPr>
          <w:lang w:val="en-GB"/>
        </w:rPr>
        <w:t>were</w:t>
      </w:r>
      <w:r w:rsidR="00F210F1" w:rsidRPr="006258E7">
        <w:rPr>
          <w:lang w:val="en-GB"/>
        </w:rPr>
        <w:t xml:space="preserve"> confus</w:t>
      </w:r>
      <w:r w:rsidR="00570FC0" w:rsidRPr="006258E7">
        <w:rPr>
          <w:lang w:val="en-GB"/>
        </w:rPr>
        <w:t>ed</w:t>
      </w:r>
      <w:r w:rsidR="00F210F1" w:rsidRPr="006258E7">
        <w:rPr>
          <w:lang w:val="en-GB"/>
        </w:rPr>
        <w:t xml:space="preserve"> </w:t>
      </w:r>
      <w:r w:rsidR="00570FC0" w:rsidRPr="006258E7">
        <w:rPr>
          <w:lang w:val="en-GB"/>
        </w:rPr>
        <w:t>and unable to</w:t>
      </w:r>
      <w:r w:rsidR="00F210F1" w:rsidRPr="006258E7">
        <w:rPr>
          <w:lang w:val="en-GB"/>
        </w:rPr>
        <w:t xml:space="preserve"> complete their online coursework from home</w:t>
      </w:r>
      <w:r w:rsidR="00721000" w:rsidRPr="006258E7">
        <w:rPr>
          <w:lang w:val="en-GB"/>
        </w:rPr>
        <w:t>. This was</w:t>
      </w:r>
      <w:r w:rsidR="00F210F1" w:rsidRPr="006258E7">
        <w:rPr>
          <w:lang w:val="en-GB"/>
        </w:rPr>
        <w:t xml:space="preserve"> </w:t>
      </w:r>
      <w:r w:rsidR="00EC6B66" w:rsidRPr="006258E7">
        <w:rPr>
          <w:lang w:val="en-GB"/>
        </w:rPr>
        <w:t xml:space="preserve">mainly </w:t>
      </w:r>
      <w:r w:rsidR="00F210F1" w:rsidRPr="006258E7">
        <w:rPr>
          <w:lang w:val="en-GB"/>
        </w:rPr>
        <w:t xml:space="preserve">because </w:t>
      </w:r>
      <w:r w:rsidR="00EC6B66" w:rsidRPr="006258E7">
        <w:rPr>
          <w:lang w:val="en-GB"/>
        </w:rPr>
        <w:t xml:space="preserve">of technical problems such as </w:t>
      </w:r>
      <w:r w:rsidR="00570FC0" w:rsidRPr="006258E7">
        <w:rPr>
          <w:lang w:val="en-GB"/>
        </w:rPr>
        <w:t>in</w:t>
      </w:r>
      <w:r w:rsidR="00F210F1" w:rsidRPr="006258E7">
        <w:rPr>
          <w:lang w:val="en-GB"/>
        </w:rPr>
        <w:t>correct softwar</w:t>
      </w:r>
      <w:r w:rsidR="007142A8" w:rsidRPr="006258E7">
        <w:rPr>
          <w:lang w:val="en-GB"/>
        </w:rPr>
        <w:t xml:space="preserve">e and </w:t>
      </w:r>
      <w:r w:rsidR="00570FC0" w:rsidRPr="006258E7">
        <w:rPr>
          <w:lang w:val="en-GB"/>
        </w:rPr>
        <w:t xml:space="preserve">computers </w:t>
      </w:r>
      <w:r w:rsidR="007800B1">
        <w:rPr>
          <w:lang w:val="en-GB"/>
        </w:rPr>
        <w:t xml:space="preserve">that </w:t>
      </w:r>
      <w:r w:rsidR="007142A8" w:rsidRPr="006258E7">
        <w:rPr>
          <w:lang w:val="en-GB"/>
        </w:rPr>
        <w:t xml:space="preserve">were not set </w:t>
      </w:r>
      <w:r w:rsidR="00EC6B66" w:rsidRPr="006258E7">
        <w:rPr>
          <w:lang w:val="en-GB"/>
        </w:rPr>
        <w:t>up correctly</w:t>
      </w:r>
      <w:r w:rsidR="007142A8" w:rsidRPr="006258E7">
        <w:rPr>
          <w:lang w:val="en-GB"/>
        </w:rPr>
        <w:t xml:space="preserve"> (Jones 2013</w:t>
      </w:r>
      <w:r w:rsidR="007C2E09" w:rsidRPr="006258E7">
        <w:rPr>
          <w:lang w:val="en-GB"/>
        </w:rPr>
        <w:t>,</w:t>
      </w:r>
      <w:r w:rsidR="007142A8" w:rsidRPr="006258E7">
        <w:rPr>
          <w:lang w:val="en-GB"/>
        </w:rPr>
        <w:t xml:space="preserve"> </w:t>
      </w:r>
      <w:r w:rsidR="00F210F1" w:rsidRPr="006258E7">
        <w:rPr>
          <w:lang w:val="en-GB"/>
        </w:rPr>
        <w:t xml:space="preserve">44). </w:t>
      </w:r>
      <w:r w:rsidR="008D0B44" w:rsidRPr="006258E7">
        <w:rPr>
          <w:lang w:val="en-GB"/>
        </w:rPr>
        <w:t xml:space="preserve">This </w:t>
      </w:r>
      <w:r w:rsidR="001710C3">
        <w:rPr>
          <w:lang w:val="en-GB"/>
        </w:rPr>
        <w:t xml:space="preserve">situation </w:t>
      </w:r>
      <w:r w:rsidR="00381C6E" w:rsidRPr="006258E7">
        <w:rPr>
          <w:lang w:val="en-GB"/>
        </w:rPr>
        <w:t xml:space="preserve">suggests that </w:t>
      </w:r>
      <w:r w:rsidR="008D0B44" w:rsidRPr="006258E7">
        <w:rPr>
          <w:lang w:val="en-GB"/>
        </w:rPr>
        <w:t>certain fundamental measur</w:t>
      </w:r>
      <w:r w:rsidR="00381C6E" w:rsidRPr="006258E7">
        <w:rPr>
          <w:lang w:val="en-GB"/>
        </w:rPr>
        <w:t xml:space="preserve">es should be put in place for orientation </w:t>
      </w:r>
      <w:r w:rsidR="008D0B44" w:rsidRPr="006258E7">
        <w:rPr>
          <w:lang w:val="en-GB"/>
        </w:rPr>
        <w:t xml:space="preserve">to be </w:t>
      </w:r>
      <w:r w:rsidR="00381C6E" w:rsidRPr="006258E7">
        <w:rPr>
          <w:lang w:val="en-GB"/>
        </w:rPr>
        <w:t>effective</w:t>
      </w:r>
      <w:r w:rsidR="008D0B44" w:rsidRPr="006258E7">
        <w:rPr>
          <w:lang w:val="en-GB"/>
        </w:rPr>
        <w:t xml:space="preserve">. </w:t>
      </w:r>
      <w:r w:rsidR="007142A8" w:rsidRPr="006258E7">
        <w:rPr>
          <w:lang w:val="en-GB"/>
        </w:rPr>
        <w:t>Jones (2013</w:t>
      </w:r>
      <w:r w:rsidR="00F210F1" w:rsidRPr="006258E7">
        <w:rPr>
          <w:lang w:val="en-GB"/>
        </w:rPr>
        <w:t xml:space="preserve">) reports </w:t>
      </w:r>
      <w:r w:rsidR="007142A8" w:rsidRPr="006258E7">
        <w:rPr>
          <w:lang w:val="en-GB"/>
        </w:rPr>
        <w:t xml:space="preserve">another </w:t>
      </w:r>
      <w:r w:rsidR="008D0B44" w:rsidRPr="006258E7">
        <w:rPr>
          <w:lang w:val="en-GB"/>
        </w:rPr>
        <w:t xml:space="preserve">study in which </w:t>
      </w:r>
      <w:r w:rsidR="00381C6E" w:rsidRPr="006258E7">
        <w:rPr>
          <w:lang w:val="en-GB"/>
        </w:rPr>
        <w:t xml:space="preserve">a rural community college </w:t>
      </w:r>
      <w:r w:rsidR="00F210F1" w:rsidRPr="006258E7">
        <w:rPr>
          <w:lang w:val="en-GB"/>
        </w:rPr>
        <w:t>evaluate</w:t>
      </w:r>
      <w:r w:rsidR="00381C6E" w:rsidRPr="006258E7">
        <w:rPr>
          <w:lang w:val="en-GB"/>
        </w:rPr>
        <w:t>d</w:t>
      </w:r>
      <w:r w:rsidR="00F210F1" w:rsidRPr="006258E7">
        <w:rPr>
          <w:lang w:val="en-GB"/>
        </w:rPr>
        <w:t xml:space="preserve"> its procedure</w:t>
      </w:r>
      <w:r w:rsidR="008D0B44" w:rsidRPr="006258E7">
        <w:rPr>
          <w:lang w:val="en-GB"/>
        </w:rPr>
        <w:t xml:space="preserve">s </w:t>
      </w:r>
      <w:r w:rsidR="001710C3">
        <w:rPr>
          <w:lang w:val="en-GB"/>
        </w:rPr>
        <w:t>for</w:t>
      </w:r>
      <w:r w:rsidR="001710C3" w:rsidRPr="006258E7">
        <w:rPr>
          <w:lang w:val="en-GB"/>
        </w:rPr>
        <w:t xml:space="preserve"> </w:t>
      </w:r>
      <w:r w:rsidR="008D0B44" w:rsidRPr="006258E7">
        <w:rPr>
          <w:lang w:val="en-GB"/>
        </w:rPr>
        <w:t xml:space="preserve">orientating students into </w:t>
      </w:r>
      <w:r w:rsidR="001710C3">
        <w:rPr>
          <w:lang w:val="en-GB"/>
        </w:rPr>
        <w:t>its</w:t>
      </w:r>
      <w:r w:rsidR="001710C3" w:rsidRPr="006258E7">
        <w:rPr>
          <w:lang w:val="en-GB"/>
        </w:rPr>
        <w:t xml:space="preserve"> </w:t>
      </w:r>
      <w:r w:rsidR="00F210F1" w:rsidRPr="006258E7">
        <w:rPr>
          <w:lang w:val="en-GB"/>
        </w:rPr>
        <w:t>online courses</w:t>
      </w:r>
      <w:r w:rsidR="00260B90" w:rsidRPr="006258E7">
        <w:rPr>
          <w:lang w:val="en-GB"/>
        </w:rPr>
        <w:t>. After this evaluation, Jones (2013)</w:t>
      </w:r>
      <w:r w:rsidR="00F210F1" w:rsidRPr="006258E7">
        <w:rPr>
          <w:lang w:val="en-GB"/>
        </w:rPr>
        <w:t xml:space="preserve"> realis</w:t>
      </w:r>
      <w:r w:rsidR="008D0B44" w:rsidRPr="006258E7">
        <w:rPr>
          <w:lang w:val="en-GB"/>
        </w:rPr>
        <w:t xml:space="preserve">ed that the students’ needs had </w:t>
      </w:r>
      <w:r w:rsidR="00F210F1" w:rsidRPr="006258E7">
        <w:rPr>
          <w:lang w:val="en-GB"/>
        </w:rPr>
        <w:t xml:space="preserve">not </w:t>
      </w:r>
      <w:r w:rsidR="008D0B44" w:rsidRPr="006258E7">
        <w:rPr>
          <w:lang w:val="en-GB"/>
        </w:rPr>
        <w:t xml:space="preserve">been </w:t>
      </w:r>
      <w:r w:rsidR="00F210F1" w:rsidRPr="006258E7">
        <w:rPr>
          <w:lang w:val="en-GB"/>
        </w:rPr>
        <w:t xml:space="preserve">met. </w:t>
      </w:r>
      <w:r w:rsidR="008D0B44" w:rsidRPr="006258E7">
        <w:rPr>
          <w:lang w:val="en-GB"/>
        </w:rPr>
        <w:t>The college</w:t>
      </w:r>
      <w:r w:rsidR="00F210F1" w:rsidRPr="006258E7">
        <w:rPr>
          <w:lang w:val="en-GB"/>
        </w:rPr>
        <w:t xml:space="preserve"> developed the ADDIE (analysis, design, development, implement and evaluate) m</w:t>
      </w:r>
      <w:r w:rsidRPr="006258E7">
        <w:rPr>
          <w:lang w:val="en-GB"/>
        </w:rPr>
        <w:t>odel</w:t>
      </w:r>
      <w:r w:rsidR="00F210F1" w:rsidRPr="006258E7">
        <w:rPr>
          <w:lang w:val="en-GB"/>
        </w:rPr>
        <w:t xml:space="preserve"> </w:t>
      </w:r>
      <w:r w:rsidR="00134687" w:rsidRPr="006258E7">
        <w:rPr>
          <w:noProof/>
          <w:lang w:val="en-GB"/>
        </w:rPr>
        <w:t>adop</w:t>
      </w:r>
      <w:r w:rsidR="0076799C" w:rsidRPr="006258E7">
        <w:rPr>
          <w:noProof/>
          <w:lang w:val="en-GB"/>
        </w:rPr>
        <w:t>ted</w:t>
      </w:r>
      <w:r w:rsidR="0076799C" w:rsidRPr="006258E7">
        <w:rPr>
          <w:lang w:val="en-GB"/>
        </w:rPr>
        <w:t xml:space="preserve"> from Moore and</w:t>
      </w:r>
      <w:r w:rsidR="00134687" w:rsidRPr="006258E7">
        <w:rPr>
          <w:lang w:val="en-GB"/>
        </w:rPr>
        <w:t xml:space="preserve"> </w:t>
      </w:r>
      <w:proofErr w:type="spellStart"/>
      <w:r w:rsidR="00134687" w:rsidRPr="006258E7">
        <w:rPr>
          <w:lang w:val="en-GB"/>
        </w:rPr>
        <w:t>Kearsley</w:t>
      </w:r>
      <w:proofErr w:type="spellEnd"/>
      <w:r w:rsidR="00134687" w:rsidRPr="006258E7">
        <w:rPr>
          <w:lang w:val="en-GB"/>
        </w:rPr>
        <w:t xml:space="preserve"> (2005) </w:t>
      </w:r>
      <w:r w:rsidR="008D0B44" w:rsidRPr="006258E7">
        <w:rPr>
          <w:lang w:val="en-GB"/>
        </w:rPr>
        <w:t xml:space="preserve">to resolve </w:t>
      </w:r>
      <w:r w:rsidR="00F210F1" w:rsidRPr="006258E7">
        <w:rPr>
          <w:lang w:val="en-GB"/>
        </w:rPr>
        <w:t>this problem</w:t>
      </w:r>
      <w:r w:rsidR="00EC6B66" w:rsidRPr="006258E7">
        <w:rPr>
          <w:lang w:val="en-GB"/>
        </w:rPr>
        <w:t xml:space="preserve">. </w:t>
      </w:r>
      <w:r w:rsidR="00F210F1" w:rsidRPr="006258E7">
        <w:rPr>
          <w:lang w:val="en-GB"/>
        </w:rPr>
        <w:t>The students felt better prepared through the developed</w:t>
      </w:r>
      <w:r w:rsidR="00EC6B66" w:rsidRPr="006258E7">
        <w:rPr>
          <w:lang w:val="en-GB"/>
        </w:rPr>
        <w:t xml:space="preserve"> orientation programme and </w:t>
      </w:r>
      <w:r w:rsidR="008D0B44" w:rsidRPr="006258E7">
        <w:rPr>
          <w:lang w:val="en-GB"/>
        </w:rPr>
        <w:t>their</w:t>
      </w:r>
      <w:r w:rsidR="00F210F1" w:rsidRPr="006258E7">
        <w:rPr>
          <w:lang w:val="en-GB"/>
        </w:rPr>
        <w:t xml:space="preserve"> retention increased ultimately.</w:t>
      </w:r>
      <w:r w:rsidR="001E690C" w:rsidRPr="006258E7">
        <w:rPr>
          <w:lang w:val="en-GB"/>
        </w:rPr>
        <w:t xml:space="preserve"> </w:t>
      </w:r>
    </w:p>
    <w:p w14:paraId="099DCC1D" w14:textId="77777777" w:rsidR="00F210F1" w:rsidRPr="006258E7" w:rsidRDefault="00F210F1" w:rsidP="00BE3FE0">
      <w:pPr>
        <w:spacing w:line="360" w:lineRule="auto"/>
        <w:jc w:val="both"/>
        <w:rPr>
          <w:lang w:val="en-GB"/>
        </w:rPr>
      </w:pPr>
    </w:p>
    <w:p w14:paraId="1E041793" w14:textId="203C7AAE" w:rsidR="00AC2704" w:rsidRPr="006258E7" w:rsidRDefault="009A0798" w:rsidP="00BE3FE0">
      <w:pPr>
        <w:tabs>
          <w:tab w:val="num" w:pos="720"/>
        </w:tabs>
        <w:spacing w:line="360" w:lineRule="auto"/>
        <w:jc w:val="both"/>
        <w:rPr>
          <w:lang w:val="en-GB"/>
        </w:rPr>
      </w:pPr>
      <w:r w:rsidRPr="006258E7">
        <w:rPr>
          <w:lang w:val="en-GB"/>
        </w:rPr>
        <w:lastRenderedPageBreak/>
        <w:t>Orientation smoothens students</w:t>
      </w:r>
      <w:r w:rsidR="001710C3">
        <w:rPr>
          <w:lang w:val="en-GB"/>
        </w:rPr>
        <w:t>’</w:t>
      </w:r>
      <w:r w:rsidRPr="006258E7">
        <w:rPr>
          <w:lang w:val="en-GB"/>
        </w:rPr>
        <w:t xml:space="preserve"> learning going forward. Learning activities happen </w:t>
      </w:r>
      <w:r w:rsidR="00F210F1" w:rsidRPr="006258E7">
        <w:rPr>
          <w:lang w:val="en-GB"/>
        </w:rPr>
        <w:t xml:space="preserve">online </w:t>
      </w:r>
      <w:r w:rsidRPr="006258E7">
        <w:rPr>
          <w:lang w:val="en-GB"/>
        </w:rPr>
        <w:t xml:space="preserve">where students </w:t>
      </w:r>
      <w:r w:rsidR="00F210F1" w:rsidRPr="006258E7">
        <w:rPr>
          <w:lang w:val="en-GB"/>
        </w:rPr>
        <w:t>participat</w:t>
      </w:r>
      <w:r w:rsidRPr="006258E7">
        <w:rPr>
          <w:lang w:val="en-GB"/>
        </w:rPr>
        <w:t>e</w:t>
      </w:r>
      <w:r w:rsidR="00140DED" w:rsidRPr="006258E7">
        <w:rPr>
          <w:lang w:val="en-GB"/>
        </w:rPr>
        <w:t xml:space="preserve"> in discussions, </w:t>
      </w:r>
      <w:r w:rsidR="0053410F" w:rsidRPr="006258E7">
        <w:rPr>
          <w:lang w:val="en-GB"/>
        </w:rPr>
        <w:t>complet</w:t>
      </w:r>
      <w:r w:rsidR="001710C3">
        <w:rPr>
          <w:lang w:val="en-GB"/>
        </w:rPr>
        <w:t>e</w:t>
      </w:r>
      <w:r w:rsidR="0053410F" w:rsidRPr="006258E7">
        <w:rPr>
          <w:lang w:val="en-GB"/>
        </w:rPr>
        <w:t xml:space="preserve"> assignments</w:t>
      </w:r>
      <w:r w:rsidR="001710C3">
        <w:rPr>
          <w:lang w:val="en-GB"/>
        </w:rPr>
        <w:t>,</w:t>
      </w:r>
      <w:r w:rsidR="0053410F" w:rsidRPr="006258E7">
        <w:rPr>
          <w:lang w:val="en-GB"/>
        </w:rPr>
        <w:t xml:space="preserve"> </w:t>
      </w:r>
      <w:r w:rsidR="00140DED" w:rsidRPr="006258E7">
        <w:rPr>
          <w:lang w:val="en-GB"/>
        </w:rPr>
        <w:t>post</w:t>
      </w:r>
      <w:r w:rsidR="00F210F1" w:rsidRPr="006258E7">
        <w:rPr>
          <w:lang w:val="en-GB"/>
        </w:rPr>
        <w:t xml:space="preserve"> their </w:t>
      </w:r>
      <w:r w:rsidR="00140DED" w:rsidRPr="006258E7">
        <w:rPr>
          <w:lang w:val="en-GB"/>
        </w:rPr>
        <w:t xml:space="preserve">individual contributions and </w:t>
      </w:r>
      <w:r w:rsidR="00F210F1" w:rsidRPr="006258E7">
        <w:rPr>
          <w:lang w:val="en-GB"/>
        </w:rPr>
        <w:t xml:space="preserve">respond to other students’ postings (Government Accountability Office 2011). </w:t>
      </w:r>
      <w:proofErr w:type="spellStart"/>
      <w:r w:rsidR="00140DED" w:rsidRPr="006258E7">
        <w:rPr>
          <w:lang w:val="en-GB"/>
        </w:rPr>
        <w:t>Unisa</w:t>
      </w:r>
      <w:proofErr w:type="spellEnd"/>
      <w:r w:rsidR="00140DED" w:rsidRPr="006258E7">
        <w:rPr>
          <w:lang w:val="en-GB"/>
        </w:rPr>
        <w:t xml:space="preserve"> staff members</w:t>
      </w:r>
      <w:r w:rsidR="00AA16FE">
        <w:rPr>
          <w:lang w:val="en-GB"/>
        </w:rPr>
        <w:t xml:space="preserve"> enrolled in the MEd in ODL programme</w:t>
      </w:r>
      <w:r w:rsidR="00140DED" w:rsidRPr="006258E7">
        <w:rPr>
          <w:lang w:val="en-GB"/>
        </w:rPr>
        <w:t xml:space="preserve"> </w:t>
      </w:r>
      <w:r w:rsidR="0053410F" w:rsidRPr="006258E7">
        <w:rPr>
          <w:lang w:val="en-GB"/>
        </w:rPr>
        <w:t xml:space="preserve">read and </w:t>
      </w:r>
      <w:r w:rsidR="009E6F6B" w:rsidRPr="006258E7">
        <w:rPr>
          <w:lang w:val="en-GB"/>
        </w:rPr>
        <w:t>discussed</w:t>
      </w:r>
      <w:r w:rsidR="00F210F1" w:rsidRPr="006258E7">
        <w:rPr>
          <w:lang w:val="en-GB"/>
        </w:rPr>
        <w:t xml:space="preserve"> theme</w:t>
      </w:r>
      <w:r w:rsidR="0018284A" w:rsidRPr="006258E7">
        <w:rPr>
          <w:lang w:val="en-GB"/>
        </w:rPr>
        <w:t>s</w:t>
      </w:r>
      <w:r w:rsidR="00F210F1" w:rsidRPr="006258E7">
        <w:rPr>
          <w:lang w:val="en-GB"/>
        </w:rPr>
        <w:t xml:space="preserve"> </w:t>
      </w:r>
      <w:r w:rsidR="00FD684A">
        <w:rPr>
          <w:lang w:val="en-GB"/>
        </w:rPr>
        <w:t>that</w:t>
      </w:r>
      <w:r w:rsidR="00FD684A" w:rsidRPr="006258E7">
        <w:rPr>
          <w:lang w:val="en-GB"/>
        </w:rPr>
        <w:t xml:space="preserve"> </w:t>
      </w:r>
      <w:r w:rsidR="0053410F" w:rsidRPr="006258E7">
        <w:rPr>
          <w:lang w:val="en-GB"/>
        </w:rPr>
        <w:t xml:space="preserve">were posted weekly </w:t>
      </w:r>
      <w:r w:rsidR="009E6F6B" w:rsidRPr="006258E7">
        <w:rPr>
          <w:lang w:val="en-GB"/>
        </w:rPr>
        <w:t xml:space="preserve">by </w:t>
      </w:r>
      <w:r w:rsidR="0053410F" w:rsidRPr="006258E7">
        <w:rPr>
          <w:lang w:val="en-GB"/>
        </w:rPr>
        <w:t xml:space="preserve">their </w:t>
      </w:r>
      <w:r w:rsidR="009E6F6B" w:rsidRPr="006258E7">
        <w:rPr>
          <w:lang w:val="en-GB"/>
        </w:rPr>
        <w:t>lecturers, completed</w:t>
      </w:r>
      <w:r w:rsidR="00F210F1" w:rsidRPr="006258E7">
        <w:rPr>
          <w:lang w:val="en-GB"/>
        </w:rPr>
        <w:t xml:space="preserve"> individual and</w:t>
      </w:r>
      <w:r w:rsidR="009E6F6B" w:rsidRPr="006258E7">
        <w:rPr>
          <w:lang w:val="en-GB"/>
        </w:rPr>
        <w:t>/or</w:t>
      </w:r>
      <w:r w:rsidR="00F210F1" w:rsidRPr="006258E7">
        <w:rPr>
          <w:lang w:val="en-GB"/>
        </w:rPr>
        <w:t xml:space="preserve"> group assignments</w:t>
      </w:r>
      <w:r w:rsidR="00FD684A">
        <w:rPr>
          <w:lang w:val="en-GB"/>
        </w:rPr>
        <w:t>,</w:t>
      </w:r>
      <w:r w:rsidR="0053410F" w:rsidRPr="006258E7">
        <w:rPr>
          <w:lang w:val="en-GB"/>
        </w:rPr>
        <w:t xml:space="preserve"> and so on</w:t>
      </w:r>
      <w:r w:rsidR="00F210F1" w:rsidRPr="006258E7">
        <w:rPr>
          <w:lang w:val="en-GB"/>
        </w:rPr>
        <w:t xml:space="preserve">. </w:t>
      </w:r>
      <w:r w:rsidR="0053410F" w:rsidRPr="006258E7">
        <w:rPr>
          <w:lang w:val="en-GB"/>
        </w:rPr>
        <w:t>This</w:t>
      </w:r>
      <w:r w:rsidR="0025157E">
        <w:rPr>
          <w:lang w:val="en-GB"/>
        </w:rPr>
        <w:t xml:space="preserve"> kind of</w:t>
      </w:r>
      <w:r w:rsidR="0053410F" w:rsidRPr="006258E7">
        <w:rPr>
          <w:lang w:val="en-GB"/>
        </w:rPr>
        <w:t xml:space="preserve"> s</w:t>
      </w:r>
      <w:r w:rsidR="00F210F1" w:rsidRPr="006258E7">
        <w:rPr>
          <w:lang w:val="en-GB"/>
        </w:rPr>
        <w:t>tude</w:t>
      </w:r>
      <w:r w:rsidR="0053410F" w:rsidRPr="006258E7">
        <w:rPr>
          <w:lang w:val="en-GB"/>
        </w:rPr>
        <w:t xml:space="preserve">nt participation happens </w:t>
      </w:r>
      <w:r w:rsidR="00F210F1" w:rsidRPr="006258E7">
        <w:rPr>
          <w:lang w:val="en-GB"/>
        </w:rPr>
        <w:t>through co</w:t>
      </w:r>
      <w:r w:rsidR="0053410F" w:rsidRPr="006258E7">
        <w:rPr>
          <w:lang w:val="en-GB"/>
        </w:rPr>
        <w:t>mputer-mediated communication</w:t>
      </w:r>
      <w:r w:rsidR="00654FB5">
        <w:rPr>
          <w:lang w:val="en-GB"/>
        </w:rPr>
        <w:t>,</w:t>
      </w:r>
      <w:r w:rsidR="00654FB5" w:rsidRPr="006258E7">
        <w:rPr>
          <w:lang w:val="en-GB"/>
        </w:rPr>
        <w:t xml:space="preserve"> </w:t>
      </w:r>
      <w:r w:rsidR="00654FB5">
        <w:rPr>
          <w:lang w:val="en-GB"/>
        </w:rPr>
        <w:t>which requires that</w:t>
      </w:r>
      <w:r w:rsidR="00F210F1" w:rsidRPr="006258E7">
        <w:rPr>
          <w:lang w:val="en-GB"/>
        </w:rPr>
        <w:t xml:space="preserve"> personal commitments </w:t>
      </w:r>
      <w:r w:rsidR="00654FB5">
        <w:rPr>
          <w:lang w:val="en-GB"/>
        </w:rPr>
        <w:t xml:space="preserve">be juggled </w:t>
      </w:r>
      <w:r w:rsidR="00F210F1" w:rsidRPr="006258E7">
        <w:rPr>
          <w:lang w:val="en-GB"/>
        </w:rPr>
        <w:t>to manage time confli</w:t>
      </w:r>
      <w:r w:rsidR="00007EAD" w:rsidRPr="006258E7">
        <w:rPr>
          <w:lang w:val="en-GB"/>
        </w:rPr>
        <w:t xml:space="preserve">cts and </w:t>
      </w:r>
      <w:r w:rsidR="0053410F" w:rsidRPr="006258E7">
        <w:rPr>
          <w:lang w:val="en-GB"/>
        </w:rPr>
        <w:t xml:space="preserve">to </w:t>
      </w:r>
      <w:r w:rsidR="00F210F1" w:rsidRPr="006258E7">
        <w:rPr>
          <w:lang w:val="en-GB"/>
        </w:rPr>
        <w:t xml:space="preserve">access </w:t>
      </w:r>
      <w:r w:rsidR="0053410F" w:rsidRPr="006258E7">
        <w:rPr>
          <w:lang w:val="en-GB"/>
        </w:rPr>
        <w:t xml:space="preserve">the </w:t>
      </w:r>
      <w:r w:rsidR="00F210F1" w:rsidRPr="006258E7">
        <w:rPr>
          <w:lang w:val="en-GB"/>
        </w:rPr>
        <w:t>course materials from a vari</w:t>
      </w:r>
      <w:r w:rsidR="005C7DE2" w:rsidRPr="006258E7">
        <w:rPr>
          <w:lang w:val="en-GB"/>
        </w:rPr>
        <w:t xml:space="preserve">ety of locations (Zhang </w:t>
      </w:r>
      <w:r w:rsidR="005535D3" w:rsidRPr="006258E7">
        <w:rPr>
          <w:lang w:val="en-GB"/>
        </w:rPr>
        <w:t>and</w:t>
      </w:r>
      <w:r w:rsidR="005C7DE2" w:rsidRPr="006258E7">
        <w:rPr>
          <w:lang w:val="en-GB"/>
        </w:rPr>
        <w:t xml:space="preserve"> Kelly</w:t>
      </w:r>
      <w:r w:rsidR="00007EAD" w:rsidRPr="006258E7">
        <w:rPr>
          <w:lang w:val="en-GB"/>
        </w:rPr>
        <w:t xml:space="preserve"> 2010, </w:t>
      </w:r>
      <w:r w:rsidR="00F210F1" w:rsidRPr="006258E7">
        <w:rPr>
          <w:lang w:val="en-GB"/>
        </w:rPr>
        <w:t xml:space="preserve">17). </w:t>
      </w:r>
      <w:proofErr w:type="spellStart"/>
      <w:r w:rsidR="00007EAD" w:rsidRPr="006258E7">
        <w:rPr>
          <w:lang w:val="en-GB"/>
        </w:rPr>
        <w:t>Fetzner</w:t>
      </w:r>
      <w:proofErr w:type="spellEnd"/>
      <w:r w:rsidR="00007EAD" w:rsidRPr="006258E7">
        <w:rPr>
          <w:lang w:val="en-GB"/>
        </w:rPr>
        <w:t xml:space="preserve"> (2013, </w:t>
      </w:r>
      <w:r w:rsidR="0053410F" w:rsidRPr="006258E7">
        <w:rPr>
          <w:lang w:val="en-GB"/>
        </w:rPr>
        <w:t>13) reports</w:t>
      </w:r>
      <w:r w:rsidR="005C7DE2" w:rsidRPr="006258E7">
        <w:rPr>
          <w:lang w:val="en-GB"/>
        </w:rPr>
        <w:t xml:space="preserve"> </w:t>
      </w:r>
      <w:r w:rsidR="00F210F1" w:rsidRPr="006258E7">
        <w:rPr>
          <w:lang w:val="en-GB"/>
        </w:rPr>
        <w:t>a study conducted at</w:t>
      </w:r>
      <w:r w:rsidR="0053410F" w:rsidRPr="006258E7">
        <w:rPr>
          <w:lang w:val="en-GB"/>
        </w:rPr>
        <w:t xml:space="preserve"> Monroe Community College (MCC). </w:t>
      </w:r>
    </w:p>
    <w:p w14:paraId="5D3D2E8C" w14:textId="77777777" w:rsidR="00AC2704" w:rsidRPr="006258E7" w:rsidRDefault="00AC2704" w:rsidP="00BE3FE0">
      <w:pPr>
        <w:tabs>
          <w:tab w:val="num" w:pos="720"/>
        </w:tabs>
        <w:spacing w:line="360" w:lineRule="auto"/>
        <w:jc w:val="both"/>
        <w:rPr>
          <w:lang w:val="en-GB"/>
        </w:rPr>
      </w:pPr>
    </w:p>
    <w:p w14:paraId="5C1D6BD9" w14:textId="691C33EE" w:rsidR="00672234" w:rsidRPr="006258E7" w:rsidRDefault="000F3E37" w:rsidP="00BE3FE0">
      <w:pPr>
        <w:spacing w:line="360" w:lineRule="auto"/>
        <w:jc w:val="both"/>
        <w:rPr>
          <w:lang w:val="en-GB"/>
        </w:rPr>
      </w:pPr>
      <w:r w:rsidRPr="006258E7">
        <w:rPr>
          <w:lang w:val="en-GB"/>
        </w:rPr>
        <w:t xml:space="preserve">Participation is an aspect of active learning, which in turn </w:t>
      </w:r>
      <w:r w:rsidR="0025157E">
        <w:rPr>
          <w:lang w:val="en-GB"/>
        </w:rPr>
        <w:t xml:space="preserve">is </w:t>
      </w:r>
      <w:r w:rsidR="007C2E09" w:rsidRPr="006258E7">
        <w:rPr>
          <w:lang w:val="en-GB"/>
        </w:rPr>
        <w:t>promoted by constructivism (Zhu</w:t>
      </w:r>
      <w:r w:rsidRPr="006258E7">
        <w:rPr>
          <w:lang w:val="en-GB"/>
        </w:rPr>
        <w:t xml:space="preserve"> 2012; </w:t>
      </w:r>
      <w:proofErr w:type="spellStart"/>
      <w:r w:rsidRPr="006258E7">
        <w:rPr>
          <w:lang w:val="en-GB"/>
        </w:rPr>
        <w:t>Koohang</w:t>
      </w:r>
      <w:proofErr w:type="spellEnd"/>
      <w:r w:rsidRPr="006258E7">
        <w:rPr>
          <w:lang w:val="en-GB"/>
        </w:rPr>
        <w:t xml:space="preserve">, </w:t>
      </w:r>
      <w:proofErr w:type="spellStart"/>
      <w:r w:rsidRPr="006258E7">
        <w:rPr>
          <w:lang w:val="en-GB"/>
        </w:rPr>
        <w:t>Kohun</w:t>
      </w:r>
      <w:proofErr w:type="spellEnd"/>
      <w:r w:rsidRPr="006258E7">
        <w:rPr>
          <w:lang w:val="en-GB"/>
        </w:rPr>
        <w:t xml:space="preserve">, Morris </w:t>
      </w:r>
      <w:r w:rsidR="005535D3" w:rsidRPr="006258E7">
        <w:rPr>
          <w:lang w:val="en-GB"/>
        </w:rPr>
        <w:t>and</w:t>
      </w:r>
      <w:r w:rsidR="007C2E09" w:rsidRPr="006258E7">
        <w:rPr>
          <w:lang w:val="en-GB"/>
        </w:rPr>
        <w:t xml:space="preserve"> </w:t>
      </w:r>
      <w:proofErr w:type="spellStart"/>
      <w:r w:rsidR="007C2E09" w:rsidRPr="006258E7">
        <w:rPr>
          <w:lang w:val="en-GB"/>
        </w:rPr>
        <w:t>DeLorenzo</w:t>
      </w:r>
      <w:proofErr w:type="spellEnd"/>
      <w:r w:rsidRPr="006258E7">
        <w:rPr>
          <w:lang w:val="en-GB"/>
        </w:rPr>
        <w:t xml:space="preserve"> 2013). </w:t>
      </w:r>
      <w:r w:rsidR="00672234" w:rsidRPr="006258E7">
        <w:rPr>
          <w:lang w:val="en-GB"/>
        </w:rPr>
        <w:t xml:space="preserve">Active learning is generally defined as any instructional method that actively engages students in the learning process. </w:t>
      </w:r>
      <w:r w:rsidR="00C84EE3" w:rsidRPr="006258E7">
        <w:rPr>
          <w:lang w:val="en-GB"/>
        </w:rPr>
        <w:t>Furthermore, a</w:t>
      </w:r>
      <w:r w:rsidR="00672234" w:rsidRPr="006258E7">
        <w:rPr>
          <w:lang w:val="en-GB"/>
        </w:rPr>
        <w:t xml:space="preserve">ctive learning requires </w:t>
      </w:r>
      <w:r w:rsidR="00672234" w:rsidRPr="006258E7">
        <w:rPr>
          <w:noProof/>
          <w:lang w:val="en-GB"/>
        </w:rPr>
        <w:t>stu</w:t>
      </w:r>
      <w:r w:rsidR="009651DF" w:rsidRPr="006258E7">
        <w:rPr>
          <w:noProof/>
          <w:lang w:val="en-GB"/>
        </w:rPr>
        <w:t>d</w:t>
      </w:r>
      <w:r w:rsidR="00672234" w:rsidRPr="006258E7">
        <w:rPr>
          <w:noProof/>
          <w:lang w:val="en-GB"/>
        </w:rPr>
        <w:t>ents</w:t>
      </w:r>
      <w:r w:rsidR="00672234" w:rsidRPr="006258E7">
        <w:rPr>
          <w:lang w:val="en-GB"/>
        </w:rPr>
        <w:t xml:space="preserve"> </w:t>
      </w:r>
      <w:r w:rsidR="00C84EE3" w:rsidRPr="006258E7">
        <w:rPr>
          <w:lang w:val="en-GB"/>
        </w:rPr>
        <w:t xml:space="preserve">to </w:t>
      </w:r>
      <w:r w:rsidR="00672234" w:rsidRPr="006258E7">
        <w:rPr>
          <w:lang w:val="en-GB"/>
        </w:rPr>
        <w:t>do meaningful learning activities</w:t>
      </w:r>
      <w:r w:rsidR="00C84EE3" w:rsidRPr="006258E7">
        <w:rPr>
          <w:lang w:val="en-GB"/>
        </w:rPr>
        <w:t xml:space="preserve">. </w:t>
      </w:r>
      <w:r w:rsidR="00421AB8" w:rsidRPr="006258E7">
        <w:rPr>
          <w:lang w:val="en-GB"/>
        </w:rPr>
        <w:t>I</w:t>
      </w:r>
      <w:r w:rsidR="00C84EE3" w:rsidRPr="006258E7">
        <w:rPr>
          <w:lang w:val="en-GB"/>
        </w:rPr>
        <w:t>t requires students to</w:t>
      </w:r>
      <w:r w:rsidR="00672234" w:rsidRPr="006258E7">
        <w:rPr>
          <w:lang w:val="en-GB"/>
        </w:rPr>
        <w:t xml:space="preserve"> think about what they do through continuous reflection, synthesis and analysis</w:t>
      </w:r>
      <w:r w:rsidR="0025157E">
        <w:rPr>
          <w:lang w:val="en-GB"/>
        </w:rPr>
        <w:t>,</w:t>
      </w:r>
      <w:r w:rsidR="00672234" w:rsidRPr="006258E7">
        <w:rPr>
          <w:lang w:val="en-GB"/>
        </w:rPr>
        <w:t xml:space="preserve"> and engagement in higher order cognition. </w:t>
      </w:r>
    </w:p>
    <w:p w14:paraId="6FBF38E0" w14:textId="77777777" w:rsidR="00672234" w:rsidRPr="006258E7" w:rsidRDefault="00672234" w:rsidP="00BE3FE0">
      <w:pPr>
        <w:spacing w:line="360" w:lineRule="auto"/>
        <w:jc w:val="both"/>
        <w:rPr>
          <w:lang w:val="en-GB"/>
        </w:rPr>
      </w:pPr>
    </w:p>
    <w:p w14:paraId="15F5C970" w14:textId="5CC66842" w:rsidR="000F3E37" w:rsidRPr="006258E7" w:rsidRDefault="000F3E37" w:rsidP="00BE3FE0">
      <w:pPr>
        <w:spacing w:line="360" w:lineRule="auto"/>
        <w:jc w:val="both"/>
        <w:rPr>
          <w:rFonts w:eastAsia="Calibri"/>
          <w:lang w:val="en-GB"/>
        </w:rPr>
      </w:pPr>
      <w:r w:rsidRPr="006258E7">
        <w:rPr>
          <w:lang w:val="en-GB"/>
        </w:rPr>
        <w:t xml:space="preserve">In online-based </w:t>
      </w:r>
      <w:r w:rsidRPr="006258E7">
        <w:rPr>
          <w:noProof/>
          <w:lang w:val="en-GB"/>
        </w:rPr>
        <w:t>learning</w:t>
      </w:r>
      <w:r w:rsidR="009651DF" w:rsidRPr="006258E7">
        <w:rPr>
          <w:noProof/>
          <w:lang w:val="en-GB"/>
        </w:rPr>
        <w:t>,</w:t>
      </w:r>
      <w:r w:rsidRPr="006258E7">
        <w:rPr>
          <w:lang w:val="en-GB"/>
        </w:rPr>
        <w:t xml:space="preserve"> </w:t>
      </w:r>
      <w:r w:rsidRPr="006258E7">
        <w:rPr>
          <w:rFonts w:eastAsia="Calibri"/>
          <w:lang w:val="en-GB"/>
        </w:rPr>
        <w:t xml:space="preserve">constructivism is more evident through connectivism (Siemens, Downs </w:t>
      </w:r>
      <w:r w:rsidR="005535D3" w:rsidRPr="006258E7">
        <w:rPr>
          <w:rFonts w:eastAsia="Calibri"/>
          <w:lang w:val="en-GB"/>
        </w:rPr>
        <w:t>and</w:t>
      </w:r>
      <w:r w:rsidR="007C2E09" w:rsidRPr="006258E7">
        <w:rPr>
          <w:rFonts w:eastAsia="Calibri"/>
          <w:lang w:val="en-GB"/>
        </w:rPr>
        <w:t xml:space="preserve"> </w:t>
      </w:r>
      <w:proofErr w:type="spellStart"/>
      <w:r w:rsidR="007C2E09" w:rsidRPr="006258E7">
        <w:rPr>
          <w:rFonts w:eastAsia="Calibri"/>
          <w:lang w:val="en-GB"/>
        </w:rPr>
        <w:t>Tittenberger</w:t>
      </w:r>
      <w:proofErr w:type="spellEnd"/>
      <w:r w:rsidRPr="006258E7">
        <w:rPr>
          <w:rFonts w:eastAsia="Calibri"/>
          <w:lang w:val="en-GB"/>
        </w:rPr>
        <w:t xml:space="preserve"> 2009), which is a web of connections </w:t>
      </w:r>
      <w:r w:rsidR="0025157E">
        <w:rPr>
          <w:rFonts w:eastAsia="Calibri"/>
          <w:lang w:val="en-GB"/>
        </w:rPr>
        <w:t>that</w:t>
      </w:r>
      <w:r w:rsidR="0025157E" w:rsidRPr="006258E7">
        <w:rPr>
          <w:rFonts w:eastAsia="Calibri"/>
          <w:lang w:val="en-GB"/>
        </w:rPr>
        <w:t xml:space="preserve"> </w:t>
      </w:r>
      <w:r w:rsidRPr="006258E7">
        <w:rPr>
          <w:rFonts w:eastAsia="Calibri"/>
          <w:lang w:val="en-GB"/>
        </w:rPr>
        <w:t>students c</w:t>
      </w:r>
      <w:r w:rsidR="00366422" w:rsidRPr="006258E7">
        <w:rPr>
          <w:rFonts w:eastAsia="Calibri"/>
          <w:lang w:val="en-GB"/>
        </w:rPr>
        <w:t>ould</w:t>
      </w:r>
      <w:r w:rsidRPr="006258E7">
        <w:rPr>
          <w:rFonts w:eastAsia="Calibri"/>
          <w:lang w:val="en-GB"/>
        </w:rPr>
        <w:t xml:space="preserve"> form as they reach each other through online technological means.</w:t>
      </w:r>
      <w:r w:rsidRPr="006258E7">
        <w:rPr>
          <w:lang w:val="en-GB"/>
        </w:rPr>
        <w:t xml:space="preserve"> In this </w:t>
      </w:r>
      <w:r w:rsidRPr="006258E7">
        <w:rPr>
          <w:noProof/>
          <w:lang w:val="en-GB"/>
        </w:rPr>
        <w:t>sense</w:t>
      </w:r>
      <w:r w:rsidR="009651DF" w:rsidRPr="006258E7">
        <w:rPr>
          <w:noProof/>
          <w:lang w:val="en-GB"/>
        </w:rPr>
        <w:t>,</w:t>
      </w:r>
      <w:r w:rsidRPr="006258E7">
        <w:rPr>
          <w:lang w:val="en-GB"/>
        </w:rPr>
        <w:t xml:space="preserve"> l</w:t>
      </w:r>
      <w:r w:rsidRPr="006258E7">
        <w:rPr>
          <w:rFonts w:eastAsia="Calibri"/>
          <w:lang w:val="en-GB"/>
        </w:rPr>
        <w:t>earning has a great potential to prom</w:t>
      </w:r>
      <w:r w:rsidR="007C2E09" w:rsidRPr="006258E7">
        <w:rPr>
          <w:rFonts w:eastAsia="Calibri"/>
          <w:lang w:val="en-GB"/>
        </w:rPr>
        <w:t>ote knowledge construction (Zhu</w:t>
      </w:r>
      <w:r w:rsidRPr="006258E7">
        <w:rPr>
          <w:rFonts w:eastAsia="Calibri"/>
          <w:lang w:val="en-GB"/>
        </w:rPr>
        <w:t xml:space="preserve"> 2012). </w:t>
      </w:r>
      <w:r w:rsidRPr="006258E7">
        <w:rPr>
          <w:lang w:val="en-GB" w:eastAsia="en-ZA"/>
        </w:rPr>
        <w:t>Peters (2002)</w:t>
      </w:r>
      <w:r w:rsidR="00887C79">
        <w:rPr>
          <w:lang w:val="en-GB" w:eastAsia="en-ZA"/>
        </w:rPr>
        <w:t xml:space="preserve"> argues that</w:t>
      </w:r>
      <w:r w:rsidRPr="006258E7">
        <w:rPr>
          <w:lang w:val="en-GB" w:eastAsia="en-ZA"/>
        </w:rPr>
        <w:t xml:space="preserve"> in recent years</w:t>
      </w:r>
      <w:r w:rsidR="00887C79">
        <w:rPr>
          <w:lang w:val="en-GB" w:eastAsia="en-ZA"/>
        </w:rPr>
        <w:t>,</w:t>
      </w:r>
      <w:r w:rsidRPr="006258E7">
        <w:rPr>
          <w:lang w:val="en-GB" w:eastAsia="en-ZA"/>
        </w:rPr>
        <w:t xml:space="preserve"> students’ knowledge construction has strongly influenced online education and converted teacher-controlled teaching to </w:t>
      </w:r>
      <w:r w:rsidR="005459E3" w:rsidRPr="006258E7">
        <w:rPr>
          <w:lang w:val="en-GB" w:eastAsia="en-ZA"/>
        </w:rPr>
        <w:t>student</w:t>
      </w:r>
      <w:r w:rsidRPr="006258E7">
        <w:rPr>
          <w:lang w:val="en-GB" w:eastAsia="en-ZA"/>
        </w:rPr>
        <w:t xml:space="preserve">-controlled </w:t>
      </w:r>
      <w:r w:rsidR="00887C79">
        <w:rPr>
          <w:lang w:val="en-GB" w:eastAsia="en-ZA"/>
        </w:rPr>
        <w:t>teaching</w:t>
      </w:r>
      <w:r w:rsidRPr="006258E7">
        <w:rPr>
          <w:lang w:val="en-GB" w:eastAsia="en-ZA"/>
        </w:rPr>
        <w:t>. This suggests the creation of an environment for student autonomy</w:t>
      </w:r>
      <w:r w:rsidR="002D4CA6" w:rsidRPr="006258E7">
        <w:rPr>
          <w:lang w:val="en-GB" w:eastAsia="en-ZA"/>
        </w:rPr>
        <w:t>. This</w:t>
      </w:r>
      <w:r w:rsidRPr="006258E7">
        <w:rPr>
          <w:lang w:val="en-GB" w:eastAsia="en-ZA"/>
        </w:rPr>
        <w:t xml:space="preserve"> initiative</w:t>
      </w:r>
      <w:r w:rsidR="002D4CA6" w:rsidRPr="006258E7">
        <w:rPr>
          <w:lang w:val="en-GB" w:eastAsia="en-ZA"/>
        </w:rPr>
        <w:t xml:space="preserve"> is</w:t>
      </w:r>
      <w:r w:rsidRPr="006258E7">
        <w:rPr>
          <w:lang w:val="en-GB" w:eastAsia="en-ZA"/>
        </w:rPr>
        <w:t xml:space="preserve"> informed by the cultural and social context of the learning situation and students’ beliefs and attitudes. </w:t>
      </w:r>
    </w:p>
    <w:p w14:paraId="113D7C12" w14:textId="77777777" w:rsidR="000F3E37" w:rsidRPr="006258E7" w:rsidRDefault="000F3E37" w:rsidP="00BE3FE0">
      <w:pPr>
        <w:spacing w:line="360" w:lineRule="auto"/>
        <w:jc w:val="both"/>
        <w:rPr>
          <w:rFonts w:eastAsia="Calibri"/>
          <w:lang w:val="en-GB"/>
        </w:rPr>
      </w:pPr>
    </w:p>
    <w:p w14:paraId="7ECD82B8" w14:textId="352C491C" w:rsidR="00151B5D" w:rsidRPr="006258E7" w:rsidRDefault="00BC5B6A" w:rsidP="00BE3FE0">
      <w:pPr>
        <w:spacing w:line="360" w:lineRule="auto"/>
        <w:jc w:val="both"/>
        <w:rPr>
          <w:lang w:val="en-GB"/>
        </w:rPr>
      </w:pPr>
      <w:r w:rsidRPr="006258E7">
        <w:rPr>
          <w:lang w:val="en-GB"/>
        </w:rPr>
        <w:t>C</w:t>
      </w:r>
      <w:r w:rsidR="00F210F1" w:rsidRPr="006258E7">
        <w:rPr>
          <w:lang w:val="en-GB"/>
        </w:rPr>
        <w:t>ourse assessment seems to be the most understudied aspect of online education</w:t>
      </w:r>
      <w:r w:rsidR="00E806CF" w:rsidRPr="006258E7">
        <w:rPr>
          <w:lang w:val="en-GB"/>
        </w:rPr>
        <w:t>,</w:t>
      </w:r>
      <w:r w:rsidR="00F210F1" w:rsidRPr="006258E7">
        <w:rPr>
          <w:lang w:val="en-GB"/>
        </w:rPr>
        <w:t xml:space="preserve"> even though it h</w:t>
      </w:r>
      <w:r w:rsidR="0034406E" w:rsidRPr="006258E7">
        <w:rPr>
          <w:lang w:val="en-GB"/>
        </w:rPr>
        <w:t>as an impact on</w:t>
      </w:r>
      <w:r w:rsidR="001B733A" w:rsidRPr="006258E7">
        <w:rPr>
          <w:lang w:val="en-GB"/>
        </w:rPr>
        <w:t xml:space="preserve"> learning</w:t>
      </w:r>
      <w:r w:rsidRPr="006258E7">
        <w:rPr>
          <w:lang w:val="en-GB"/>
        </w:rPr>
        <w:t xml:space="preserve"> (</w:t>
      </w:r>
      <w:proofErr w:type="spellStart"/>
      <w:r w:rsidRPr="006258E7">
        <w:rPr>
          <w:lang w:val="en-GB"/>
        </w:rPr>
        <w:t>Arend</w:t>
      </w:r>
      <w:proofErr w:type="spellEnd"/>
      <w:r w:rsidRPr="006258E7">
        <w:rPr>
          <w:lang w:val="en-GB"/>
        </w:rPr>
        <w:t xml:space="preserve"> 2007, 3)</w:t>
      </w:r>
      <w:r w:rsidR="001B733A" w:rsidRPr="006258E7">
        <w:rPr>
          <w:lang w:val="en-GB"/>
        </w:rPr>
        <w:t>. This study mak</w:t>
      </w:r>
      <w:r w:rsidR="00F210F1" w:rsidRPr="006258E7">
        <w:rPr>
          <w:lang w:val="en-GB"/>
        </w:rPr>
        <w:t>e</w:t>
      </w:r>
      <w:r w:rsidR="001B733A" w:rsidRPr="006258E7">
        <w:rPr>
          <w:lang w:val="en-GB"/>
        </w:rPr>
        <w:t>s</w:t>
      </w:r>
      <w:r w:rsidR="00F210F1" w:rsidRPr="006258E7">
        <w:rPr>
          <w:lang w:val="en-GB"/>
        </w:rPr>
        <w:t xml:space="preserve"> a contribution to the scarce body of knowledge on this aspect</w:t>
      </w:r>
      <w:r w:rsidR="002E1BFA" w:rsidRPr="006258E7">
        <w:rPr>
          <w:lang w:val="en-GB"/>
        </w:rPr>
        <w:t>.</w:t>
      </w:r>
      <w:r w:rsidR="00F210F1" w:rsidRPr="006258E7">
        <w:rPr>
          <w:lang w:val="en-GB"/>
        </w:rPr>
        <w:t xml:space="preserve"> </w:t>
      </w:r>
      <w:r w:rsidR="002E1BFA" w:rsidRPr="006258E7">
        <w:rPr>
          <w:lang w:val="en-GB"/>
        </w:rPr>
        <w:t>F</w:t>
      </w:r>
      <w:r w:rsidR="00F210F1" w:rsidRPr="006258E7">
        <w:rPr>
          <w:lang w:val="en-GB"/>
        </w:rPr>
        <w:t xml:space="preserve">rom a student-centred approach and self-progressiveness </w:t>
      </w:r>
      <w:r w:rsidR="002E1BFA" w:rsidRPr="006258E7">
        <w:rPr>
          <w:lang w:val="en-GB"/>
        </w:rPr>
        <w:t xml:space="preserve">perspective </w:t>
      </w:r>
      <w:r w:rsidR="006B4737" w:rsidRPr="006258E7">
        <w:rPr>
          <w:lang w:val="en-GB"/>
        </w:rPr>
        <w:t xml:space="preserve">at </w:t>
      </w:r>
      <w:r w:rsidR="0034406E" w:rsidRPr="006258E7">
        <w:rPr>
          <w:lang w:val="en-GB"/>
        </w:rPr>
        <w:t xml:space="preserve">the </w:t>
      </w:r>
      <w:r w:rsidR="006B4737" w:rsidRPr="006258E7">
        <w:rPr>
          <w:lang w:val="en-GB"/>
        </w:rPr>
        <w:t xml:space="preserve">University of Denver in </w:t>
      </w:r>
      <w:r w:rsidR="009651DF" w:rsidRPr="006258E7">
        <w:rPr>
          <w:lang w:val="en-GB"/>
        </w:rPr>
        <w:t xml:space="preserve">the </w:t>
      </w:r>
      <w:r w:rsidR="006B4737" w:rsidRPr="006258E7">
        <w:rPr>
          <w:noProof/>
          <w:lang w:val="en-GB"/>
        </w:rPr>
        <w:t>US</w:t>
      </w:r>
      <w:r w:rsidR="009651DF" w:rsidRPr="006258E7">
        <w:rPr>
          <w:noProof/>
          <w:lang w:val="en-GB"/>
        </w:rPr>
        <w:t>A</w:t>
      </w:r>
      <w:r w:rsidR="00F210F1" w:rsidRPr="006258E7">
        <w:rPr>
          <w:lang w:val="en-GB"/>
        </w:rPr>
        <w:t xml:space="preserve">, students are mostly </w:t>
      </w:r>
      <w:r w:rsidR="002E1BFA" w:rsidRPr="006258E7">
        <w:rPr>
          <w:lang w:val="en-GB"/>
        </w:rPr>
        <w:t>graded according to their</w:t>
      </w:r>
      <w:r w:rsidR="00F210F1" w:rsidRPr="006258E7">
        <w:rPr>
          <w:lang w:val="en-GB"/>
        </w:rPr>
        <w:t xml:space="preserve"> assignments, quizzes, papers, tests, group projects, discussion contributions, online educational games, </w:t>
      </w:r>
      <w:r w:rsidR="00F210F1" w:rsidRPr="006258E7">
        <w:rPr>
          <w:lang w:val="en-GB"/>
        </w:rPr>
        <w:lastRenderedPageBreak/>
        <w:t>reflections and visual representations</w:t>
      </w:r>
      <w:r w:rsidR="0034406E" w:rsidRPr="006258E7">
        <w:rPr>
          <w:lang w:val="en-GB"/>
        </w:rPr>
        <w:t xml:space="preserve"> (</w:t>
      </w:r>
      <w:proofErr w:type="spellStart"/>
      <w:r w:rsidR="0034406E" w:rsidRPr="006258E7">
        <w:rPr>
          <w:lang w:val="en-GB"/>
        </w:rPr>
        <w:t>Arend</w:t>
      </w:r>
      <w:proofErr w:type="spellEnd"/>
      <w:r w:rsidR="002E1BFA" w:rsidRPr="006258E7">
        <w:rPr>
          <w:lang w:val="en-GB"/>
        </w:rPr>
        <w:t xml:space="preserve"> 2007). </w:t>
      </w:r>
      <w:r w:rsidR="00E806CF" w:rsidRPr="006258E7">
        <w:rPr>
          <w:lang w:val="en-GB"/>
        </w:rPr>
        <w:t>However,</w:t>
      </w:r>
      <w:r w:rsidR="002E1BFA" w:rsidRPr="006258E7">
        <w:rPr>
          <w:lang w:val="en-GB"/>
        </w:rPr>
        <w:t xml:space="preserve"> t</w:t>
      </w:r>
      <w:r w:rsidR="00F210F1" w:rsidRPr="006258E7">
        <w:rPr>
          <w:lang w:val="en-GB"/>
        </w:rPr>
        <w:t xml:space="preserve">he most common grading </w:t>
      </w:r>
      <w:r w:rsidR="002E1BFA" w:rsidRPr="006258E7">
        <w:rPr>
          <w:lang w:val="en-GB"/>
        </w:rPr>
        <w:t xml:space="preserve">students </w:t>
      </w:r>
      <w:r w:rsidRPr="006258E7">
        <w:rPr>
          <w:lang w:val="en-GB"/>
        </w:rPr>
        <w:t>get is for participati</w:t>
      </w:r>
      <w:r w:rsidR="00F210F1" w:rsidRPr="006258E7">
        <w:rPr>
          <w:lang w:val="en-GB"/>
        </w:rPr>
        <w:t>n</w:t>
      </w:r>
      <w:r w:rsidRPr="006258E7">
        <w:rPr>
          <w:lang w:val="en-GB"/>
        </w:rPr>
        <w:t>g</w:t>
      </w:r>
      <w:r w:rsidR="00F210F1" w:rsidRPr="006258E7">
        <w:rPr>
          <w:lang w:val="en-GB"/>
        </w:rPr>
        <w:t xml:space="preserve"> in</w:t>
      </w:r>
      <w:r w:rsidR="00DF2944" w:rsidRPr="006258E7">
        <w:rPr>
          <w:lang w:val="en-GB"/>
        </w:rPr>
        <w:t xml:space="preserve"> the learning activities (</w:t>
      </w:r>
      <w:proofErr w:type="spellStart"/>
      <w:r w:rsidR="00DF2944" w:rsidRPr="006258E7">
        <w:rPr>
          <w:lang w:val="en-GB"/>
        </w:rPr>
        <w:t>Arend</w:t>
      </w:r>
      <w:proofErr w:type="spellEnd"/>
      <w:r w:rsidR="00F210F1" w:rsidRPr="006258E7">
        <w:rPr>
          <w:lang w:val="en-GB"/>
        </w:rPr>
        <w:t xml:space="preserve"> 2007)</w:t>
      </w:r>
      <w:r w:rsidR="003521B2" w:rsidRPr="006258E7">
        <w:rPr>
          <w:lang w:val="en-GB"/>
        </w:rPr>
        <w:t xml:space="preserve"> rather than</w:t>
      </w:r>
      <w:r w:rsidRPr="006258E7">
        <w:rPr>
          <w:lang w:val="en-GB"/>
        </w:rPr>
        <w:t xml:space="preserve"> </w:t>
      </w:r>
      <w:r w:rsidR="002255F0" w:rsidRPr="006258E7">
        <w:rPr>
          <w:lang w:val="en-GB"/>
        </w:rPr>
        <w:t>the quality of their work</w:t>
      </w:r>
      <w:r w:rsidR="00F210F1" w:rsidRPr="006258E7">
        <w:rPr>
          <w:lang w:val="en-GB"/>
        </w:rPr>
        <w:t xml:space="preserve">. </w:t>
      </w:r>
      <w:r w:rsidR="002255F0" w:rsidRPr="006258E7">
        <w:rPr>
          <w:lang w:val="en-GB"/>
        </w:rPr>
        <w:t xml:space="preserve">While this </w:t>
      </w:r>
      <w:r w:rsidR="001C11D5" w:rsidRPr="006258E7">
        <w:rPr>
          <w:lang w:val="en-GB"/>
        </w:rPr>
        <w:t xml:space="preserve">assessment practice </w:t>
      </w:r>
      <w:r w:rsidR="002255F0" w:rsidRPr="006258E7">
        <w:rPr>
          <w:lang w:val="en-GB"/>
        </w:rPr>
        <w:t>c</w:t>
      </w:r>
      <w:r w:rsidR="00225B9A" w:rsidRPr="006258E7">
        <w:rPr>
          <w:lang w:val="en-GB"/>
        </w:rPr>
        <w:t>ould</w:t>
      </w:r>
      <w:r w:rsidR="002255F0" w:rsidRPr="006258E7">
        <w:rPr>
          <w:lang w:val="en-GB"/>
        </w:rPr>
        <w:t xml:space="preserve"> be viewed as rewarding students’ participation, it </w:t>
      </w:r>
      <w:r w:rsidR="001C11D5" w:rsidRPr="006258E7">
        <w:rPr>
          <w:lang w:val="en-GB"/>
        </w:rPr>
        <w:t>is a very sup</w:t>
      </w:r>
      <w:r w:rsidRPr="006258E7">
        <w:rPr>
          <w:lang w:val="en-GB"/>
        </w:rPr>
        <w:t>erficial way of grading them</w:t>
      </w:r>
      <w:r w:rsidR="001C11D5" w:rsidRPr="006258E7">
        <w:rPr>
          <w:lang w:val="en-GB"/>
        </w:rPr>
        <w:t>. The focus is only on whether the student</w:t>
      </w:r>
      <w:r w:rsidR="0076647D">
        <w:rPr>
          <w:lang w:val="en-GB"/>
        </w:rPr>
        <w:t>s</w:t>
      </w:r>
      <w:r w:rsidR="001C11D5" w:rsidRPr="006258E7">
        <w:rPr>
          <w:lang w:val="en-GB"/>
        </w:rPr>
        <w:t xml:space="preserve"> participated or the extent to which </w:t>
      </w:r>
      <w:r w:rsidR="0076647D">
        <w:rPr>
          <w:lang w:val="en-GB"/>
        </w:rPr>
        <w:t>they</w:t>
      </w:r>
      <w:r w:rsidR="001C11D5" w:rsidRPr="006258E7">
        <w:rPr>
          <w:lang w:val="en-GB"/>
        </w:rPr>
        <w:t xml:space="preserve"> pa</w:t>
      </w:r>
      <w:r w:rsidRPr="006258E7">
        <w:rPr>
          <w:lang w:val="en-GB"/>
        </w:rPr>
        <w:t>rticipated</w:t>
      </w:r>
      <w:r w:rsidR="0076647D">
        <w:rPr>
          <w:lang w:val="en-GB"/>
        </w:rPr>
        <w:t xml:space="preserve"> and</w:t>
      </w:r>
      <w:r w:rsidRPr="006258E7">
        <w:rPr>
          <w:lang w:val="en-GB"/>
        </w:rPr>
        <w:t xml:space="preserve"> not</w:t>
      </w:r>
      <w:r w:rsidR="0076647D">
        <w:rPr>
          <w:lang w:val="en-GB"/>
        </w:rPr>
        <w:t xml:space="preserve"> on</w:t>
      </w:r>
      <w:r w:rsidRPr="006258E7">
        <w:rPr>
          <w:lang w:val="en-GB"/>
        </w:rPr>
        <w:t xml:space="preserve"> what </w:t>
      </w:r>
      <w:r w:rsidR="0076647D">
        <w:rPr>
          <w:lang w:val="en-GB"/>
        </w:rPr>
        <w:t>they</w:t>
      </w:r>
      <w:r w:rsidR="0018327D" w:rsidRPr="006258E7">
        <w:rPr>
          <w:lang w:val="en-GB"/>
        </w:rPr>
        <w:t xml:space="preserve"> </w:t>
      </w:r>
      <w:r w:rsidR="001C11D5" w:rsidRPr="006258E7">
        <w:rPr>
          <w:lang w:val="en-GB"/>
        </w:rPr>
        <w:t>contributed</w:t>
      </w:r>
      <w:r w:rsidR="002255F0" w:rsidRPr="006258E7">
        <w:rPr>
          <w:lang w:val="en-GB"/>
        </w:rPr>
        <w:t>.</w:t>
      </w:r>
      <w:r w:rsidR="003521B2" w:rsidRPr="006258E7">
        <w:rPr>
          <w:lang w:val="en-GB"/>
        </w:rPr>
        <w:t xml:space="preserve"> </w:t>
      </w:r>
      <w:r w:rsidR="00FB7160">
        <w:rPr>
          <w:lang w:val="en-GB"/>
        </w:rPr>
        <w:t>Nonetheless</w:t>
      </w:r>
      <w:r w:rsidR="003521B2" w:rsidRPr="006258E7">
        <w:rPr>
          <w:lang w:val="en-GB"/>
        </w:rPr>
        <w:t>, assessment plays a crucial role in motivating students</w:t>
      </w:r>
      <w:r w:rsidR="009C38F2" w:rsidRPr="006258E7">
        <w:rPr>
          <w:lang w:val="en-GB"/>
        </w:rPr>
        <w:t>, though other factors may do</w:t>
      </w:r>
      <w:r w:rsidR="00FB7160">
        <w:rPr>
          <w:lang w:val="en-GB"/>
        </w:rPr>
        <w:t xml:space="preserve"> so</w:t>
      </w:r>
      <w:r w:rsidR="009C38F2" w:rsidRPr="006258E7">
        <w:rPr>
          <w:lang w:val="en-GB"/>
        </w:rPr>
        <w:t xml:space="preserve"> as well</w:t>
      </w:r>
      <w:r w:rsidR="003521B2" w:rsidRPr="006258E7">
        <w:rPr>
          <w:lang w:val="en-GB"/>
        </w:rPr>
        <w:t xml:space="preserve">. </w:t>
      </w:r>
      <w:r w:rsidR="00F210F1" w:rsidRPr="006258E7">
        <w:rPr>
          <w:lang w:val="en-GB"/>
        </w:rPr>
        <w:t xml:space="preserve">The disjuncture between lecturers’ and students’ expectations can hamper students’ performance and discourage them (Zimmerman, Schmidt, Becker, Peterson, </w:t>
      </w:r>
      <w:proofErr w:type="spellStart"/>
      <w:r w:rsidR="00F210F1" w:rsidRPr="006258E7">
        <w:rPr>
          <w:lang w:val="en-GB"/>
        </w:rPr>
        <w:t>Nyla</w:t>
      </w:r>
      <w:r w:rsidR="00A93519" w:rsidRPr="006258E7">
        <w:rPr>
          <w:lang w:val="en-GB"/>
        </w:rPr>
        <w:t>nd</w:t>
      </w:r>
      <w:proofErr w:type="spellEnd"/>
      <w:r w:rsidR="00A93519" w:rsidRPr="006258E7">
        <w:rPr>
          <w:lang w:val="en-GB"/>
        </w:rPr>
        <w:t xml:space="preserve"> </w:t>
      </w:r>
      <w:r w:rsidR="005535D3" w:rsidRPr="006258E7">
        <w:rPr>
          <w:lang w:val="en-GB"/>
        </w:rPr>
        <w:t>and</w:t>
      </w:r>
      <w:r w:rsidR="00A93519" w:rsidRPr="006258E7">
        <w:rPr>
          <w:lang w:val="en-GB"/>
        </w:rPr>
        <w:t xml:space="preserve"> </w:t>
      </w:r>
      <w:proofErr w:type="spellStart"/>
      <w:r w:rsidR="00A93519" w:rsidRPr="006258E7">
        <w:rPr>
          <w:lang w:val="en-GB"/>
        </w:rPr>
        <w:t>Surdick</w:t>
      </w:r>
      <w:proofErr w:type="spellEnd"/>
      <w:r w:rsidR="00F210F1" w:rsidRPr="006258E7">
        <w:rPr>
          <w:lang w:val="en-GB"/>
        </w:rPr>
        <w:t xml:space="preserve"> 2014). </w:t>
      </w:r>
      <w:r w:rsidR="002742CC" w:rsidRPr="006258E7">
        <w:rPr>
          <w:lang w:val="en-GB"/>
        </w:rPr>
        <w:t>Islam and</w:t>
      </w:r>
      <w:r w:rsidR="00A77EED" w:rsidRPr="006258E7">
        <w:rPr>
          <w:lang w:val="en-GB"/>
        </w:rPr>
        <w:t xml:space="preserve"> </w:t>
      </w:r>
      <w:proofErr w:type="spellStart"/>
      <w:r w:rsidR="00A77EED" w:rsidRPr="006258E7">
        <w:rPr>
          <w:lang w:val="en-GB"/>
        </w:rPr>
        <w:t>Ferdowsi</w:t>
      </w:r>
      <w:proofErr w:type="spellEnd"/>
      <w:r w:rsidR="001B733A" w:rsidRPr="006258E7">
        <w:rPr>
          <w:lang w:val="en-GB"/>
        </w:rPr>
        <w:t xml:space="preserve"> surveyed</w:t>
      </w:r>
      <w:r w:rsidR="00F210F1" w:rsidRPr="006258E7">
        <w:rPr>
          <w:lang w:val="en-GB"/>
        </w:rPr>
        <w:t xml:space="preserve"> </w:t>
      </w:r>
      <w:r w:rsidR="00A77EED" w:rsidRPr="006258E7">
        <w:rPr>
          <w:lang w:val="en-GB"/>
        </w:rPr>
        <w:t xml:space="preserve">the </w:t>
      </w:r>
      <w:r w:rsidR="00F210F1" w:rsidRPr="006258E7">
        <w:rPr>
          <w:lang w:val="en-GB"/>
        </w:rPr>
        <w:t>perceptions of 22 students</w:t>
      </w:r>
      <w:r w:rsidR="002742CC" w:rsidRPr="006258E7">
        <w:rPr>
          <w:lang w:val="en-GB"/>
        </w:rPr>
        <w:t xml:space="preserve"> </w:t>
      </w:r>
      <w:r w:rsidR="006676E8">
        <w:rPr>
          <w:lang w:val="en-GB"/>
        </w:rPr>
        <w:t>enrolled in</w:t>
      </w:r>
      <w:r w:rsidR="006676E8" w:rsidRPr="006258E7">
        <w:rPr>
          <w:lang w:val="en-GB"/>
        </w:rPr>
        <w:t xml:space="preserve"> </w:t>
      </w:r>
      <w:r w:rsidR="006676E8">
        <w:rPr>
          <w:lang w:val="en-GB"/>
        </w:rPr>
        <w:t xml:space="preserve">the </w:t>
      </w:r>
      <w:r w:rsidR="00F210F1" w:rsidRPr="006258E7">
        <w:rPr>
          <w:lang w:val="en-GB"/>
        </w:rPr>
        <w:t>M</w:t>
      </w:r>
      <w:r w:rsidR="001B733A" w:rsidRPr="006258E7">
        <w:rPr>
          <w:lang w:val="en-GB"/>
        </w:rPr>
        <w:t>Ed in Distance Learning</w:t>
      </w:r>
      <w:r w:rsidR="00F210F1" w:rsidRPr="006258E7">
        <w:rPr>
          <w:lang w:val="en-GB"/>
        </w:rPr>
        <w:t xml:space="preserve"> </w:t>
      </w:r>
      <w:r w:rsidR="006676E8">
        <w:rPr>
          <w:lang w:val="en-GB"/>
        </w:rPr>
        <w:t>programme of the</w:t>
      </w:r>
      <w:r w:rsidR="00F210F1" w:rsidRPr="006258E7">
        <w:rPr>
          <w:lang w:val="en-GB"/>
        </w:rPr>
        <w:t xml:space="preserve"> Bangladesh Open Un</w:t>
      </w:r>
      <w:r w:rsidR="009C38F2" w:rsidRPr="006258E7">
        <w:rPr>
          <w:lang w:val="en-GB"/>
        </w:rPr>
        <w:t>iversity</w:t>
      </w:r>
      <w:r w:rsidR="00A77EED" w:rsidRPr="006258E7">
        <w:rPr>
          <w:lang w:val="en-GB"/>
        </w:rPr>
        <w:t xml:space="preserve"> in order “</w:t>
      </w:r>
      <w:r w:rsidR="009C38F2" w:rsidRPr="006258E7">
        <w:rPr>
          <w:lang w:val="en-GB"/>
        </w:rPr>
        <w:t>…</w:t>
      </w:r>
      <w:r w:rsidR="00F210F1" w:rsidRPr="006258E7">
        <w:rPr>
          <w:lang w:val="en-GB"/>
        </w:rPr>
        <w:t xml:space="preserve"> to see if </w:t>
      </w:r>
      <w:r w:rsidR="005459E3" w:rsidRPr="006258E7">
        <w:rPr>
          <w:lang w:val="en-GB"/>
        </w:rPr>
        <w:t>student</w:t>
      </w:r>
      <w:r w:rsidR="00F210F1" w:rsidRPr="006258E7">
        <w:rPr>
          <w:lang w:val="en-GB"/>
        </w:rPr>
        <w:t xml:space="preserve">s’ needs were being met by the program and to obtain a fuller understanding of core aspects of </w:t>
      </w:r>
      <w:r w:rsidR="00DC46EC" w:rsidRPr="006258E7">
        <w:rPr>
          <w:lang w:val="en-GB"/>
        </w:rPr>
        <w:t>DE</w:t>
      </w:r>
      <w:r w:rsidR="00A77EED" w:rsidRPr="006258E7">
        <w:rPr>
          <w:lang w:val="en-GB"/>
        </w:rPr>
        <w:t>”</w:t>
      </w:r>
      <w:r w:rsidR="00A77EED" w:rsidRPr="006258E7">
        <w:rPr>
          <w:color w:val="7030A0"/>
          <w:lang w:val="en-GB"/>
        </w:rPr>
        <w:t xml:space="preserve"> </w:t>
      </w:r>
      <w:r w:rsidR="00A77EED" w:rsidRPr="006258E7">
        <w:rPr>
          <w:lang w:val="en-GB"/>
        </w:rPr>
        <w:t>(</w:t>
      </w:r>
      <w:r w:rsidR="00F210F1" w:rsidRPr="006258E7">
        <w:rPr>
          <w:lang w:val="en-GB"/>
        </w:rPr>
        <w:t>2014</w:t>
      </w:r>
      <w:r w:rsidR="00A77EED" w:rsidRPr="006258E7">
        <w:rPr>
          <w:lang w:val="en-GB"/>
        </w:rPr>
        <w:t xml:space="preserve">, </w:t>
      </w:r>
      <w:r w:rsidR="00F210F1" w:rsidRPr="006258E7">
        <w:rPr>
          <w:lang w:val="en-GB"/>
        </w:rPr>
        <w:t>10). T</w:t>
      </w:r>
      <w:r w:rsidR="008156C1" w:rsidRPr="006258E7">
        <w:rPr>
          <w:lang w:val="en-GB"/>
        </w:rPr>
        <w:t>he</w:t>
      </w:r>
      <w:r w:rsidR="00F210F1" w:rsidRPr="006258E7">
        <w:rPr>
          <w:lang w:val="en-GB"/>
        </w:rPr>
        <w:t xml:space="preserve"> study revealed students’ satisfaction with the course materials, choice of modules,</w:t>
      </w:r>
      <w:r w:rsidR="008F5B12" w:rsidRPr="006258E7">
        <w:rPr>
          <w:lang w:val="en-GB"/>
        </w:rPr>
        <w:t xml:space="preserve"> feedback on assignments and</w:t>
      </w:r>
      <w:r w:rsidR="008156C1" w:rsidRPr="006258E7">
        <w:rPr>
          <w:lang w:val="en-GB"/>
        </w:rPr>
        <w:t xml:space="preserve"> duration to complete them</w:t>
      </w:r>
      <w:r w:rsidR="004B1357" w:rsidRPr="006258E7">
        <w:rPr>
          <w:lang w:val="en-GB"/>
        </w:rPr>
        <w:t xml:space="preserve">. Students also showed </w:t>
      </w:r>
      <w:r w:rsidR="008156C1" w:rsidRPr="006258E7">
        <w:rPr>
          <w:lang w:val="en-GB"/>
        </w:rPr>
        <w:t>their</w:t>
      </w:r>
      <w:r w:rsidR="00F210F1" w:rsidRPr="006258E7">
        <w:rPr>
          <w:lang w:val="en-GB"/>
        </w:rPr>
        <w:t xml:space="preserve"> dissatisfaction with student support in terms of quality</w:t>
      </w:r>
      <w:r w:rsidR="004B1357" w:rsidRPr="006258E7">
        <w:rPr>
          <w:lang w:val="en-GB"/>
        </w:rPr>
        <w:t xml:space="preserve"> </w:t>
      </w:r>
      <w:r w:rsidR="00F210F1" w:rsidRPr="006258E7">
        <w:rPr>
          <w:lang w:val="en-GB"/>
        </w:rPr>
        <w:t xml:space="preserve">tutorship and access to and </w:t>
      </w:r>
      <w:r w:rsidR="008156C1" w:rsidRPr="006258E7">
        <w:rPr>
          <w:lang w:val="en-GB"/>
        </w:rPr>
        <w:t>provision of resource materials</w:t>
      </w:r>
      <w:r w:rsidR="00F210F1" w:rsidRPr="006258E7">
        <w:rPr>
          <w:lang w:val="en-GB"/>
        </w:rPr>
        <w:t>.</w:t>
      </w:r>
    </w:p>
    <w:p w14:paraId="2D1CD849" w14:textId="77777777" w:rsidR="00DA7C8D" w:rsidRPr="006258E7" w:rsidRDefault="00DA7C8D" w:rsidP="00BE3FE0">
      <w:pPr>
        <w:tabs>
          <w:tab w:val="left" w:pos="360"/>
        </w:tabs>
        <w:spacing w:line="360" w:lineRule="auto"/>
        <w:jc w:val="both"/>
        <w:rPr>
          <w:lang w:val="en-GB"/>
        </w:rPr>
      </w:pPr>
    </w:p>
    <w:p w14:paraId="46A243B5" w14:textId="77777777" w:rsidR="00681287" w:rsidRPr="006258E7" w:rsidRDefault="00681287" w:rsidP="00BE3FE0">
      <w:pPr>
        <w:spacing w:line="360" w:lineRule="auto"/>
        <w:jc w:val="both"/>
        <w:rPr>
          <w:b/>
          <w:lang w:val="en-GB"/>
        </w:rPr>
      </w:pPr>
      <w:r w:rsidRPr="006258E7">
        <w:rPr>
          <w:b/>
          <w:lang w:val="en-GB"/>
        </w:rPr>
        <w:t>Theoretical framework</w:t>
      </w:r>
    </w:p>
    <w:p w14:paraId="5A0C52C4" w14:textId="17E88477" w:rsidR="00DA7C8D" w:rsidRPr="006258E7" w:rsidRDefault="006D74E8" w:rsidP="00BE3FE0">
      <w:pPr>
        <w:spacing w:line="360" w:lineRule="auto"/>
        <w:jc w:val="both"/>
        <w:rPr>
          <w:b/>
          <w:lang w:val="en-GB"/>
        </w:rPr>
      </w:pPr>
      <w:r>
        <w:rPr>
          <w:lang w:val="en-GB"/>
        </w:rPr>
        <w:t>V</w:t>
      </w:r>
      <w:r w:rsidR="00DA7C8D" w:rsidRPr="006258E7">
        <w:rPr>
          <w:lang w:val="en-GB"/>
        </w:rPr>
        <w:t>ariation</w:t>
      </w:r>
      <w:r w:rsidR="00681287" w:rsidRPr="006258E7">
        <w:rPr>
          <w:lang w:val="en-GB"/>
        </w:rPr>
        <w:t xml:space="preserve"> theory </w:t>
      </w:r>
      <w:r>
        <w:rPr>
          <w:lang w:val="en-GB"/>
        </w:rPr>
        <w:t xml:space="preserve">was used </w:t>
      </w:r>
      <w:r w:rsidR="00AC2704" w:rsidRPr="006258E7">
        <w:rPr>
          <w:lang w:val="en-GB"/>
        </w:rPr>
        <w:t xml:space="preserve">to describe </w:t>
      </w:r>
      <w:r w:rsidR="00681287" w:rsidRPr="006258E7">
        <w:rPr>
          <w:lang w:val="en-GB"/>
        </w:rPr>
        <w:t xml:space="preserve">variations </w:t>
      </w:r>
      <w:r w:rsidR="00DA7C8D" w:rsidRPr="006258E7">
        <w:rPr>
          <w:lang w:val="en-GB"/>
        </w:rPr>
        <w:t xml:space="preserve">of </w:t>
      </w:r>
      <w:r w:rsidR="00681287" w:rsidRPr="006258E7">
        <w:rPr>
          <w:lang w:val="en-GB"/>
        </w:rPr>
        <w:t>students</w:t>
      </w:r>
      <w:r w:rsidR="00DA7C8D" w:rsidRPr="006258E7">
        <w:rPr>
          <w:lang w:val="en-GB"/>
        </w:rPr>
        <w:t>’ experiences</w:t>
      </w:r>
      <w:r>
        <w:rPr>
          <w:lang w:val="en-GB"/>
        </w:rPr>
        <w:t xml:space="preserve"> in the study reported in this paper</w:t>
      </w:r>
      <w:r w:rsidR="00EF0643" w:rsidRPr="006258E7">
        <w:rPr>
          <w:lang w:val="en-GB"/>
        </w:rPr>
        <w:t xml:space="preserve">, since </w:t>
      </w:r>
      <w:r w:rsidR="00672234" w:rsidRPr="006258E7">
        <w:rPr>
          <w:lang w:val="en-GB"/>
        </w:rPr>
        <w:t>variation theory</w:t>
      </w:r>
      <w:r w:rsidR="00672234" w:rsidRPr="006258E7">
        <w:rPr>
          <w:b/>
          <w:lang w:val="en-GB"/>
        </w:rPr>
        <w:t xml:space="preserve"> </w:t>
      </w:r>
      <w:r w:rsidR="00DA7C8D" w:rsidRPr="006258E7">
        <w:rPr>
          <w:lang w:val="en-GB"/>
        </w:rPr>
        <w:t xml:space="preserve">owes its origin to the </w:t>
      </w:r>
      <w:r w:rsidR="00DA7C8D" w:rsidRPr="006258E7">
        <w:rPr>
          <w:noProof/>
          <w:lang w:val="en-GB"/>
        </w:rPr>
        <w:t>phenomenograph</w:t>
      </w:r>
      <w:r>
        <w:rPr>
          <w:noProof/>
          <w:lang w:val="en-GB"/>
        </w:rPr>
        <w:t>ic</w:t>
      </w:r>
      <w:r w:rsidR="00DA7C8D" w:rsidRPr="006258E7">
        <w:rPr>
          <w:lang w:val="en-GB"/>
        </w:rPr>
        <w:t xml:space="preserve"> research tradition (</w:t>
      </w:r>
      <w:proofErr w:type="spellStart"/>
      <w:r w:rsidR="007C2E09" w:rsidRPr="006258E7">
        <w:rPr>
          <w:color w:val="231F20"/>
          <w:lang w:val="en-GB" w:bidi="he-IL"/>
        </w:rPr>
        <w:t>Marton</w:t>
      </w:r>
      <w:proofErr w:type="spellEnd"/>
      <w:r w:rsidR="00DA7C8D" w:rsidRPr="006258E7">
        <w:rPr>
          <w:color w:val="231F20"/>
          <w:lang w:val="en-GB" w:bidi="he-IL"/>
        </w:rPr>
        <w:t xml:space="preserve"> 2000; </w:t>
      </w:r>
      <w:proofErr w:type="spellStart"/>
      <w:r w:rsidR="00DA7C8D" w:rsidRPr="006258E7">
        <w:rPr>
          <w:lang w:val="en-GB"/>
        </w:rPr>
        <w:t>Marton</w:t>
      </w:r>
      <w:proofErr w:type="spellEnd"/>
      <w:r w:rsidR="00DA7C8D" w:rsidRPr="006258E7">
        <w:rPr>
          <w:lang w:val="en-GB"/>
        </w:rPr>
        <w:t xml:space="preserve">, </w:t>
      </w:r>
      <w:proofErr w:type="spellStart"/>
      <w:r w:rsidR="00DA7C8D" w:rsidRPr="006258E7">
        <w:rPr>
          <w:lang w:val="en-GB"/>
        </w:rPr>
        <w:t>Runesson</w:t>
      </w:r>
      <w:proofErr w:type="spellEnd"/>
      <w:r w:rsidR="00DA7C8D" w:rsidRPr="006258E7">
        <w:rPr>
          <w:lang w:val="en-GB"/>
        </w:rPr>
        <w:t xml:space="preserve"> </w:t>
      </w:r>
      <w:r w:rsidR="005535D3" w:rsidRPr="006258E7">
        <w:rPr>
          <w:lang w:val="en-GB"/>
        </w:rPr>
        <w:t>and</w:t>
      </w:r>
      <w:r w:rsidR="001C0489" w:rsidRPr="006258E7">
        <w:rPr>
          <w:lang w:val="en-GB"/>
        </w:rPr>
        <w:t xml:space="preserve"> </w:t>
      </w:r>
      <w:proofErr w:type="spellStart"/>
      <w:r w:rsidR="001C0489" w:rsidRPr="006258E7">
        <w:rPr>
          <w:lang w:val="en-GB"/>
        </w:rPr>
        <w:t>Tsui</w:t>
      </w:r>
      <w:proofErr w:type="spellEnd"/>
      <w:r w:rsidR="00DA7C8D" w:rsidRPr="006258E7">
        <w:rPr>
          <w:lang w:val="en-GB"/>
        </w:rPr>
        <w:t xml:space="preserve"> 2003</w:t>
      </w:r>
      <w:r w:rsidR="001C0489" w:rsidRPr="006258E7">
        <w:rPr>
          <w:lang w:val="en-GB"/>
        </w:rPr>
        <w:t>,</w:t>
      </w:r>
      <w:r w:rsidR="000456F0">
        <w:rPr>
          <w:lang w:val="en-GB"/>
        </w:rPr>
        <w:t xml:space="preserve"> </w:t>
      </w:r>
      <w:r w:rsidR="007C2E09" w:rsidRPr="006258E7">
        <w:rPr>
          <w:lang w:val="en-GB"/>
        </w:rPr>
        <w:t>16; Tong</w:t>
      </w:r>
      <w:r w:rsidR="00DA7C8D" w:rsidRPr="006258E7">
        <w:rPr>
          <w:lang w:val="en-GB"/>
        </w:rPr>
        <w:t xml:space="preserve"> 2012)</w:t>
      </w:r>
      <w:r w:rsidR="00681287" w:rsidRPr="006258E7">
        <w:rPr>
          <w:lang w:val="en-GB"/>
        </w:rPr>
        <w:t xml:space="preserve"> </w:t>
      </w:r>
      <w:r w:rsidR="005843DF">
        <w:rPr>
          <w:lang w:val="en-GB"/>
        </w:rPr>
        <w:t>that</w:t>
      </w:r>
      <w:r w:rsidR="005843DF" w:rsidRPr="006258E7">
        <w:rPr>
          <w:lang w:val="en-GB"/>
        </w:rPr>
        <w:t xml:space="preserve"> </w:t>
      </w:r>
      <w:r w:rsidR="00681287" w:rsidRPr="006258E7">
        <w:rPr>
          <w:lang w:val="en-GB"/>
        </w:rPr>
        <w:t>was used in this study</w:t>
      </w:r>
      <w:r w:rsidR="00DA7C8D" w:rsidRPr="006258E7">
        <w:rPr>
          <w:lang w:val="en-GB"/>
        </w:rPr>
        <w:t>. This theory claims that there is no single way to understand, experience or think about a particular phenomenon because there is considerable variatio</w:t>
      </w:r>
      <w:r w:rsidR="007C2E09" w:rsidRPr="006258E7">
        <w:rPr>
          <w:lang w:val="en-GB"/>
        </w:rPr>
        <w:t>n in people’s discernment (Tong</w:t>
      </w:r>
      <w:r w:rsidR="00DA7C8D" w:rsidRPr="006258E7">
        <w:rPr>
          <w:lang w:val="en-GB"/>
        </w:rPr>
        <w:t xml:space="preserve"> 2012, 3). Indeed, in a learning situation</w:t>
      </w:r>
      <w:r w:rsidR="00761505" w:rsidRPr="006258E7">
        <w:rPr>
          <w:lang w:val="en-GB"/>
        </w:rPr>
        <w:t>,</w:t>
      </w:r>
      <w:r w:rsidR="00DA7C8D" w:rsidRPr="006258E7">
        <w:rPr>
          <w:lang w:val="en-GB"/>
        </w:rPr>
        <w:t xml:space="preserve"> students conceive of the object of learning in varied ways</w:t>
      </w:r>
      <w:r w:rsidR="00902940">
        <w:rPr>
          <w:lang w:val="en-GB"/>
        </w:rPr>
        <w:t>,</w:t>
      </w:r>
      <w:r w:rsidR="00DA7C8D" w:rsidRPr="006258E7">
        <w:rPr>
          <w:lang w:val="en-GB"/>
        </w:rPr>
        <w:t xml:space="preserve"> based on their existing understandings and epistemologies. </w:t>
      </w:r>
      <w:r w:rsidR="00DA7C8D" w:rsidRPr="00902940">
        <w:rPr>
          <w:lang w:val="en-GB" w:bidi="he-IL"/>
        </w:rPr>
        <w:t xml:space="preserve">Thus, </w:t>
      </w:r>
      <w:r w:rsidR="00672234" w:rsidRPr="00902940">
        <w:rPr>
          <w:lang w:val="en-GB" w:bidi="he-IL"/>
        </w:rPr>
        <w:t>variation theory</w:t>
      </w:r>
      <w:r w:rsidR="00672234" w:rsidRPr="00902940">
        <w:rPr>
          <w:iCs/>
          <w:lang w:val="en-GB"/>
        </w:rPr>
        <w:t xml:space="preserve"> </w:t>
      </w:r>
      <w:r w:rsidR="00902940">
        <w:rPr>
          <w:iCs/>
          <w:lang w:val="en-GB"/>
        </w:rPr>
        <w:t>lays emphasis on</w:t>
      </w:r>
      <w:r w:rsidR="00902940" w:rsidRPr="00902940">
        <w:rPr>
          <w:iCs/>
          <w:lang w:val="en-GB"/>
        </w:rPr>
        <w:t xml:space="preserve"> </w:t>
      </w:r>
      <w:r w:rsidR="00DA7C8D" w:rsidRPr="006258E7">
        <w:rPr>
          <w:iCs/>
          <w:lang w:val="en-GB"/>
        </w:rPr>
        <w:t>learning as</w:t>
      </w:r>
      <w:r w:rsidR="00672234" w:rsidRPr="006258E7">
        <w:rPr>
          <w:iCs/>
          <w:lang w:val="en-GB"/>
        </w:rPr>
        <w:t xml:space="preserve"> a change of experiencing and understanding the object of learning. </w:t>
      </w:r>
      <w:r w:rsidR="00044A7B" w:rsidRPr="006258E7">
        <w:rPr>
          <w:iCs/>
          <w:lang w:val="en-GB"/>
        </w:rPr>
        <w:t>V</w:t>
      </w:r>
      <w:r w:rsidR="00672234" w:rsidRPr="006258E7">
        <w:rPr>
          <w:iCs/>
          <w:lang w:val="en-GB"/>
        </w:rPr>
        <w:t xml:space="preserve">ariation theory </w:t>
      </w:r>
      <w:r w:rsidR="00DA7C8D" w:rsidRPr="006258E7">
        <w:rPr>
          <w:iCs/>
          <w:lang w:val="en-GB"/>
        </w:rPr>
        <w:t xml:space="preserve">focuses on the object of learning (i.e. what is to be learned) and the ability to discern certain critical features of </w:t>
      </w:r>
      <w:r w:rsidR="00902940">
        <w:rPr>
          <w:iCs/>
          <w:lang w:val="en-GB"/>
        </w:rPr>
        <w:t>a</w:t>
      </w:r>
      <w:r w:rsidR="00902940" w:rsidRPr="006258E7">
        <w:rPr>
          <w:iCs/>
          <w:lang w:val="en-GB"/>
        </w:rPr>
        <w:t xml:space="preserve"> </w:t>
      </w:r>
      <w:r w:rsidR="00DA7C8D" w:rsidRPr="006258E7">
        <w:rPr>
          <w:iCs/>
          <w:lang w:val="en-GB"/>
        </w:rPr>
        <w:t xml:space="preserve">phenomenon that one previously did not focus on </w:t>
      </w:r>
      <w:r w:rsidR="00672234" w:rsidRPr="006258E7">
        <w:rPr>
          <w:iCs/>
          <w:lang w:val="en-GB"/>
        </w:rPr>
        <w:t>or took for granted (</w:t>
      </w:r>
      <w:proofErr w:type="spellStart"/>
      <w:r w:rsidR="009651DF" w:rsidRPr="006258E7">
        <w:rPr>
          <w:noProof/>
          <w:lang w:val="en-GB"/>
        </w:rPr>
        <w:t>M</w:t>
      </w:r>
      <w:r w:rsidR="00672234" w:rsidRPr="006258E7">
        <w:rPr>
          <w:noProof/>
          <w:lang w:val="en-GB"/>
        </w:rPr>
        <w:t>arton</w:t>
      </w:r>
      <w:proofErr w:type="spellEnd"/>
      <w:r w:rsidR="00672234" w:rsidRPr="006258E7">
        <w:rPr>
          <w:lang w:val="en-GB"/>
        </w:rPr>
        <w:t xml:space="preserve"> </w:t>
      </w:r>
      <w:r w:rsidR="00672234" w:rsidRPr="006258E7">
        <w:rPr>
          <w:i/>
          <w:lang w:val="en-GB"/>
        </w:rPr>
        <w:t>et al</w:t>
      </w:r>
      <w:r w:rsidR="007C2E09" w:rsidRPr="006258E7">
        <w:rPr>
          <w:lang w:val="en-GB"/>
        </w:rPr>
        <w:t>.</w:t>
      </w:r>
      <w:r w:rsidR="00672234" w:rsidRPr="006258E7">
        <w:rPr>
          <w:lang w:val="en-GB"/>
        </w:rPr>
        <w:t xml:space="preserve"> 2003, 16)</w:t>
      </w:r>
      <w:r w:rsidR="00672234" w:rsidRPr="006258E7">
        <w:rPr>
          <w:iCs/>
          <w:lang w:val="en-GB"/>
        </w:rPr>
        <w:t xml:space="preserve">. </w:t>
      </w:r>
      <w:r w:rsidR="00044A7B" w:rsidRPr="006258E7">
        <w:rPr>
          <w:lang w:val="en-GB"/>
        </w:rPr>
        <w:t>D</w:t>
      </w:r>
      <w:r w:rsidR="00672234" w:rsidRPr="006258E7">
        <w:rPr>
          <w:lang w:val="en-GB"/>
        </w:rPr>
        <w:t xml:space="preserve">efined this way, variation theory </w:t>
      </w:r>
      <w:r w:rsidR="00DA7C8D" w:rsidRPr="006258E7">
        <w:rPr>
          <w:lang w:val="en-GB"/>
        </w:rPr>
        <w:t>was deemed important in this study</w:t>
      </w:r>
      <w:r w:rsidR="006C5FFC" w:rsidRPr="006258E7">
        <w:rPr>
          <w:lang w:val="en-GB"/>
        </w:rPr>
        <w:t>,</w:t>
      </w:r>
      <w:r w:rsidR="00DA7C8D" w:rsidRPr="006258E7">
        <w:rPr>
          <w:lang w:val="en-GB"/>
        </w:rPr>
        <w:t xml:space="preserve"> because it helped to fl</w:t>
      </w:r>
      <w:r w:rsidR="00C41D3D">
        <w:rPr>
          <w:lang w:val="en-GB"/>
        </w:rPr>
        <w:t>e</w:t>
      </w:r>
      <w:r w:rsidR="00DA7C8D" w:rsidRPr="006258E7">
        <w:rPr>
          <w:lang w:val="en-GB"/>
        </w:rPr>
        <w:t xml:space="preserve">sh out varied experiences, understandings and needs of the MEd in </w:t>
      </w:r>
      <w:r w:rsidR="00672234" w:rsidRPr="006258E7">
        <w:rPr>
          <w:lang w:val="en-GB"/>
        </w:rPr>
        <w:t>ODL</w:t>
      </w:r>
      <w:r w:rsidR="00DA7C8D" w:rsidRPr="006258E7">
        <w:rPr>
          <w:lang w:val="en-GB"/>
        </w:rPr>
        <w:t xml:space="preserve"> students.</w:t>
      </w:r>
      <w:r w:rsidR="00DA7C8D" w:rsidRPr="006258E7">
        <w:rPr>
          <w:b/>
          <w:lang w:val="en-GB"/>
        </w:rPr>
        <w:t xml:space="preserve"> </w:t>
      </w:r>
    </w:p>
    <w:p w14:paraId="25D00524" w14:textId="77777777" w:rsidR="00B51277" w:rsidRPr="006258E7" w:rsidRDefault="00B51277" w:rsidP="00BE3FE0">
      <w:pPr>
        <w:tabs>
          <w:tab w:val="left" w:pos="360"/>
        </w:tabs>
        <w:spacing w:line="360" w:lineRule="auto"/>
        <w:jc w:val="both"/>
        <w:rPr>
          <w:lang w:val="en-GB"/>
        </w:rPr>
      </w:pPr>
    </w:p>
    <w:p w14:paraId="38620B0C" w14:textId="77777777" w:rsidR="00B51277" w:rsidRPr="006258E7" w:rsidRDefault="00151B5D" w:rsidP="00BE3FE0">
      <w:pPr>
        <w:spacing w:line="360" w:lineRule="auto"/>
        <w:rPr>
          <w:b/>
          <w:lang w:val="en-GB"/>
        </w:rPr>
      </w:pPr>
      <w:r w:rsidRPr="006258E7">
        <w:rPr>
          <w:b/>
          <w:lang w:val="en-GB"/>
        </w:rPr>
        <w:t>Methodology</w:t>
      </w:r>
      <w:r w:rsidR="00B51277" w:rsidRPr="006258E7">
        <w:rPr>
          <w:b/>
          <w:lang w:val="en-GB"/>
        </w:rPr>
        <w:t xml:space="preserve"> </w:t>
      </w:r>
    </w:p>
    <w:p w14:paraId="244EA473" w14:textId="48A4310A" w:rsidR="004B2D41" w:rsidRPr="006258E7" w:rsidRDefault="00FE4D5E" w:rsidP="00BE3FE0">
      <w:pPr>
        <w:spacing w:line="360" w:lineRule="auto"/>
        <w:jc w:val="both"/>
        <w:rPr>
          <w:lang w:val="en-GB"/>
        </w:rPr>
      </w:pPr>
      <w:r w:rsidRPr="006258E7">
        <w:rPr>
          <w:lang w:val="en-GB"/>
        </w:rPr>
        <w:lastRenderedPageBreak/>
        <w:t>P</w:t>
      </w:r>
      <w:r w:rsidR="007D0978" w:rsidRPr="006258E7">
        <w:rPr>
          <w:lang w:val="en-GB"/>
        </w:rPr>
        <w:t>henomenography</w:t>
      </w:r>
      <w:r w:rsidR="00B51277" w:rsidRPr="006258E7">
        <w:rPr>
          <w:lang w:val="en-GB"/>
        </w:rPr>
        <w:t xml:space="preserve"> </w:t>
      </w:r>
      <w:r w:rsidR="002B06B9" w:rsidRPr="006258E7">
        <w:rPr>
          <w:lang w:val="en-GB"/>
        </w:rPr>
        <w:t xml:space="preserve">was used </w:t>
      </w:r>
      <w:r w:rsidR="00B51277" w:rsidRPr="006258E7">
        <w:rPr>
          <w:lang w:val="en-GB"/>
        </w:rPr>
        <w:t xml:space="preserve">to </w:t>
      </w:r>
      <w:r w:rsidRPr="006258E7">
        <w:rPr>
          <w:lang w:val="en-GB"/>
        </w:rPr>
        <w:t xml:space="preserve">guide </w:t>
      </w:r>
      <w:r w:rsidR="007D0978" w:rsidRPr="006258E7">
        <w:rPr>
          <w:lang w:val="en-GB"/>
        </w:rPr>
        <w:t>data</w:t>
      </w:r>
      <w:r w:rsidR="00C41D3D">
        <w:rPr>
          <w:lang w:val="en-GB"/>
        </w:rPr>
        <w:t>-</w:t>
      </w:r>
      <w:r w:rsidR="00B51277" w:rsidRPr="006258E7">
        <w:rPr>
          <w:lang w:val="en-GB"/>
        </w:rPr>
        <w:t>gather</w:t>
      </w:r>
      <w:r w:rsidR="007D0978" w:rsidRPr="006258E7">
        <w:rPr>
          <w:lang w:val="en-GB"/>
        </w:rPr>
        <w:t>ing methods and procedures</w:t>
      </w:r>
      <w:r w:rsidR="00B51277" w:rsidRPr="006258E7">
        <w:rPr>
          <w:lang w:val="en-GB"/>
        </w:rPr>
        <w:t xml:space="preserve">. </w:t>
      </w:r>
      <w:proofErr w:type="spellStart"/>
      <w:r w:rsidR="00C41D3D" w:rsidRPr="006258E7">
        <w:rPr>
          <w:lang w:val="en-GB"/>
        </w:rPr>
        <w:t>Phenomenography</w:t>
      </w:r>
      <w:proofErr w:type="spellEnd"/>
      <w:r w:rsidR="00B51277" w:rsidRPr="006258E7">
        <w:rPr>
          <w:iCs/>
          <w:lang w:val="en-GB"/>
        </w:rPr>
        <w:t xml:space="preserve"> reveals different ways in which a phenomenon can be experienced, understood or perceiv</w:t>
      </w:r>
      <w:r w:rsidRPr="006258E7">
        <w:rPr>
          <w:iCs/>
          <w:lang w:val="en-GB"/>
        </w:rPr>
        <w:t>ed</w:t>
      </w:r>
      <w:r w:rsidR="00761505" w:rsidRPr="006258E7">
        <w:rPr>
          <w:iCs/>
          <w:lang w:val="en-GB"/>
        </w:rPr>
        <w:t>. Furthermore, it</w:t>
      </w:r>
      <w:r w:rsidR="00927CA7" w:rsidRPr="006258E7">
        <w:rPr>
          <w:iCs/>
          <w:lang w:val="en-GB"/>
        </w:rPr>
        <w:t xml:space="preserve"> </w:t>
      </w:r>
      <w:r w:rsidR="00B51277" w:rsidRPr="006258E7">
        <w:rPr>
          <w:iCs/>
          <w:lang w:val="en-GB"/>
        </w:rPr>
        <w:t>focu</w:t>
      </w:r>
      <w:r w:rsidRPr="006258E7">
        <w:rPr>
          <w:iCs/>
          <w:lang w:val="en-GB"/>
        </w:rPr>
        <w:t>ses on mapping variations contained in</w:t>
      </w:r>
      <w:r w:rsidR="00B51277" w:rsidRPr="006258E7">
        <w:rPr>
          <w:iCs/>
          <w:lang w:val="en-GB"/>
        </w:rPr>
        <w:t xml:space="preserve"> experiences (</w:t>
      </w:r>
      <w:proofErr w:type="spellStart"/>
      <w:r w:rsidR="00B51277" w:rsidRPr="006258E7">
        <w:rPr>
          <w:bCs/>
          <w:lang w:val="en-GB"/>
        </w:rPr>
        <w:t>Suho</w:t>
      </w:r>
      <w:r w:rsidR="0099288E" w:rsidRPr="006258E7">
        <w:rPr>
          <w:bCs/>
          <w:lang w:val="en-GB"/>
        </w:rPr>
        <w:t>nen</w:t>
      </w:r>
      <w:proofErr w:type="spellEnd"/>
      <w:r w:rsidR="0099288E" w:rsidRPr="006258E7">
        <w:rPr>
          <w:bCs/>
          <w:lang w:val="en-GB"/>
        </w:rPr>
        <w:t xml:space="preserve">, Thompson, Davies </w:t>
      </w:r>
      <w:r w:rsidR="005535D3" w:rsidRPr="006258E7">
        <w:rPr>
          <w:bCs/>
          <w:lang w:val="en-GB"/>
        </w:rPr>
        <w:t>and</w:t>
      </w:r>
      <w:r w:rsidR="0099288E" w:rsidRPr="006258E7">
        <w:rPr>
          <w:bCs/>
          <w:lang w:val="en-GB"/>
        </w:rPr>
        <w:t xml:space="preserve"> </w:t>
      </w:r>
      <w:proofErr w:type="spellStart"/>
      <w:r w:rsidR="0099288E" w:rsidRPr="006258E7">
        <w:rPr>
          <w:bCs/>
          <w:lang w:val="en-GB"/>
        </w:rPr>
        <w:t>Kinshuk</w:t>
      </w:r>
      <w:proofErr w:type="spellEnd"/>
      <w:r w:rsidR="00B51277" w:rsidRPr="006258E7">
        <w:rPr>
          <w:bCs/>
          <w:lang w:val="en-GB"/>
        </w:rPr>
        <w:t xml:space="preserve"> 2008)</w:t>
      </w:r>
      <w:r w:rsidR="00927CA7" w:rsidRPr="006258E7">
        <w:rPr>
          <w:bCs/>
          <w:lang w:val="en-GB"/>
        </w:rPr>
        <w:t>.</w:t>
      </w:r>
      <w:r w:rsidR="00B51277" w:rsidRPr="006258E7">
        <w:rPr>
          <w:bCs/>
          <w:lang w:val="en-GB"/>
        </w:rPr>
        <w:t xml:space="preserve"> </w:t>
      </w:r>
      <w:r w:rsidR="00927CA7" w:rsidRPr="006258E7">
        <w:rPr>
          <w:bCs/>
          <w:lang w:val="en-GB"/>
        </w:rPr>
        <w:t>Thus,</w:t>
      </w:r>
      <w:r w:rsidR="00B51277" w:rsidRPr="006258E7">
        <w:rPr>
          <w:iCs/>
          <w:lang w:val="en-GB"/>
        </w:rPr>
        <w:t xml:space="preserve"> the lens of</w:t>
      </w:r>
      <w:r w:rsidR="004F7DBD" w:rsidRPr="006258E7">
        <w:rPr>
          <w:iCs/>
          <w:lang w:val="en-GB"/>
        </w:rPr>
        <w:t xml:space="preserve"> </w:t>
      </w:r>
      <w:r w:rsidR="00672234" w:rsidRPr="006258E7">
        <w:rPr>
          <w:iCs/>
          <w:lang w:val="en-GB"/>
        </w:rPr>
        <w:t xml:space="preserve">variation theory </w:t>
      </w:r>
      <w:r w:rsidR="00C41D3D">
        <w:rPr>
          <w:iCs/>
          <w:lang w:val="en-GB"/>
        </w:rPr>
        <w:t xml:space="preserve">was used in this research </w:t>
      </w:r>
      <w:r w:rsidR="004F7DBD" w:rsidRPr="006258E7">
        <w:rPr>
          <w:iCs/>
          <w:lang w:val="en-GB"/>
        </w:rPr>
        <w:t>to explore</w:t>
      </w:r>
      <w:r w:rsidRPr="006258E7">
        <w:rPr>
          <w:iCs/>
          <w:lang w:val="en-GB"/>
        </w:rPr>
        <w:t xml:space="preserve"> </w:t>
      </w:r>
      <w:r w:rsidR="00C41D3D">
        <w:rPr>
          <w:iCs/>
          <w:lang w:val="en-GB"/>
        </w:rPr>
        <w:t>the</w:t>
      </w:r>
      <w:r w:rsidR="00C41D3D" w:rsidRPr="006258E7">
        <w:rPr>
          <w:iCs/>
          <w:lang w:val="en-GB"/>
        </w:rPr>
        <w:t xml:space="preserve"> </w:t>
      </w:r>
      <w:r w:rsidR="00927CA7" w:rsidRPr="006258E7">
        <w:rPr>
          <w:iCs/>
          <w:lang w:val="en-GB"/>
        </w:rPr>
        <w:t>experiences</w:t>
      </w:r>
      <w:r w:rsidR="004F7DBD" w:rsidRPr="006258E7">
        <w:rPr>
          <w:iCs/>
          <w:lang w:val="en-GB"/>
        </w:rPr>
        <w:t xml:space="preserve"> </w:t>
      </w:r>
      <w:r w:rsidR="00C41D3D">
        <w:rPr>
          <w:iCs/>
          <w:lang w:val="en-GB"/>
        </w:rPr>
        <w:t xml:space="preserve">of participants </w:t>
      </w:r>
      <w:r w:rsidR="004F7DBD" w:rsidRPr="006258E7">
        <w:rPr>
          <w:iCs/>
          <w:lang w:val="en-GB"/>
        </w:rPr>
        <w:t>who we</w:t>
      </w:r>
      <w:r w:rsidR="0056100A" w:rsidRPr="006258E7">
        <w:rPr>
          <w:iCs/>
          <w:lang w:val="en-GB"/>
        </w:rPr>
        <w:t xml:space="preserve">re </w:t>
      </w:r>
      <w:r w:rsidR="004F7DBD" w:rsidRPr="006258E7">
        <w:rPr>
          <w:iCs/>
          <w:lang w:val="en-GB"/>
        </w:rPr>
        <w:t>enrolled for</w:t>
      </w:r>
      <w:r w:rsidR="0056100A" w:rsidRPr="006258E7">
        <w:rPr>
          <w:iCs/>
          <w:lang w:val="en-GB"/>
        </w:rPr>
        <w:t xml:space="preserve"> the M</w:t>
      </w:r>
      <w:r w:rsidR="005A6D6D" w:rsidRPr="006258E7">
        <w:rPr>
          <w:iCs/>
          <w:lang w:val="en-GB"/>
        </w:rPr>
        <w:t xml:space="preserve">Ed in </w:t>
      </w:r>
      <w:r w:rsidR="00672234" w:rsidRPr="006258E7">
        <w:rPr>
          <w:iCs/>
          <w:lang w:val="en-GB"/>
        </w:rPr>
        <w:t>ODL</w:t>
      </w:r>
      <w:r w:rsidR="00B51277" w:rsidRPr="006258E7">
        <w:rPr>
          <w:iCs/>
          <w:lang w:val="en-GB"/>
        </w:rPr>
        <w:t xml:space="preserve">. </w:t>
      </w:r>
      <w:r w:rsidR="00B51277" w:rsidRPr="006258E7">
        <w:rPr>
          <w:rFonts w:eastAsia="AdvTimes"/>
          <w:lang w:val="en-GB" w:eastAsia="en-ZA" w:bidi="he-IL"/>
        </w:rPr>
        <w:t xml:space="preserve">Phenomenography </w:t>
      </w:r>
      <w:r w:rsidR="00B51277" w:rsidRPr="006258E7">
        <w:rPr>
          <w:lang w:val="en-GB"/>
        </w:rPr>
        <w:t xml:space="preserve">is used in qualitative studies to map </w:t>
      </w:r>
      <w:r w:rsidR="00F6153F" w:rsidRPr="006258E7">
        <w:rPr>
          <w:lang w:val="en-GB"/>
        </w:rPr>
        <w:t xml:space="preserve">out </w:t>
      </w:r>
      <w:r w:rsidR="00B51277" w:rsidRPr="006258E7">
        <w:rPr>
          <w:lang w:val="en-GB"/>
        </w:rPr>
        <w:t xml:space="preserve">varied ways in which people experience, conceptualise, perceive and understand different aspects of the phenomena existent in the </w:t>
      </w:r>
      <w:r w:rsidR="0099288E" w:rsidRPr="006258E7">
        <w:rPr>
          <w:lang w:val="en-GB"/>
        </w:rPr>
        <w:t>surrounding world (</w:t>
      </w:r>
      <w:proofErr w:type="spellStart"/>
      <w:r w:rsidR="0099288E" w:rsidRPr="006258E7">
        <w:rPr>
          <w:lang w:val="en-GB"/>
        </w:rPr>
        <w:t>Marton</w:t>
      </w:r>
      <w:proofErr w:type="spellEnd"/>
      <w:r w:rsidR="0099288E" w:rsidRPr="006258E7">
        <w:rPr>
          <w:lang w:val="en-GB"/>
        </w:rPr>
        <w:t xml:space="preserve"> </w:t>
      </w:r>
      <w:r w:rsidR="00866B0A">
        <w:rPr>
          <w:lang w:val="en-GB"/>
        </w:rPr>
        <w:t>2000</w:t>
      </w:r>
      <w:r w:rsidR="00DE0E08" w:rsidRPr="006258E7">
        <w:rPr>
          <w:lang w:val="en-GB"/>
        </w:rPr>
        <w:t>,</w:t>
      </w:r>
      <w:r w:rsidR="00B51277" w:rsidRPr="006258E7">
        <w:rPr>
          <w:lang w:val="en-GB"/>
        </w:rPr>
        <w:t xml:space="preserve"> 31). The </w:t>
      </w:r>
      <w:r w:rsidR="0099288E" w:rsidRPr="006258E7">
        <w:rPr>
          <w:lang w:val="en-GB"/>
        </w:rPr>
        <w:t>focus was on the participant</w:t>
      </w:r>
      <w:r w:rsidR="00B51277" w:rsidRPr="006258E7">
        <w:rPr>
          <w:lang w:val="en-GB"/>
        </w:rPr>
        <w:t>s’ experiences of the onlin</w:t>
      </w:r>
      <w:r w:rsidR="0056100A" w:rsidRPr="006258E7">
        <w:rPr>
          <w:lang w:val="en-GB"/>
        </w:rPr>
        <w:t>e M</w:t>
      </w:r>
      <w:r w:rsidR="005A6D6D" w:rsidRPr="006258E7">
        <w:rPr>
          <w:lang w:val="en-GB"/>
        </w:rPr>
        <w:t xml:space="preserve">Ed in </w:t>
      </w:r>
      <w:r w:rsidR="00672234" w:rsidRPr="006258E7">
        <w:rPr>
          <w:lang w:val="en-GB"/>
        </w:rPr>
        <w:t>ODL</w:t>
      </w:r>
      <w:r w:rsidR="00B51277" w:rsidRPr="006258E7">
        <w:rPr>
          <w:lang w:val="en-GB"/>
        </w:rPr>
        <w:t xml:space="preserve">. </w:t>
      </w:r>
    </w:p>
    <w:p w14:paraId="78B4ACE3" w14:textId="77777777" w:rsidR="00D9273D" w:rsidRPr="006258E7" w:rsidRDefault="00D9273D" w:rsidP="00BE3FE0">
      <w:pPr>
        <w:spacing w:line="360" w:lineRule="auto"/>
        <w:jc w:val="both"/>
        <w:rPr>
          <w:lang w:val="en-GB"/>
        </w:rPr>
      </w:pPr>
    </w:p>
    <w:p w14:paraId="58D7C602" w14:textId="1E1515CF" w:rsidR="00672234" w:rsidRPr="006258E7" w:rsidRDefault="00B51277" w:rsidP="00BE3FE0">
      <w:pPr>
        <w:spacing w:line="360" w:lineRule="auto"/>
        <w:jc w:val="both"/>
        <w:rPr>
          <w:lang w:val="en-GB"/>
        </w:rPr>
      </w:pPr>
      <w:r w:rsidRPr="006258E7">
        <w:rPr>
          <w:lang w:val="en-GB"/>
        </w:rPr>
        <w:t>In this study</w:t>
      </w:r>
      <w:r w:rsidR="005E730F" w:rsidRPr="006258E7">
        <w:rPr>
          <w:lang w:val="en-GB"/>
        </w:rPr>
        <w:t>,</w:t>
      </w:r>
      <w:r w:rsidR="00DE0E08" w:rsidRPr="006258E7">
        <w:rPr>
          <w:lang w:val="en-GB"/>
        </w:rPr>
        <w:t xml:space="preserve"> participa</w:t>
      </w:r>
      <w:r w:rsidRPr="006258E7">
        <w:rPr>
          <w:lang w:val="en-GB"/>
        </w:rPr>
        <w:t>nts’ experience</w:t>
      </w:r>
      <w:r w:rsidR="005A6D6D" w:rsidRPr="006258E7">
        <w:rPr>
          <w:lang w:val="en-GB"/>
        </w:rPr>
        <w:t xml:space="preserve">s </w:t>
      </w:r>
      <w:r w:rsidR="00F6153F" w:rsidRPr="006258E7">
        <w:rPr>
          <w:lang w:val="en-GB"/>
        </w:rPr>
        <w:t xml:space="preserve">were investigated </w:t>
      </w:r>
      <w:r w:rsidR="005A6D6D" w:rsidRPr="006258E7">
        <w:rPr>
          <w:lang w:val="en-GB"/>
        </w:rPr>
        <w:t xml:space="preserve">using the following </w:t>
      </w:r>
      <w:r w:rsidR="00E06860" w:rsidRPr="006258E7">
        <w:rPr>
          <w:lang w:val="en-GB"/>
        </w:rPr>
        <w:t xml:space="preserve">main </w:t>
      </w:r>
      <w:r w:rsidR="005A6D6D" w:rsidRPr="006258E7">
        <w:rPr>
          <w:lang w:val="en-GB"/>
        </w:rPr>
        <w:t>aspects</w:t>
      </w:r>
      <w:r w:rsidRPr="006258E7">
        <w:rPr>
          <w:lang w:val="en-GB"/>
        </w:rPr>
        <w:t>:</w:t>
      </w:r>
      <w:r w:rsidR="00BA3C9B" w:rsidRPr="006258E7">
        <w:rPr>
          <w:lang w:val="en-GB"/>
        </w:rPr>
        <w:t xml:space="preserve"> </w:t>
      </w:r>
      <w:r w:rsidR="009E5F9C" w:rsidRPr="006258E7">
        <w:rPr>
          <w:lang w:val="en-GB"/>
        </w:rPr>
        <w:t>e</w:t>
      </w:r>
      <w:r w:rsidR="00E06860" w:rsidRPr="006258E7">
        <w:rPr>
          <w:lang w:val="en-GB"/>
        </w:rPr>
        <w:t>xperience and understanding</w:t>
      </w:r>
      <w:r w:rsidR="009E5F9C" w:rsidRPr="006258E7">
        <w:rPr>
          <w:lang w:val="en-GB"/>
        </w:rPr>
        <w:t>,</w:t>
      </w:r>
      <w:r w:rsidR="00604BE9" w:rsidRPr="006258E7">
        <w:rPr>
          <w:lang w:val="en-GB"/>
        </w:rPr>
        <w:t xml:space="preserve"> </w:t>
      </w:r>
      <w:r w:rsidR="009E5F9C" w:rsidRPr="006258E7">
        <w:rPr>
          <w:lang w:val="en-GB"/>
        </w:rPr>
        <w:t>u</w:t>
      </w:r>
      <w:r w:rsidR="00E06860" w:rsidRPr="006258E7">
        <w:rPr>
          <w:lang w:val="en-GB"/>
        </w:rPr>
        <w:t>nderstanding the object of learning</w:t>
      </w:r>
      <w:r w:rsidR="00604BE9">
        <w:rPr>
          <w:lang w:val="en-GB"/>
        </w:rPr>
        <w:t>;</w:t>
      </w:r>
      <w:r w:rsidR="009E5F9C" w:rsidRPr="006258E7">
        <w:rPr>
          <w:lang w:val="en-GB"/>
        </w:rPr>
        <w:t xml:space="preserve"> and s</w:t>
      </w:r>
      <w:r w:rsidR="00AA752A" w:rsidRPr="006258E7">
        <w:rPr>
          <w:lang w:val="en-GB"/>
        </w:rPr>
        <w:t>ocial media</w:t>
      </w:r>
      <w:r w:rsidR="009E5F9C" w:rsidRPr="006258E7">
        <w:rPr>
          <w:lang w:val="en-GB"/>
        </w:rPr>
        <w:t>.</w:t>
      </w:r>
      <w:r w:rsidR="00E06860" w:rsidRPr="006258E7">
        <w:rPr>
          <w:i/>
          <w:lang w:val="en-GB"/>
        </w:rPr>
        <w:t xml:space="preserve"> </w:t>
      </w:r>
      <w:r w:rsidR="00B37D4D" w:rsidRPr="006258E7">
        <w:rPr>
          <w:lang w:val="en-GB"/>
        </w:rPr>
        <w:t xml:space="preserve">These aspects </w:t>
      </w:r>
      <w:r w:rsidR="0099288E" w:rsidRPr="006258E7">
        <w:rPr>
          <w:lang w:val="en-GB"/>
        </w:rPr>
        <w:t>yielded variation</w:t>
      </w:r>
      <w:r w:rsidR="00DE0E08" w:rsidRPr="006258E7">
        <w:rPr>
          <w:lang w:val="en-GB"/>
        </w:rPr>
        <w:t>s</w:t>
      </w:r>
      <w:r w:rsidR="0099288E" w:rsidRPr="006258E7">
        <w:rPr>
          <w:lang w:val="en-GB"/>
        </w:rPr>
        <w:t xml:space="preserve"> in how participant</w:t>
      </w:r>
      <w:r w:rsidR="00B37D4D" w:rsidRPr="006258E7">
        <w:rPr>
          <w:lang w:val="en-GB"/>
        </w:rPr>
        <w:t xml:space="preserve">s experienced the MEd in </w:t>
      </w:r>
      <w:r w:rsidR="00672234" w:rsidRPr="006258E7">
        <w:rPr>
          <w:lang w:val="en-GB"/>
        </w:rPr>
        <w:t>ODL</w:t>
      </w:r>
      <w:r w:rsidR="00B37D4D" w:rsidRPr="006258E7">
        <w:rPr>
          <w:lang w:val="en-GB"/>
        </w:rPr>
        <w:t xml:space="preserve"> </w:t>
      </w:r>
      <w:r w:rsidR="00DE0E08" w:rsidRPr="006258E7">
        <w:rPr>
          <w:lang w:val="en-GB"/>
        </w:rPr>
        <w:t>programme</w:t>
      </w:r>
      <w:r w:rsidR="00B37D4D" w:rsidRPr="006258E7">
        <w:rPr>
          <w:lang w:val="en-GB"/>
        </w:rPr>
        <w:t>.</w:t>
      </w:r>
      <w:r w:rsidR="004B2D41" w:rsidRPr="006258E7">
        <w:rPr>
          <w:lang w:val="en-GB"/>
        </w:rPr>
        <w:t xml:space="preserve"> </w:t>
      </w:r>
      <w:r w:rsidR="00576B6A" w:rsidRPr="006258E7">
        <w:rPr>
          <w:lang w:val="en-GB"/>
        </w:rPr>
        <w:t>Ethical clearance was obtained from Unisa. Voluntarism about participation in the study was observed</w:t>
      </w:r>
      <w:r w:rsidR="00AB3DA9" w:rsidRPr="006258E7">
        <w:rPr>
          <w:lang w:val="en-GB"/>
        </w:rPr>
        <w:t xml:space="preserve">. </w:t>
      </w:r>
    </w:p>
    <w:p w14:paraId="14C5F27F" w14:textId="77777777" w:rsidR="00AC2704" w:rsidRPr="006258E7" w:rsidRDefault="00AC2704" w:rsidP="00BE3FE0">
      <w:pPr>
        <w:spacing w:line="360" w:lineRule="auto"/>
        <w:jc w:val="both"/>
        <w:rPr>
          <w:lang w:val="en-GB"/>
        </w:rPr>
      </w:pPr>
    </w:p>
    <w:p w14:paraId="68D42BA4" w14:textId="78B6EC66" w:rsidR="00672234" w:rsidRPr="006258E7" w:rsidRDefault="00AC2704" w:rsidP="00BE3FE0">
      <w:pPr>
        <w:spacing w:line="360" w:lineRule="auto"/>
        <w:jc w:val="both"/>
        <w:rPr>
          <w:color w:val="7030A0"/>
          <w:lang w:val="en-GB"/>
        </w:rPr>
      </w:pPr>
      <w:r w:rsidRPr="006258E7">
        <w:rPr>
          <w:lang w:val="en-GB"/>
        </w:rPr>
        <w:t xml:space="preserve">As with qualitative studies, the rigour of </w:t>
      </w:r>
      <w:r w:rsidRPr="006258E7">
        <w:rPr>
          <w:noProof/>
          <w:lang w:val="en-GB"/>
        </w:rPr>
        <w:t>phenomenograph</w:t>
      </w:r>
      <w:r w:rsidR="00A408C8" w:rsidRPr="006258E7">
        <w:rPr>
          <w:noProof/>
          <w:lang w:val="en-GB"/>
        </w:rPr>
        <w:t>y</w:t>
      </w:r>
      <w:r w:rsidRPr="006258E7">
        <w:rPr>
          <w:lang w:val="en-GB"/>
        </w:rPr>
        <w:t xml:space="preserve"> is a contentious issue. Validity in this study was </w:t>
      </w:r>
      <w:r w:rsidR="00857F35" w:rsidRPr="006258E7">
        <w:rPr>
          <w:noProof/>
          <w:lang w:val="en-GB"/>
        </w:rPr>
        <w:t>e</w:t>
      </w:r>
      <w:r w:rsidRPr="006258E7">
        <w:rPr>
          <w:noProof/>
          <w:lang w:val="en-GB"/>
        </w:rPr>
        <w:t>mbedded</w:t>
      </w:r>
      <w:r w:rsidRPr="006258E7">
        <w:rPr>
          <w:lang w:val="en-GB"/>
        </w:rPr>
        <w:t xml:space="preserve"> in credibility</w:t>
      </w:r>
      <w:r w:rsidR="00604BE9">
        <w:rPr>
          <w:lang w:val="en-GB"/>
        </w:rPr>
        <w:t>;</w:t>
      </w:r>
      <w:r w:rsidRPr="006258E7">
        <w:rPr>
          <w:lang w:val="en-GB"/>
        </w:rPr>
        <w:t xml:space="preserve"> a full and open account of the study</w:t>
      </w:r>
      <w:r w:rsidR="00A60997" w:rsidRPr="006258E7">
        <w:rPr>
          <w:lang w:val="en-GB"/>
        </w:rPr>
        <w:t xml:space="preserve"> </w:t>
      </w:r>
      <w:r w:rsidRPr="006258E7">
        <w:rPr>
          <w:lang w:val="en-GB"/>
        </w:rPr>
        <w:t xml:space="preserve">methods is available in this paper and on the institutional repository </w:t>
      </w:r>
      <w:r w:rsidRPr="006258E7">
        <w:rPr>
          <w:noProof/>
          <w:lang w:val="en-GB"/>
        </w:rPr>
        <w:t>at:</w:t>
      </w:r>
      <w:r w:rsidRPr="006258E7">
        <w:rPr>
          <w:lang w:val="en-GB"/>
        </w:rPr>
        <w:t xml:space="preserve"> </w:t>
      </w:r>
      <w:hyperlink r:id="rId8" w:history="1">
        <w:r w:rsidRPr="006258E7">
          <w:rPr>
            <w:rStyle w:val="Hyperlink"/>
            <w:color w:val="auto"/>
            <w:u w:val="none"/>
            <w:lang w:val="en-GB"/>
          </w:rPr>
          <w:t>http://encore.unisa.ac.za/iii/encore/</w:t>
        </w:r>
        <w:r w:rsidR="00420A6F">
          <w:rPr>
            <w:rStyle w:val="Hyperlink"/>
            <w:color w:val="auto"/>
            <w:u w:val="none"/>
            <w:lang w:val="en-GB"/>
          </w:rPr>
          <w:t xml:space="preserve"> </w:t>
        </w:r>
        <w:r w:rsidRPr="006258E7">
          <w:rPr>
            <w:rStyle w:val="Hyperlink"/>
            <w:color w:val="auto"/>
            <w:u w:val="none"/>
            <w:lang w:val="en-GB"/>
          </w:rPr>
          <w:t>record/C__Rx1015725__Sgumbo__Orightresult__U__X4?lang=eng</w:t>
        </w:r>
        <w:r w:rsidR="005535D3" w:rsidRPr="006258E7">
          <w:rPr>
            <w:rStyle w:val="Hyperlink"/>
            <w:color w:val="auto"/>
            <w:u w:val="none"/>
            <w:lang w:val="en-GB"/>
          </w:rPr>
          <w:t>and</w:t>
        </w:r>
        <w:r w:rsidRPr="006258E7">
          <w:rPr>
            <w:rStyle w:val="Hyperlink"/>
            <w:color w:val="auto"/>
            <w:u w:val="none"/>
            <w:lang w:val="en-GB"/>
          </w:rPr>
          <w:t>suite=cobalt</w:t>
        </w:r>
      </w:hyperlink>
      <w:r w:rsidRPr="006258E7">
        <w:rPr>
          <w:lang w:val="en-GB"/>
        </w:rPr>
        <w:t xml:space="preserve">. Reliability was ensured by thick descriptions of the methodology and the data </w:t>
      </w:r>
      <w:r w:rsidRPr="006258E7">
        <w:rPr>
          <w:noProof/>
          <w:lang w:val="en-GB"/>
        </w:rPr>
        <w:t>an</w:t>
      </w:r>
      <w:r w:rsidR="00A408C8" w:rsidRPr="006258E7">
        <w:rPr>
          <w:noProof/>
          <w:lang w:val="en-GB"/>
        </w:rPr>
        <w:t>a</w:t>
      </w:r>
      <w:r w:rsidRPr="006258E7">
        <w:rPr>
          <w:noProof/>
          <w:lang w:val="en-GB"/>
        </w:rPr>
        <w:t>lysis</w:t>
      </w:r>
      <w:r w:rsidRPr="006258E7">
        <w:rPr>
          <w:lang w:val="en-GB"/>
        </w:rPr>
        <w:t xml:space="preserve"> processes in the paper. </w:t>
      </w:r>
      <w:r w:rsidRPr="006258E7">
        <w:rPr>
          <w:noProof/>
          <w:lang w:val="en-GB"/>
        </w:rPr>
        <w:t>Furthermore</w:t>
      </w:r>
      <w:r w:rsidR="00A408C8" w:rsidRPr="006258E7">
        <w:rPr>
          <w:noProof/>
          <w:lang w:val="en-GB"/>
        </w:rPr>
        <w:t>,</w:t>
      </w:r>
      <w:r w:rsidRPr="006258E7">
        <w:rPr>
          <w:lang w:val="en-GB"/>
        </w:rPr>
        <w:t xml:space="preserve"> two </w:t>
      </w:r>
      <w:r w:rsidRPr="006258E7">
        <w:rPr>
          <w:noProof/>
          <w:lang w:val="en-GB"/>
        </w:rPr>
        <w:t>researcher</w:t>
      </w:r>
      <w:r w:rsidR="00A408C8" w:rsidRPr="006258E7">
        <w:rPr>
          <w:noProof/>
          <w:lang w:val="en-GB"/>
        </w:rPr>
        <w:t>s</w:t>
      </w:r>
      <w:r w:rsidRPr="006258E7">
        <w:rPr>
          <w:lang w:val="en-GB"/>
        </w:rPr>
        <w:t xml:space="preserve"> worked on </w:t>
      </w:r>
      <w:r w:rsidRPr="006258E7">
        <w:rPr>
          <w:noProof/>
          <w:lang w:val="en-GB"/>
        </w:rPr>
        <w:t>the methodology</w:t>
      </w:r>
      <w:r w:rsidRPr="006258E7">
        <w:rPr>
          <w:lang w:val="en-GB"/>
        </w:rPr>
        <w:t xml:space="preserve"> and checked the data analysis</w:t>
      </w:r>
      <w:r w:rsidR="00604BE9">
        <w:rPr>
          <w:lang w:val="en-GB"/>
        </w:rPr>
        <w:t xml:space="preserve"> </w:t>
      </w:r>
      <w:r w:rsidRPr="006258E7">
        <w:rPr>
          <w:lang w:val="en-GB"/>
        </w:rPr>
        <w:t>to reach</w:t>
      </w:r>
      <w:r w:rsidR="00A408C8" w:rsidRPr="006258E7">
        <w:rPr>
          <w:lang w:val="en-GB"/>
        </w:rPr>
        <w:t xml:space="preserve"> an</w:t>
      </w:r>
      <w:r w:rsidRPr="006258E7">
        <w:rPr>
          <w:lang w:val="en-GB"/>
        </w:rPr>
        <w:t xml:space="preserve"> </w:t>
      </w:r>
      <w:r w:rsidRPr="006258E7">
        <w:rPr>
          <w:noProof/>
          <w:lang w:val="en-GB"/>
        </w:rPr>
        <w:t>agreement</w:t>
      </w:r>
      <w:r w:rsidRPr="006258E7">
        <w:rPr>
          <w:lang w:val="en-GB"/>
        </w:rPr>
        <w:t xml:space="preserve"> that all the variations </w:t>
      </w:r>
      <w:r w:rsidR="00A80B01">
        <w:rPr>
          <w:lang w:val="en-GB"/>
        </w:rPr>
        <w:t>we</w:t>
      </w:r>
      <w:r w:rsidR="00A80B01" w:rsidRPr="006258E7">
        <w:rPr>
          <w:lang w:val="en-GB"/>
        </w:rPr>
        <w:t xml:space="preserve">re </w:t>
      </w:r>
      <w:r w:rsidRPr="006258E7">
        <w:rPr>
          <w:lang w:val="en-GB"/>
        </w:rPr>
        <w:t xml:space="preserve">a true picture of </w:t>
      </w:r>
      <w:r w:rsidRPr="006258E7">
        <w:rPr>
          <w:noProof/>
          <w:lang w:val="en-GB"/>
        </w:rPr>
        <w:t>what</w:t>
      </w:r>
      <w:r w:rsidRPr="006258E7">
        <w:rPr>
          <w:lang w:val="en-GB"/>
        </w:rPr>
        <w:t xml:space="preserve"> the p</w:t>
      </w:r>
      <w:r w:rsidR="00A60997" w:rsidRPr="006258E7">
        <w:rPr>
          <w:lang w:val="en-GB"/>
        </w:rPr>
        <w:t>articipants said. We</w:t>
      </w:r>
      <w:r w:rsidRPr="006258E7">
        <w:rPr>
          <w:lang w:val="en-GB"/>
        </w:rPr>
        <w:t xml:space="preserve"> used bracketing as in phenomenology to set </w:t>
      </w:r>
      <w:r w:rsidR="00604BE9">
        <w:rPr>
          <w:lang w:val="en-GB"/>
        </w:rPr>
        <w:t>our</w:t>
      </w:r>
      <w:r w:rsidR="00604BE9" w:rsidRPr="006258E7">
        <w:rPr>
          <w:lang w:val="en-GB"/>
        </w:rPr>
        <w:t xml:space="preserve"> </w:t>
      </w:r>
      <w:r w:rsidRPr="006258E7">
        <w:rPr>
          <w:lang w:val="en-GB"/>
        </w:rPr>
        <w:t xml:space="preserve">own preconceptions </w:t>
      </w:r>
      <w:r w:rsidR="00A60997" w:rsidRPr="006258E7">
        <w:rPr>
          <w:lang w:val="en-GB"/>
        </w:rPr>
        <w:t>apart in this phenomenography. We</w:t>
      </w:r>
      <w:r w:rsidRPr="006258E7">
        <w:rPr>
          <w:lang w:val="en-GB"/>
        </w:rPr>
        <w:t xml:space="preserve"> used the bracketing file to check </w:t>
      </w:r>
      <w:r w:rsidRPr="006258E7">
        <w:rPr>
          <w:noProof/>
          <w:lang w:val="en-GB"/>
        </w:rPr>
        <w:t>throughout</w:t>
      </w:r>
      <w:r w:rsidRPr="006258E7">
        <w:rPr>
          <w:lang w:val="en-GB"/>
        </w:rPr>
        <w:t xml:space="preserve"> the </w:t>
      </w:r>
      <w:r w:rsidR="00A80B01">
        <w:rPr>
          <w:lang w:val="en-GB"/>
        </w:rPr>
        <w:t xml:space="preserve">process of </w:t>
      </w:r>
      <w:r w:rsidRPr="006258E7">
        <w:rPr>
          <w:lang w:val="en-GB"/>
        </w:rPr>
        <w:t xml:space="preserve">data analysis that </w:t>
      </w:r>
      <w:r w:rsidR="00C86970" w:rsidRPr="006258E7">
        <w:rPr>
          <w:lang w:val="en-GB"/>
        </w:rPr>
        <w:t>our</w:t>
      </w:r>
      <w:r w:rsidRPr="006258E7">
        <w:rPr>
          <w:lang w:val="en-GB"/>
        </w:rPr>
        <w:t xml:space="preserve"> views </w:t>
      </w:r>
      <w:r w:rsidR="00C86970" w:rsidRPr="006258E7">
        <w:rPr>
          <w:lang w:val="en-GB"/>
        </w:rPr>
        <w:t>on</w:t>
      </w:r>
      <w:r w:rsidRPr="006258E7">
        <w:rPr>
          <w:lang w:val="en-GB"/>
        </w:rPr>
        <w:t xml:space="preserve"> the UMUC dual university initiative </w:t>
      </w:r>
      <w:r w:rsidR="00A80B01">
        <w:rPr>
          <w:lang w:val="en-GB"/>
        </w:rPr>
        <w:t>were</w:t>
      </w:r>
      <w:r w:rsidRPr="006258E7">
        <w:rPr>
          <w:lang w:val="en-GB"/>
        </w:rPr>
        <w:t xml:space="preserve"> not captured in the data</w:t>
      </w:r>
      <w:r w:rsidR="00C86970" w:rsidRPr="006258E7">
        <w:rPr>
          <w:lang w:val="en-GB"/>
        </w:rPr>
        <w:t xml:space="preserve">. This bracketing process </w:t>
      </w:r>
      <w:r w:rsidR="00A80B01">
        <w:rPr>
          <w:lang w:val="en-GB"/>
        </w:rPr>
        <w:t>was</w:t>
      </w:r>
      <w:r w:rsidR="00A80B01" w:rsidRPr="006258E7">
        <w:rPr>
          <w:lang w:val="en-GB"/>
        </w:rPr>
        <w:t xml:space="preserve"> </w:t>
      </w:r>
      <w:r w:rsidRPr="006258E7">
        <w:rPr>
          <w:lang w:val="en-GB"/>
        </w:rPr>
        <w:t xml:space="preserve">a kind of structure of awareness to check and control </w:t>
      </w:r>
      <w:r w:rsidR="00C86970" w:rsidRPr="006258E7">
        <w:rPr>
          <w:lang w:val="en-GB"/>
        </w:rPr>
        <w:t>our</w:t>
      </w:r>
      <w:r w:rsidRPr="006258E7">
        <w:rPr>
          <w:lang w:val="en-GB"/>
        </w:rPr>
        <w:t xml:space="preserve"> own subjectivity.</w:t>
      </w:r>
    </w:p>
    <w:p w14:paraId="65286F5F" w14:textId="77777777" w:rsidR="00AC2704" w:rsidRPr="006258E7" w:rsidRDefault="00AC2704" w:rsidP="00BE3FE0">
      <w:pPr>
        <w:spacing w:line="360" w:lineRule="auto"/>
        <w:jc w:val="both"/>
        <w:rPr>
          <w:lang w:val="en-GB"/>
        </w:rPr>
      </w:pPr>
    </w:p>
    <w:p w14:paraId="2E9B2884" w14:textId="13A9268A" w:rsidR="00324034" w:rsidRPr="006258E7" w:rsidRDefault="00D9273D" w:rsidP="00BE3FE0">
      <w:pPr>
        <w:spacing w:line="360" w:lineRule="auto"/>
        <w:jc w:val="both"/>
        <w:rPr>
          <w:lang w:val="en-GB"/>
        </w:rPr>
      </w:pPr>
      <w:r w:rsidRPr="006258E7">
        <w:rPr>
          <w:lang w:val="en-GB"/>
        </w:rPr>
        <w:t>P</w:t>
      </w:r>
      <w:r w:rsidR="00E86837" w:rsidRPr="006258E7">
        <w:rPr>
          <w:lang w:val="en-GB"/>
        </w:rPr>
        <w:t xml:space="preserve">articipants </w:t>
      </w:r>
      <w:r w:rsidR="00B51277" w:rsidRPr="006258E7">
        <w:rPr>
          <w:lang w:val="en-GB"/>
        </w:rPr>
        <w:t xml:space="preserve">were </w:t>
      </w:r>
      <w:r w:rsidR="004F62FD" w:rsidRPr="006258E7">
        <w:rPr>
          <w:lang w:val="en-GB"/>
        </w:rPr>
        <w:t xml:space="preserve">purposively </w:t>
      </w:r>
      <w:r w:rsidR="00B51277" w:rsidRPr="006258E7">
        <w:rPr>
          <w:lang w:val="en-GB"/>
        </w:rPr>
        <w:t>select</w:t>
      </w:r>
      <w:r w:rsidR="004F62FD" w:rsidRPr="006258E7">
        <w:rPr>
          <w:lang w:val="en-GB"/>
        </w:rPr>
        <w:t>ed</w:t>
      </w:r>
      <w:r w:rsidR="004B2D41" w:rsidRPr="006258E7">
        <w:rPr>
          <w:lang w:val="en-GB"/>
        </w:rPr>
        <w:t xml:space="preserve"> </w:t>
      </w:r>
      <w:r w:rsidR="00AF1563">
        <w:rPr>
          <w:lang w:val="en-GB"/>
        </w:rPr>
        <w:t>for</w:t>
      </w:r>
      <w:r w:rsidR="00AF1563" w:rsidRPr="006258E7">
        <w:rPr>
          <w:lang w:val="en-GB"/>
        </w:rPr>
        <w:t xml:space="preserve"> </w:t>
      </w:r>
      <w:r w:rsidR="004B2D41" w:rsidRPr="006258E7">
        <w:rPr>
          <w:lang w:val="en-GB"/>
        </w:rPr>
        <w:t>the study</w:t>
      </w:r>
      <w:r w:rsidRPr="006258E7">
        <w:rPr>
          <w:lang w:val="en-GB"/>
        </w:rPr>
        <w:t xml:space="preserve"> to ensure a variety of experiences, views and needs regarding the newly accredited MEd in ODL</w:t>
      </w:r>
      <w:r w:rsidR="00B82C59">
        <w:rPr>
          <w:lang w:val="en-GB"/>
        </w:rPr>
        <w:t xml:space="preserve"> programme</w:t>
      </w:r>
      <w:r w:rsidRPr="006258E7">
        <w:rPr>
          <w:lang w:val="en-GB"/>
        </w:rPr>
        <w:t xml:space="preserve">. Seven participants were interviewed until </w:t>
      </w:r>
      <w:r w:rsidR="004B2D41" w:rsidRPr="006258E7">
        <w:rPr>
          <w:lang w:val="en-GB"/>
        </w:rPr>
        <w:t>d</w:t>
      </w:r>
      <w:r w:rsidR="00E86837" w:rsidRPr="006258E7">
        <w:rPr>
          <w:lang w:val="en-GB"/>
        </w:rPr>
        <w:t>ata s</w:t>
      </w:r>
      <w:r w:rsidRPr="006258E7">
        <w:rPr>
          <w:lang w:val="en-GB"/>
        </w:rPr>
        <w:t>aturation</w:t>
      </w:r>
      <w:r w:rsidR="002F73E3" w:rsidRPr="006258E7">
        <w:rPr>
          <w:lang w:val="en-GB"/>
        </w:rPr>
        <w:t xml:space="preserve"> was reached</w:t>
      </w:r>
      <w:r w:rsidR="004F62FD" w:rsidRPr="006258E7">
        <w:rPr>
          <w:lang w:val="en-GB"/>
        </w:rPr>
        <w:t>.</w:t>
      </w:r>
      <w:r w:rsidR="00BC675A" w:rsidRPr="006258E7">
        <w:rPr>
          <w:lang w:val="en-GB"/>
        </w:rPr>
        <w:t xml:space="preserve"> </w:t>
      </w:r>
      <w:r w:rsidR="009651DF" w:rsidRPr="006258E7">
        <w:rPr>
          <w:noProof/>
          <w:lang w:val="en-GB"/>
        </w:rPr>
        <w:t>The s</w:t>
      </w:r>
      <w:r w:rsidR="004B2D41" w:rsidRPr="006258E7">
        <w:rPr>
          <w:noProof/>
          <w:lang w:val="en-GB"/>
        </w:rPr>
        <w:t>election</w:t>
      </w:r>
      <w:r w:rsidR="004B2D41" w:rsidRPr="006258E7">
        <w:rPr>
          <w:lang w:val="en-GB"/>
        </w:rPr>
        <w:t xml:space="preserve"> was done from </w:t>
      </w:r>
      <w:r w:rsidR="00E86837" w:rsidRPr="006258E7">
        <w:rPr>
          <w:lang w:val="en-GB"/>
        </w:rPr>
        <w:t>the l</w:t>
      </w:r>
      <w:r w:rsidR="004F62FD" w:rsidRPr="006258E7">
        <w:rPr>
          <w:lang w:val="en-GB"/>
        </w:rPr>
        <w:t xml:space="preserve">ist of </w:t>
      </w:r>
      <w:r w:rsidR="00471290" w:rsidRPr="006258E7">
        <w:rPr>
          <w:lang w:val="en-GB"/>
        </w:rPr>
        <w:t>s</w:t>
      </w:r>
      <w:r w:rsidR="00E86837" w:rsidRPr="006258E7">
        <w:rPr>
          <w:lang w:val="en-GB"/>
        </w:rPr>
        <w:t>taff members</w:t>
      </w:r>
      <w:r w:rsidR="004B2D41" w:rsidRPr="006258E7">
        <w:rPr>
          <w:lang w:val="en-GB"/>
        </w:rPr>
        <w:t xml:space="preserve"> </w:t>
      </w:r>
      <w:r w:rsidR="00471290" w:rsidRPr="006258E7">
        <w:rPr>
          <w:lang w:val="en-GB"/>
        </w:rPr>
        <w:t xml:space="preserve">enrolled in the </w:t>
      </w:r>
      <w:r w:rsidRPr="006258E7">
        <w:rPr>
          <w:lang w:val="en-GB"/>
        </w:rPr>
        <w:t xml:space="preserve">MEd in ODL </w:t>
      </w:r>
      <w:r w:rsidR="00471290" w:rsidRPr="006258E7">
        <w:rPr>
          <w:lang w:val="en-GB"/>
        </w:rPr>
        <w:t>programme</w:t>
      </w:r>
      <w:r w:rsidR="004B2D41" w:rsidRPr="006258E7">
        <w:rPr>
          <w:lang w:val="en-GB"/>
        </w:rPr>
        <w:t xml:space="preserve">. </w:t>
      </w:r>
      <w:r w:rsidR="00852EAD" w:rsidRPr="006258E7">
        <w:rPr>
          <w:lang w:val="en-GB"/>
        </w:rPr>
        <w:t xml:space="preserve">One </w:t>
      </w:r>
      <w:r w:rsidR="00AB3DA9" w:rsidRPr="006258E7">
        <w:rPr>
          <w:lang w:val="en-GB"/>
        </w:rPr>
        <w:t xml:space="preserve">extra </w:t>
      </w:r>
      <w:r w:rsidR="00852EAD" w:rsidRPr="006258E7">
        <w:rPr>
          <w:lang w:val="en-GB"/>
        </w:rPr>
        <w:t>participant was used to pre-test the semi-structured interview guide to help validate it (</w:t>
      </w:r>
      <w:proofErr w:type="spellStart"/>
      <w:r w:rsidR="00852EAD" w:rsidRPr="006258E7">
        <w:rPr>
          <w:lang w:val="en-GB"/>
        </w:rPr>
        <w:t>Delport</w:t>
      </w:r>
      <w:proofErr w:type="spellEnd"/>
      <w:r w:rsidR="00852EAD" w:rsidRPr="006258E7">
        <w:rPr>
          <w:lang w:val="en-GB"/>
        </w:rPr>
        <w:t xml:space="preserve"> </w:t>
      </w:r>
      <w:r w:rsidR="005535D3" w:rsidRPr="006258E7">
        <w:rPr>
          <w:lang w:val="en-GB"/>
        </w:rPr>
        <w:t>and</w:t>
      </w:r>
      <w:r w:rsidR="007C2E09" w:rsidRPr="006258E7">
        <w:rPr>
          <w:lang w:val="en-GB"/>
        </w:rPr>
        <w:t xml:space="preserve"> </w:t>
      </w:r>
      <w:proofErr w:type="spellStart"/>
      <w:r w:rsidR="007C2E09" w:rsidRPr="006258E7">
        <w:rPr>
          <w:lang w:val="en-GB"/>
        </w:rPr>
        <w:t>Roestenburg</w:t>
      </w:r>
      <w:proofErr w:type="spellEnd"/>
      <w:r w:rsidR="007C2E09" w:rsidRPr="006258E7">
        <w:rPr>
          <w:lang w:val="en-GB"/>
        </w:rPr>
        <w:t xml:space="preserve"> 2011; Foster</w:t>
      </w:r>
      <w:r w:rsidR="00852EAD" w:rsidRPr="006258E7">
        <w:rPr>
          <w:lang w:val="en-GB"/>
        </w:rPr>
        <w:t xml:space="preserve"> 2013). </w:t>
      </w:r>
      <w:r w:rsidR="00AB3DA9" w:rsidRPr="006258E7">
        <w:rPr>
          <w:lang w:val="en-GB"/>
        </w:rPr>
        <w:lastRenderedPageBreak/>
        <w:t>No change was done</w:t>
      </w:r>
      <w:r w:rsidR="004412E9" w:rsidRPr="006258E7">
        <w:rPr>
          <w:lang w:val="en-GB"/>
        </w:rPr>
        <w:t>,</w:t>
      </w:r>
      <w:r w:rsidR="00852EAD" w:rsidRPr="006258E7">
        <w:rPr>
          <w:lang w:val="en-GB"/>
        </w:rPr>
        <w:t xml:space="preserve"> as this participant did not experience any issues with it. </w:t>
      </w:r>
      <w:r w:rsidRPr="006258E7">
        <w:rPr>
          <w:lang w:val="en-GB"/>
        </w:rPr>
        <w:t xml:space="preserve">The participants were </w:t>
      </w:r>
      <w:r w:rsidR="00985C8E" w:rsidRPr="006258E7">
        <w:rPr>
          <w:lang w:val="en-GB"/>
        </w:rPr>
        <w:t>interviewed individually between September and November 2015</w:t>
      </w:r>
      <w:r w:rsidR="00B51277" w:rsidRPr="006258E7">
        <w:rPr>
          <w:lang w:val="en-GB"/>
        </w:rPr>
        <w:t>.</w:t>
      </w:r>
      <w:r w:rsidR="00985C8E" w:rsidRPr="006258E7">
        <w:rPr>
          <w:lang w:val="en-GB"/>
        </w:rPr>
        <w:t xml:space="preserve"> </w:t>
      </w:r>
      <w:r w:rsidR="00AB3DA9" w:rsidRPr="006258E7">
        <w:rPr>
          <w:lang w:val="en-GB"/>
        </w:rPr>
        <w:t xml:space="preserve">Pseudonyms, </w:t>
      </w:r>
      <w:r w:rsidR="008455B2">
        <w:rPr>
          <w:lang w:val="en-GB"/>
        </w:rPr>
        <w:t>namely,</w:t>
      </w:r>
      <w:r w:rsidR="00AB3DA9" w:rsidRPr="006258E7">
        <w:rPr>
          <w:lang w:val="en-GB"/>
        </w:rPr>
        <w:t xml:space="preserve"> MEdSt1 up to MEdSt7 </w:t>
      </w:r>
      <w:r w:rsidR="008455B2">
        <w:rPr>
          <w:lang w:val="en-GB"/>
        </w:rPr>
        <w:t>(</w:t>
      </w:r>
      <w:proofErr w:type="spellStart"/>
      <w:r w:rsidR="00AB3DA9" w:rsidRPr="006258E7">
        <w:rPr>
          <w:lang w:val="en-GB"/>
        </w:rPr>
        <w:t>MEdSt</w:t>
      </w:r>
      <w:proofErr w:type="spellEnd"/>
      <w:r w:rsidR="00AB3DA9" w:rsidRPr="006258E7">
        <w:rPr>
          <w:lang w:val="en-GB"/>
        </w:rPr>
        <w:t xml:space="preserve"> </w:t>
      </w:r>
      <w:r w:rsidR="001F19E1">
        <w:rPr>
          <w:lang w:val="en-GB"/>
        </w:rPr>
        <w:t xml:space="preserve">stands for </w:t>
      </w:r>
      <w:r w:rsidR="00AB3DA9" w:rsidRPr="006258E7">
        <w:rPr>
          <w:lang w:val="en-GB"/>
        </w:rPr>
        <w:t xml:space="preserve">MEd </w:t>
      </w:r>
      <w:r w:rsidR="00B82C59">
        <w:rPr>
          <w:lang w:val="en-GB"/>
        </w:rPr>
        <w:t>s</w:t>
      </w:r>
      <w:r w:rsidR="00AB3DA9" w:rsidRPr="006258E7">
        <w:rPr>
          <w:lang w:val="en-GB"/>
        </w:rPr>
        <w:t>tudent</w:t>
      </w:r>
      <w:r w:rsidR="008455B2">
        <w:rPr>
          <w:lang w:val="en-GB"/>
        </w:rPr>
        <w:t>)</w:t>
      </w:r>
      <w:r w:rsidR="008455B2" w:rsidRPr="008455B2">
        <w:rPr>
          <w:lang w:val="en-GB"/>
        </w:rPr>
        <w:t xml:space="preserve"> </w:t>
      </w:r>
      <w:r w:rsidR="008455B2" w:rsidRPr="006258E7">
        <w:rPr>
          <w:lang w:val="en-GB"/>
        </w:rPr>
        <w:t xml:space="preserve">were assigned </w:t>
      </w:r>
      <w:r w:rsidR="008455B2">
        <w:rPr>
          <w:lang w:val="en-GB"/>
        </w:rPr>
        <w:t xml:space="preserve">to the participants </w:t>
      </w:r>
      <w:r w:rsidR="008455B2" w:rsidRPr="006258E7">
        <w:rPr>
          <w:lang w:val="en-GB"/>
        </w:rPr>
        <w:t>to ensure their confidentiality</w:t>
      </w:r>
      <w:r w:rsidR="00AB3DA9" w:rsidRPr="006258E7">
        <w:rPr>
          <w:lang w:val="en-GB"/>
        </w:rPr>
        <w:t xml:space="preserve">. </w:t>
      </w:r>
      <w:r w:rsidR="00B82C59">
        <w:rPr>
          <w:lang w:val="en-GB"/>
        </w:rPr>
        <w:t>Each</w:t>
      </w:r>
      <w:r w:rsidR="00B82C59" w:rsidRPr="006258E7">
        <w:rPr>
          <w:lang w:val="en-GB"/>
        </w:rPr>
        <w:t xml:space="preserve"> </w:t>
      </w:r>
      <w:r w:rsidR="005B12B2" w:rsidRPr="006258E7">
        <w:rPr>
          <w:lang w:val="en-GB"/>
        </w:rPr>
        <w:t>interview las</w:t>
      </w:r>
      <w:r w:rsidR="00CA0107" w:rsidRPr="006258E7">
        <w:rPr>
          <w:lang w:val="en-GB"/>
        </w:rPr>
        <w:t>ted about 35 minutes and was recorded</w:t>
      </w:r>
      <w:r w:rsidR="002F20B5" w:rsidRPr="006258E7">
        <w:rPr>
          <w:lang w:val="en-GB"/>
        </w:rPr>
        <w:t xml:space="preserve">. </w:t>
      </w:r>
      <w:r w:rsidR="00985C8E" w:rsidRPr="006258E7">
        <w:rPr>
          <w:lang w:val="en-GB"/>
        </w:rPr>
        <w:t>M</w:t>
      </w:r>
      <w:r w:rsidR="00B51277" w:rsidRPr="006258E7">
        <w:rPr>
          <w:lang w:val="en-GB"/>
        </w:rPr>
        <w:t xml:space="preserve">ember-checking and triangulation </w:t>
      </w:r>
      <w:r w:rsidR="00985C8E" w:rsidRPr="006258E7">
        <w:rPr>
          <w:lang w:val="en-GB"/>
        </w:rPr>
        <w:t>were performed</w:t>
      </w:r>
      <w:r w:rsidR="00CA0107" w:rsidRPr="006258E7">
        <w:rPr>
          <w:lang w:val="en-GB"/>
        </w:rPr>
        <w:t xml:space="preserve"> </w:t>
      </w:r>
      <w:r w:rsidR="00B51277" w:rsidRPr="006258E7">
        <w:rPr>
          <w:lang w:val="en-GB"/>
        </w:rPr>
        <w:t>o</w:t>
      </w:r>
      <w:r w:rsidR="00CA0107" w:rsidRPr="006258E7">
        <w:rPr>
          <w:lang w:val="en-GB"/>
        </w:rPr>
        <w:t>n the</w:t>
      </w:r>
      <w:r w:rsidR="00B51277" w:rsidRPr="006258E7">
        <w:rPr>
          <w:lang w:val="en-GB"/>
        </w:rPr>
        <w:t xml:space="preserve"> </w:t>
      </w:r>
      <w:r w:rsidR="00985C8E" w:rsidRPr="006258E7">
        <w:rPr>
          <w:lang w:val="en-GB"/>
        </w:rPr>
        <w:t xml:space="preserve">gathered </w:t>
      </w:r>
      <w:r w:rsidR="00B51277" w:rsidRPr="006258E7">
        <w:rPr>
          <w:lang w:val="en-GB"/>
        </w:rPr>
        <w:t xml:space="preserve">data. </w:t>
      </w:r>
      <w:r w:rsidR="00324034" w:rsidRPr="006258E7">
        <w:rPr>
          <w:lang w:val="en-GB"/>
        </w:rPr>
        <w:t>The main data collection ensued</w:t>
      </w:r>
      <w:r w:rsidR="006F3ABB">
        <w:rPr>
          <w:lang w:val="en-GB"/>
        </w:rPr>
        <w:t xml:space="preserve"> thereafter</w:t>
      </w:r>
      <w:r w:rsidR="00324034" w:rsidRPr="006258E7">
        <w:rPr>
          <w:lang w:val="en-GB"/>
        </w:rPr>
        <w:t xml:space="preserve">. </w:t>
      </w:r>
      <w:r w:rsidR="00B82C59">
        <w:rPr>
          <w:lang w:val="en-GB"/>
        </w:rPr>
        <w:t>S</w:t>
      </w:r>
      <w:r w:rsidR="00985C8E" w:rsidRPr="006258E7">
        <w:rPr>
          <w:lang w:val="en-GB"/>
        </w:rPr>
        <w:t xml:space="preserve">tudents’ postings </w:t>
      </w:r>
      <w:r w:rsidR="00324034" w:rsidRPr="006258E7">
        <w:rPr>
          <w:lang w:val="en-GB"/>
        </w:rPr>
        <w:t xml:space="preserve">on </w:t>
      </w:r>
      <w:proofErr w:type="spellStart"/>
      <w:r w:rsidR="00672234" w:rsidRPr="00471700">
        <w:rPr>
          <w:lang w:val="en-GB"/>
        </w:rPr>
        <w:t>my</w:t>
      </w:r>
      <w:r w:rsidR="00985C8E" w:rsidRPr="006258E7">
        <w:rPr>
          <w:lang w:val="en-GB"/>
        </w:rPr>
        <w:t>Unisa</w:t>
      </w:r>
      <w:proofErr w:type="spellEnd"/>
      <w:r w:rsidR="00B82C59">
        <w:rPr>
          <w:lang w:val="en-GB"/>
        </w:rPr>
        <w:t xml:space="preserve"> (</w:t>
      </w:r>
      <w:r w:rsidR="00672234" w:rsidRPr="006258E7">
        <w:rPr>
          <w:lang w:val="en-GB"/>
        </w:rPr>
        <w:t>the learning management platform at Unisa</w:t>
      </w:r>
      <w:r w:rsidR="00B82C59">
        <w:rPr>
          <w:lang w:val="en-GB"/>
        </w:rPr>
        <w:t>)</w:t>
      </w:r>
      <w:r w:rsidR="00672234" w:rsidRPr="006258E7">
        <w:rPr>
          <w:lang w:val="en-GB"/>
        </w:rPr>
        <w:t xml:space="preserve"> </w:t>
      </w:r>
      <w:r w:rsidR="00597743">
        <w:rPr>
          <w:lang w:val="en-GB"/>
        </w:rPr>
        <w:t>in the</w:t>
      </w:r>
      <w:r w:rsidR="00373A1B" w:rsidRPr="006258E7">
        <w:rPr>
          <w:lang w:val="en-GB"/>
        </w:rPr>
        <w:t xml:space="preserve"> </w:t>
      </w:r>
      <w:r w:rsidR="00373A1B" w:rsidRPr="00471700">
        <w:rPr>
          <w:lang w:val="en-GB"/>
        </w:rPr>
        <w:t>Discussion Forum</w:t>
      </w:r>
      <w:r w:rsidR="00373A1B" w:rsidRPr="006258E7">
        <w:rPr>
          <w:lang w:val="en-GB"/>
        </w:rPr>
        <w:t xml:space="preserve"> </w:t>
      </w:r>
      <w:r w:rsidR="008455B2">
        <w:rPr>
          <w:lang w:val="en-GB"/>
        </w:rPr>
        <w:t>from 2014 to early 2015</w:t>
      </w:r>
      <w:r w:rsidR="008455B2" w:rsidRPr="006258E7">
        <w:rPr>
          <w:lang w:val="en-GB"/>
        </w:rPr>
        <w:t xml:space="preserve"> </w:t>
      </w:r>
      <w:r w:rsidR="00324034" w:rsidRPr="006258E7">
        <w:rPr>
          <w:lang w:val="en-GB"/>
        </w:rPr>
        <w:t xml:space="preserve">were </w:t>
      </w:r>
      <w:r w:rsidR="00985C8E" w:rsidRPr="006258E7">
        <w:rPr>
          <w:lang w:val="en-GB"/>
        </w:rPr>
        <w:t>also treated as data</w:t>
      </w:r>
      <w:r w:rsidR="00576B6A" w:rsidRPr="006258E7">
        <w:rPr>
          <w:lang w:val="en-GB"/>
        </w:rPr>
        <w:t xml:space="preserve">. </w:t>
      </w:r>
    </w:p>
    <w:p w14:paraId="116E260D" w14:textId="77777777" w:rsidR="005B12B2" w:rsidRPr="006258E7" w:rsidRDefault="005B12B2" w:rsidP="00BE3FE0">
      <w:pPr>
        <w:tabs>
          <w:tab w:val="num" w:pos="360"/>
        </w:tabs>
        <w:spacing w:line="360" w:lineRule="auto"/>
        <w:jc w:val="both"/>
        <w:rPr>
          <w:lang w:val="en-GB"/>
        </w:rPr>
      </w:pPr>
    </w:p>
    <w:p w14:paraId="49B668E2" w14:textId="182AC6F4" w:rsidR="00B51277" w:rsidRPr="006258E7" w:rsidRDefault="00D23AFB" w:rsidP="00BE3FE0">
      <w:pPr>
        <w:tabs>
          <w:tab w:val="num" w:pos="360"/>
        </w:tabs>
        <w:spacing w:line="360" w:lineRule="auto"/>
        <w:jc w:val="both"/>
        <w:rPr>
          <w:lang w:val="en-GB"/>
        </w:rPr>
      </w:pPr>
      <w:r w:rsidRPr="006258E7">
        <w:rPr>
          <w:lang w:val="en-GB"/>
        </w:rPr>
        <w:t xml:space="preserve">After several readings of each </w:t>
      </w:r>
      <w:r w:rsidR="00576B6A" w:rsidRPr="006258E7">
        <w:rPr>
          <w:lang w:val="en-GB"/>
        </w:rPr>
        <w:t xml:space="preserve">interview </w:t>
      </w:r>
      <w:r w:rsidR="00576B6A" w:rsidRPr="006258E7">
        <w:rPr>
          <w:noProof/>
          <w:lang w:val="en-GB"/>
        </w:rPr>
        <w:t>transcript</w:t>
      </w:r>
      <w:r w:rsidR="009651DF" w:rsidRPr="006258E7">
        <w:rPr>
          <w:noProof/>
          <w:lang w:val="en-GB"/>
        </w:rPr>
        <w:t>,</w:t>
      </w:r>
      <w:r w:rsidR="00576B6A" w:rsidRPr="006258E7">
        <w:rPr>
          <w:lang w:val="en-GB"/>
        </w:rPr>
        <w:t xml:space="preserve"> we marked</w:t>
      </w:r>
      <w:r w:rsidRPr="006258E7">
        <w:rPr>
          <w:lang w:val="en-GB"/>
        </w:rPr>
        <w:t xml:space="preserve"> words and phrases as </w:t>
      </w:r>
      <w:r w:rsidR="00576B6A" w:rsidRPr="006258E7">
        <w:rPr>
          <w:lang w:val="en-GB"/>
        </w:rPr>
        <w:t xml:space="preserve">emerging </w:t>
      </w:r>
      <w:r w:rsidRPr="006258E7">
        <w:rPr>
          <w:lang w:val="en-GB"/>
        </w:rPr>
        <w:t xml:space="preserve">issues </w:t>
      </w:r>
      <w:r w:rsidR="00576B6A" w:rsidRPr="006258E7">
        <w:rPr>
          <w:lang w:val="en-GB"/>
        </w:rPr>
        <w:t>from the data</w:t>
      </w:r>
      <w:r w:rsidR="007F4505" w:rsidRPr="006258E7">
        <w:rPr>
          <w:lang w:val="en-GB"/>
        </w:rPr>
        <w:t>. T</w:t>
      </w:r>
      <w:r w:rsidRPr="006258E7">
        <w:rPr>
          <w:lang w:val="en-GB"/>
        </w:rPr>
        <w:t xml:space="preserve">hree indicators </w:t>
      </w:r>
      <w:r w:rsidR="007F4505" w:rsidRPr="006258E7">
        <w:rPr>
          <w:lang w:val="en-GB"/>
        </w:rPr>
        <w:t xml:space="preserve">were used </w:t>
      </w:r>
      <w:r w:rsidR="004D14E4" w:rsidRPr="006258E7">
        <w:rPr>
          <w:lang w:val="en-GB"/>
        </w:rPr>
        <w:t>to guide us</w:t>
      </w:r>
      <w:r w:rsidR="006F3ABB">
        <w:rPr>
          <w:lang w:val="en-GB"/>
        </w:rPr>
        <w:t>, namely, (1) the</w:t>
      </w:r>
      <w:r w:rsidRPr="006258E7">
        <w:rPr>
          <w:lang w:val="en-GB"/>
        </w:rPr>
        <w:t xml:space="preserve"> frequency of</w:t>
      </w:r>
      <w:r w:rsidR="00576B6A" w:rsidRPr="006258E7">
        <w:rPr>
          <w:lang w:val="en-GB"/>
        </w:rPr>
        <w:t xml:space="preserve"> the phrases/issues/words,</w:t>
      </w:r>
      <w:r w:rsidR="009651DF" w:rsidRPr="006258E7">
        <w:rPr>
          <w:lang w:val="en-GB"/>
        </w:rPr>
        <w:t xml:space="preserve"> </w:t>
      </w:r>
      <w:r w:rsidR="006F3ABB">
        <w:rPr>
          <w:lang w:val="en-GB"/>
        </w:rPr>
        <w:t xml:space="preserve">(2) </w:t>
      </w:r>
      <w:r w:rsidR="009651DF" w:rsidRPr="006258E7">
        <w:rPr>
          <w:lang w:val="en-GB"/>
        </w:rPr>
        <w:t>the</w:t>
      </w:r>
      <w:r w:rsidR="00576B6A" w:rsidRPr="006258E7">
        <w:rPr>
          <w:lang w:val="en-GB"/>
        </w:rPr>
        <w:t xml:space="preserve"> </w:t>
      </w:r>
      <w:r w:rsidRPr="006258E7">
        <w:rPr>
          <w:noProof/>
          <w:lang w:val="en-GB"/>
        </w:rPr>
        <w:t>position</w:t>
      </w:r>
      <w:r w:rsidRPr="006258E7">
        <w:rPr>
          <w:lang w:val="en-GB"/>
        </w:rPr>
        <w:t xml:space="preserve"> of the statement</w:t>
      </w:r>
      <w:r w:rsidR="006F3ABB">
        <w:rPr>
          <w:lang w:val="en-GB"/>
        </w:rPr>
        <w:t>s</w:t>
      </w:r>
      <w:r w:rsidR="00576B6A" w:rsidRPr="006258E7">
        <w:rPr>
          <w:lang w:val="en-GB"/>
        </w:rPr>
        <w:t xml:space="preserve"> and</w:t>
      </w:r>
      <w:r w:rsidR="004D14E4" w:rsidRPr="006258E7">
        <w:rPr>
          <w:lang w:val="en-GB"/>
        </w:rPr>
        <w:t xml:space="preserve"> </w:t>
      </w:r>
      <w:r w:rsidR="006F3ABB">
        <w:rPr>
          <w:lang w:val="en-GB"/>
        </w:rPr>
        <w:t xml:space="preserve">(3) </w:t>
      </w:r>
      <w:r w:rsidRPr="006258E7">
        <w:rPr>
          <w:lang w:val="en-GB"/>
        </w:rPr>
        <w:t xml:space="preserve">statements </w:t>
      </w:r>
      <w:r w:rsidR="00576B6A" w:rsidRPr="006258E7">
        <w:rPr>
          <w:lang w:val="en-GB"/>
        </w:rPr>
        <w:t>that appeared</w:t>
      </w:r>
      <w:r w:rsidRPr="006258E7">
        <w:rPr>
          <w:lang w:val="en-GB"/>
        </w:rPr>
        <w:t xml:space="preserve"> imp</w:t>
      </w:r>
      <w:r w:rsidR="007F4505" w:rsidRPr="006258E7">
        <w:rPr>
          <w:lang w:val="en-GB"/>
        </w:rPr>
        <w:t>ortant to the participants</w:t>
      </w:r>
      <w:r w:rsidRPr="006258E7">
        <w:rPr>
          <w:lang w:val="en-GB"/>
        </w:rPr>
        <w:t>.</w:t>
      </w:r>
      <w:r w:rsidR="00AB3DA9" w:rsidRPr="006258E7">
        <w:rPr>
          <w:lang w:val="en-GB"/>
        </w:rPr>
        <w:t xml:space="preserve"> The </w:t>
      </w:r>
      <w:r w:rsidR="00B51277" w:rsidRPr="006258E7">
        <w:rPr>
          <w:lang w:val="en-GB"/>
        </w:rPr>
        <w:t xml:space="preserve">analysis and interpretation followed a thematic approach </w:t>
      </w:r>
      <w:r w:rsidR="00066810" w:rsidRPr="006258E7">
        <w:rPr>
          <w:lang w:val="en-GB"/>
        </w:rPr>
        <w:t xml:space="preserve">(Rossman </w:t>
      </w:r>
      <w:r w:rsidR="005535D3" w:rsidRPr="006258E7">
        <w:rPr>
          <w:lang w:val="en-GB"/>
        </w:rPr>
        <w:t>and</w:t>
      </w:r>
      <w:r w:rsidR="00066810" w:rsidRPr="006258E7">
        <w:rPr>
          <w:lang w:val="en-GB"/>
        </w:rPr>
        <w:t xml:space="preserve"> Rallis 2003)</w:t>
      </w:r>
      <w:r w:rsidR="00B51277" w:rsidRPr="006258E7">
        <w:rPr>
          <w:lang w:val="en-GB"/>
        </w:rPr>
        <w:t>.</w:t>
      </w:r>
      <w:r w:rsidR="00066810" w:rsidRPr="006258E7">
        <w:rPr>
          <w:lang w:val="en-GB"/>
        </w:rPr>
        <w:t xml:space="preserve"> </w:t>
      </w:r>
    </w:p>
    <w:p w14:paraId="75E28DB9" w14:textId="77777777" w:rsidR="00B51277" w:rsidRPr="006258E7" w:rsidRDefault="00B51277" w:rsidP="00BE3FE0">
      <w:pPr>
        <w:spacing w:line="360" w:lineRule="auto"/>
        <w:jc w:val="both"/>
        <w:rPr>
          <w:lang w:val="en-GB"/>
        </w:rPr>
      </w:pPr>
    </w:p>
    <w:p w14:paraId="0F63FA6E" w14:textId="77777777" w:rsidR="004801F7" w:rsidRPr="006258E7" w:rsidRDefault="004801F7" w:rsidP="00BE3FE0">
      <w:pPr>
        <w:spacing w:line="360" w:lineRule="auto"/>
        <w:rPr>
          <w:b/>
          <w:lang w:val="en-GB"/>
        </w:rPr>
      </w:pPr>
      <w:bookmarkStart w:id="10" w:name="_Toc424787226"/>
      <w:r w:rsidRPr="006258E7">
        <w:rPr>
          <w:b/>
          <w:lang w:val="en-GB"/>
        </w:rPr>
        <w:t xml:space="preserve">Findings </w:t>
      </w:r>
    </w:p>
    <w:p w14:paraId="098B0A22" w14:textId="51A0F47B" w:rsidR="00902839" w:rsidRPr="006258E7" w:rsidRDefault="00F97400" w:rsidP="00BE3FE0">
      <w:pPr>
        <w:pStyle w:val="NormalWeb"/>
        <w:spacing w:before="0" w:beforeAutospacing="0" w:after="0" w:afterAutospacing="0" w:line="360" w:lineRule="auto"/>
        <w:jc w:val="both"/>
        <w:rPr>
          <w:lang w:val="en-GB"/>
        </w:rPr>
      </w:pPr>
      <w:r w:rsidRPr="006258E7">
        <w:rPr>
          <w:lang w:val="en-GB"/>
        </w:rPr>
        <w:t>The</w:t>
      </w:r>
      <w:r w:rsidR="00630201" w:rsidRPr="006258E7">
        <w:rPr>
          <w:lang w:val="en-GB"/>
        </w:rPr>
        <w:t xml:space="preserve"> </w:t>
      </w:r>
      <w:r w:rsidRPr="006258E7">
        <w:rPr>
          <w:lang w:val="en-GB"/>
        </w:rPr>
        <w:t>findings reveal</w:t>
      </w:r>
      <w:r w:rsidR="00736D5C" w:rsidRPr="006258E7">
        <w:rPr>
          <w:lang w:val="en-GB"/>
        </w:rPr>
        <w:t xml:space="preserve"> </w:t>
      </w:r>
      <w:r w:rsidRPr="006258E7">
        <w:rPr>
          <w:lang w:val="en-GB"/>
        </w:rPr>
        <w:t xml:space="preserve">varied experiences of </w:t>
      </w:r>
      <w:r w:rsidR="00736D5C" w:rsidRPr="006258E7">
        <w:rPr>
          <w:lang w:val="en-GB"/>
        </w:rPr>
        <w:t>participant</w:t>
      </w:r>
      <w:r w:rsidRPr="006258E7">
        <w:rPr>
          <w:lang w:val="en-GB"/>
        </w:rPr>
        <w:t xml:space="preserve">s as </w:t>
      </w:r>
      <w:r w:rsidR="00630201" w:rsidRPr="006258E7">
        <w:rPr>
          <w:lang w:val="en-GB"/>
        </w:rPr>
        <w:t>presented in an integrated manner.</w:t>
      </w:r>
      <w:r w:rsidR="00DE26B4" w:rsidRPr="006258E7">
        <w:rPr>
          <w:lang w:val="en-GB"/>
        </w:rPr>
        <w:t xml:space="preserve"> The</w:t>
      </w:r>
      <w:r w:rsidRPr="006258E7">
        <w:rPr>
          <w:lang w:val="en-GB"/>
        </w:rPr>
        <w:t>re are</w:t>
      </w:r>
      <w:r w:rsidR="006F3ABB">
        <w:rPr>
          <w:lang w:val="en-GB"/>
        </w:rPr>
        <w:t>,</w:t>
      </w:r>
      <w:r w:rsidRPr="006258E7">
        <w:rPr>
          <w:lang w:val="en-GB"/>
        </w:rPr>
        <w:t xml:space="preserve"> however</w:t>
      </w:r>
      <w:r w:rsidR="006F3ABB">
        <w:rPr>
          <w:lang w:val="en-GB"/>
        </w:rPr>
        <w:t>,</w:t>
      </w:r>
      <w:r w:rsidRPr="006258E7">
        <w:rPr>
          <w:lang w:val="en-GB"/>
        </w:rPr>
        <w:t xml:space="preserve"> minimal convergences. The </w:t>
      </w:r>
      <w:r w:rsidR="00736D5C" w:rsidRPr="006258E7">
        <w:rPr>
          <w:lang w:val="en-GB"/>
        </w:rPr>
        <w:t>participan</w:t>
      </w:r>
      <w:r w:rsidR="00902839" w:rsidRPr="006258E7">
        <w:rPr>
          <w:lang w:val="en-GB"/>
        </w:rPr>
        <w:t xml:space="preserve">ts’ biographical information, which </w:t>
      </w:r>
      <w:r w:rsidRPr="006258E7">
        <w:rPr>
          <w:lang w:val="en-GB"/>
        </w:rPr>
        <w:t xml:space="preserve">partly accounts for the variation in their experiences, is presented in </w:t>
      </w:r>
      <w:r w:rsidR="006F3ABB">
        <w:rPr>
          <w:lang w:val="en-GB"/>
        </w:rPr>
        <w:t>t</w:t>
      </w:r>
      <w:r w:rsidRPr="006258E7">
        <w:rPr>
          <w:lang w:val="en-GB"/>
        </w:rPr>
        <w:t xml:space="preserve">able </w:t>
      </w:r>
      <w:r w:rsidR="00D21932" w:rsidRPr="006258E7">
        <w:rPr>
          <w:lang w:val="en-GB"/>
        </w:rPr>
        <w:t>1</w:t>
      </w:r>
      <w:r w:rsidR="00902839" w:rsidRPr="006258E7">
        <w:rPr>
          <w:lang w:val="en-GB"/>
        </w:rPr>
        <w:t xml:space="preserve">. </w:t>
      </w:r>
    </w:p>
    <w:p w14:paraId="3610685C" w14:textId="77777777" w:rsidR="00FA40CB" w:rsidRPr="006258E7" w:rsidRDefault="00FA40CB" w:rsidP="00BE3FE0">
      <w:pPr>
        <w:pStyle w:val="NormalWeb"/>
        <w:spacing w:before="0" w:beforeAutospacing="0" w:after="0" w:afterAutospacing="0" w:line="360" w:lineRule="auto"/>
        <w:jc w:val="both"/>
        <w:rPr>
          <w:lang w:val="en-GB"/>
        </w:rPr>
      </w:pPr>
    </w:p>
    <w:p w14:paraId="2E805921" w14:textId="3B03E214" w:rsidR="00D1684E" w:rsidRPr="006258E7" w:rsidRDefault="00061D5F" w:rsidP="00BE3FE0">
      <w:pPr>
        <w:pStyle w:val="NormalWeb"/>
        <w:spacing w:before="0" w:beforeAutospacing="0" w:after="0" w:afterAutospacing="0" w:line="360" w:lineRule="auto"/>
        <w:jc w:val="both"/>
        <w:rPr>
          <w:b/>
          <w:lang w:val="en-GB"/>
        </w:rPr>
      </w:pPr>
      <w:r w:rsidRPr="006258E7">
        <w:rPr>
          <w:b/>
          <w:lang w:val="en-GB"/>
        </w:rPr>
        <w:t xml:space="preserve">Table </w:t>
      </w:r>
      <w:r w:rsidR="00195C2E" w:rsidRPr="006258E7">
        <w:rPr>
          <w:b/>
          <w:lang w:val="en-GB"/>
        </w:rPr>
        <w:t>1</w:t>
      </w:r>
      <w:r w:rsidR="00D1684E" w:rsidRPr="006258E7">
        <w:rPr>
          <w:b/>
          <w:lang w:val="en-GB"/>
        </w:rPr>
        <w:t xml:space="preserve">: Biographical information of MEd in </w:t>
      </w:r>
      <w:r w:rsidR="00672234" w:rsidRPr="006258E7">
        <w:rPr>
          <w:b/>
          <w:lang w:val="en-GB"/>
        </w:rPr>
        <w:t>ODL</w:t>
      </w:r>
      <w:r w:rsidR="00D1684E" w:rsidRPr="006258E7">
        <w:rPr>
          <w:b/>
          <w:lang w:val="en-GB"/>
        </w:rPr>
        <w:t xml:space="preserve"> students</w:t>
      </w:r>
    </w:p>
    <w:tbl>
      <w:tblPr>
        <w:tblStyle w:val="TableGrid"/>
        <w:tblW w:w="9351" w:type="dxa"/>
        <w:tblLook w:val="04A0" w:firstRow="1" w:lastRow="0" w:firstColumn="1" w:lastColumn="0" w:noHBand="0" w:noVBand="1"/>
      </w:tblPr>
      <w:tblGrid>
        <w:gridCol w:w="1242"/>
        <w:gridCol w:w="1418"/>
        <w:gridCol w:w="861"/>
        <w:gridCol w:w="705"/>
        <w:gridCol w:w="638"/>
        <w:gridCol w:w="872"/>
        <w:gridCol w:w="3615"/>
      </w:tblGrid>
      <w:tr w:rsidR="00FF71EA" w:rsidRPr="006258E7" w14:paraId="4EDDCFC2" w14:textId="77777777" w:rsidTr="007E4EC6">
        <w:trPr>
          <w:tblHeader/>
        </w:trPr>
        <w:tc>
          <w:tcPr>
            <w:tcW w:w="1242" w:type="dxa"/>
          </w:tcPr>
          <w:p w14:paraId="0CE81A50" w14:textId="77777777" w:rsidR="00FF71EA" w:rsidRPr="006258E7" w:rsidRDefault="00C32CC1" w:rsidP="007E4EC6">
            <w:pPr>
              <w:rPr>
                <w:b/>
                <w:sz w:val="20"/>
                <w:szCs w:val="20"/>
                <w:lang w:val="en-GB"/>
              </w:rPr>
            </w:pPr>
            <w:r w:rsidRPr="006258E7">
              <w:rPr>
                <w:b/>
                <w:sz w:val="20"/>
                <w:szCs w:val="20"/>
                <w:lang w:val="en-GB"/>
              </w:rPr>
              <w:t>Stude</w:t>
            </w:r>
            <w:r w:rsidR="00FF71EA" w:rsidRPr="006258E7">
              <w:rPr>
                <w:b/>
                <w:sz w:val="20"/>
                <w:szCs w:val="20"/>
                <w:lang w:val="en-GB"/>
              </w:rPr>
              <w:t xml:space="preserve">nt </w:t>
            </w:r>
          </w:p>
        </w:tc>
        <w:tc>
          <w:tcPr>
            <w:tcW w:w="1418" w:type="dxa"/>
          </w:tcPr>
          <w:p w14:paraId="3F4621F0" w14:textId="77777777" w:rsidR="00FF71EA" w:rsidRPr="006258E7" w:rsidRDefault="00FF71EA" w:rsidP="007E4EC6">
            <w:pPr>
              <w:rPr>
                <w:b/>
                <w:sz w:val="20"/>
                <w:szCs w:val="20"/>
                <w:lang w:val="en-GB"/>
              </w:rPr>
            </w:pPr>
            <w:r w:rsidRPr="006258E7">
              <w:rPr>
                <w:b/>
                <w:sz w:val="20"/>
                <w:szCs w:val="20"/>
                <w:lang w:val="en-GB"/>
              </w:rPr>
              <w:t>Stage in the programme</w:t>
            </w:r>
          </w:p>
        </w:tc>
        <w:tc>
          <w:tcPr>
            <w:tcW w:w="861" w:type="dxa"/>
          </w:tcPr>
          <w:p w14:paraId="0090DAD8" w14:textId="77777777" w:rsidR="00FF71EA" w:rsidRPr="006258E7" w:rsidRDefault="00FF71EA" w:rsidP="007E4EC6">
            <w:pPr>
              <w:rPr>
                <w:b/>
                <w:sz w:val="20"/>
                <w:szCs w:val="20"/>
                <w:lang w:val="en-GB"/>
              </w:rPr>
            </w:pPr>
            <w:r w:rsidRPr="006258E7">
              <w:rPr>
                <w:b/>
                <w:sz w:val="20"/>
                <w:szCs w:val="20"/>
                <w:lang w:val="en-GB"/>
              </w:rPr>
              <w:t xml:space="preserve">Gender </w:t>
            </w:r>
          </w:p>
        </w:tc>
        <w:tc>
          <w:tcPr>
            <w:tcW w:w="705" w:type="dxa"/>
          </w:tcPr>
          <w:p w14:paraId="50283E19" w14:textId="77777777" w:rsidR="00FF71EA" w:rsidRPr="006258E7" w:rsidRDefault="00FF71EA" w:rsidP="007E4EC6">
            <w:pPr>
              <w:rPr>
                <w:b/>
                <w:sz w:val="20"/>
                <w:szCs w:val="20"/>
                <w:lang w:val="en-GB"/>
              </w:rPr>
            </w:pPr>
            <w:r w:rsidRPr="006258E7">
              <w:rPr>
                <w:b/>
                <w:sz w:val="20"/>
                <w:szCs w:val="20"/>
                <w:lang w:val="en-GB"/>
              </w:rPr>
              <w:t>Age range</w:t>
            </w:r>
          </w:p>
        </w:tc>
        <w:tc>
          <w:tcPr>
            <w:tcW w:w="638" w:type="dxa"/>
          </w:tcPr>
          <w:p w14:paraId="32E336AD" w14:textId="77777777" w:rsidR="00FF71EA" w:rsidRPr="006258E7" w:rsidRDefault="00FF71EA" w:rsidP="007E4EC6">
            <w:pPr>
              <w:rPr>
                <w:b/>
                <w:sz w:val="20"/>
                <w:szCs w:val="20"/>
                <w:lang w:val="en-GB"/>
              </w:rPr>
            </w:pPr>
            <w:r w:rsidRPr="006258E7">
              <w:rPr>
                <w:b/>
                <w:sz w:val="20"/>
                <w:szCs w:val="20"/>
                <w:lang w:val="en-GB"/>
              </w:rPr>
              <w:t xml:space="preserve">Race </w:t>
            </w:r>
          </w:p>
        </w:tc>
        <w:tc>
          <w:tcPr>
            <w:tcW w:w="872" w:type="dxa"/>
          </w:tcPr>
          <w:p w14:paraId="51B557E0" w14:textId="77777777" w:rsidR="00FF71EA" w:rsidRPr="006258E7" w:rsidRDefault="00FF71EA" w:rsidP="007E4EC6">
            <w:pPr>
              <w:rPr>
                <w:b/>
                <w:sz w:val="20"/>
                <w:szCs w:val="20"/>
                <w:lang w:val="en-GB"/>
              </w:rPr>
            </w:pPr>
            <w:r w:rsidRPr="006258E7">
              <w:rPr>
                <w:b/>
                <w:sz w:val="20"/>
                <w:szCs w:val="20"/>
                <w:lang w:val="en-GB"/>
              </w:rPr>
              <w:t>Studied online before?</w:t>
            </w:r>
          </w:p>
        </w:tc>
        <w:tc>
          <w:tcPr>
            <w:tcW w:w="3615" w:type="dxa"/>
          </w:tcPr>
          <w:p w14:paraId="34F8FBBA" w14:textId="77777777" w:rsidR="00FF71EA" w:rsidRPr="006258E7" w:rsidRDefault="00FF71EA" w:rsidP="007E4EC6">
            <w:pPr>
              <w:rPr>
                <w:b/>
                <w:sz w:val="20"/>
                <w:szCs w:val="20"/>
                <w:lang w:val="en-GB"/>
              </w:rPr>
            </w:pPr>
            <w:r w:rsidRPr="006258E7">
              <w:rPr>
                <w:b/>
                <w:sz w:val="20"/>
                <w:szCs w:val="20"/>
                <w:lang w:val="en-GB"/>
              </w:rPr>
              <w:t xml:space="preserve">Designation </w:t>
            </w:r>
          </w:p>
        </w:tc>
      </w:tr>
      <w:tr w:rsidR="00FF71EA" w:rsidRPr="006258E7" w14:paraId="7E6E931E" w14:textId="77777777" w:rsidTr="007E4EC6">
        <w:tc>
          <w:tcPr>
            <w:tcW w:w="1242" w:type="dxa"/>
          </w:tcPr>
          <w:p w14:paraId="2E78205E" w14:textId="77777777" w:rsidR="00FF71EA" w:rsidRPr="006258E7" w:rsidRDefault="00C32CC1" w:rsidP="007E4EC6">
            <w:pPr>
              <w:rPr>
                <w:sz w:val="20"/>
                <w:szCs w:val="20"/>
                <w:lang w:val="en-GB"/>
              </w:rPr>
            </w:pPr>
            <w:r w:rsidRPr="006258E7">
              <w:rPr>
                <w:sz w:val="20"/>
                <w:szCs w:val="20"/>
                <w:lang w:val="en-GB"/>
              </w:rPr>
              <w:t>MEdSt</w:t>
            </w:r>
            <w:r w:rsidR="00906C5F" w:rsidRPr="006258E7">
              <w:rPr>
                <w:sz w:val="20"/>
                <w:szCs w:val="20"/>
                <w:lang w:val="en-GB"/>
              </w:rPr>
              <w:t>1</w:t>
            </w:r>
          </w:p>
        </w:tc>
        <w:tc>
          <w:tcPr>
            <w:tcW w:w="1418" w:type="dxa"/>
          </w:tcPr>
          <w:p w14:paraId="517E7649" w14:textId="77777777" w:rsidR="00FF71EA" w:rsidRPr="006258E7" w:rsidRDefault="00D81437" w:rsidP="007E4EC6">
            <w:pPr>
              <w:rPr>
                <w:sz w:val="20"/>
                <w:szCs w:val="20"/>
                <w:lang w:val="en-GB"/>
              </w:rPr>
            </w:pPr>
            <w:r w:rsidRPr="006258E7">
              <w:rPr>
                <w:sz w:val="20"/>
                <w:szCs w:val="20"/>
                <w:lang w:val="en-GB"/>
              </w:rPr>
              <w:t xml:space="preserve">Dissertation </w:t>
            </w:r>
          </w:p>
        </w:tc>
        <w:tc>
          <w:tcPr>
            <w:tcW w:w="861" w:type="dxa"/>
          </w:tcPr>
          <w:p w14:paraId="7B8CBAF0" w14:textId="77777777" w:rsidR="00FF71EA" w:rsidRPr="006258E7" w:rsidRDefault="00D81437" w:rsidP="007E4EC6">
            <w:pPr>
              <w:rPr>
                <w:sz w:val="20"/>
                <w:szCs w:val="20"/>
                <w:lang w:val="en-GB"/>
              </w:rPr>
            </w:pPr>
            <w:r w:rsidRPr="006258E7">
              <w:rPr>
                <w:sz w:val="20"/>
                <w:szCs w:val="20"/>
                <w:lang w:val="en-GB"/>
              </w:rPr>
              <w:t>F</w:t>
            </w:r>
          </w:p>
        </w:tc>
        <w:tc>
          <w:tcPr>
            <w:tcW w:w="705" w:type="dxa"/>
          </w:tcPr>
          <w:p w14:paraId="60EC8305" w14:textId="77777777" w:rsidR="00FF71EA" w:rsidRPr="006258E7" w:rsidRDefault="00D81437" w:rsidP="007E4EC6">
            <w:pPr>
              <w:rPr>
                <w:sz w:val="20"/>
                <w:szCs w:val="20"/>
                <w:lang w:val="en-GB"/>
              </w:rPr>
            </w:pPr>
            <w:r w:rsidRPr="006258E7">
              <w:rPr>
                <w:sz w:val="20"/>
                <w:szCs w:val="20"/>
                <w:lang w:val="en-GB"/>
              </w:rPr>
              <w:t>C</w:t>
            </w:r>
          </w:p>
        </w:tc>
        <w:tc>
          <w:tcPr>
            <w:tcW w:w="638" w:type="dxa"/>
          </w:tcPr>
          <w:p w14:paraId="6C6B3E24" w14:textId="77777777" w:rsidR="00FF71EA" w:rsidRPr="006258E7" w:rsidRDefault="00D81437" w:rsidP="007E4EC6">
            <w:pPr>
              <w:rPr>
                <w:sz w:val="20"/>
                <w:szCs w:val="20"/>
                <w:lang w:val="en-GB"/>
              </w:rPr>
            </w:pPr>
            <w:r w:rsidRPr="006258E7">
              <w:rPr>
                <w:sz w:val="20"/>
                <w:szCs w:val="20"/>
                <w:lang w:val="en-GB"/>
              </w:rPr>
              <w:t>B</w:t>
            </w:r>
          </w:p>
        </w:tc>
        <w:tc>
          <w:tcPr>
            <w:tcW w:w="872" w:type="dxa"/>
          </w:tcPr>
          <w:p w14:paraId="693BD76C" w14:textId="77777777" w:rsidR="00FF71EA" w:rsidRPr="006258E7" w:rsidRDefault="00D81437" w:rsidP="007E4EC6">
            <w:pPr>
              <w:rPr>
                <w:sz w:val="20"/>
                <w:szCs w:val="20"/>
                <w:lang w:val="en-GB"/>
              </w:rPr>
            </w:pPr>
            <w:r w:rsidRPr="006258E7">
              <w:rPr>
                <w:sz w:val="20"/>
                <w:szCs w:val="20"/>
                <w:lang w:val="en-GB"/>
              </w:rPr>
              <w:t xml:space="preserve">No </w:t>
            </w:r>
          </w:p>
        </w:tc>
        <w:tc>
          <w:tcPr>
            <w:tcW w:w="3615" w:type="dxa"/>
          </w:tcPr>
          <w:p w14:paraId="37C43D40" w14:textId="77777777" w:rsidR="00FF71EA" w:rsidRPr="006258E7" w:rsidRDefault="00D81437" w:rsidP="007E4EC6">
            <w:pPr>
              <w:rPr>
                <w:sz w:val="20"/>
                <w:szCs w:val="20"/>
                <w:lang w:val="en-GB"/>
              </w:rPr>
            </w:pPr>
            <w:r w:rsidRPr="006258E7">
              <w:rPr>
                <w:sz w:val="20"/>
                <w:szCs w:val="20"/>
                <w:lang w:val="en-GB"/>
              </w:rPr>
              <w:t>College of Education</w:t>
            </w:r>
          </w:p>
        </w:tc>
      </w:tr>
      <w:tr w:rsidR="00FF71EA" w:rsidRPr="006258E7" w14:paraId="08579CC1" w14:textId="77777777" w:rsidTr="007E4EC6">
        <w:tc>
          <w:tcPr>
            <w:tcW w:w="1242" w:type="dxa"/>
          </w:tcPr>
          <w:p w14:paraId="730EE20D"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2</w:t>
            </w:r>
          </w:p>
        </w:tc>
        <w:tc>
          <w:tcPr>
            <w:tcW w:w="1418" w:type="dxa"/>
          </w:tcPr>
          <w:p w14:paraId="1D030C2E" w14:textId="1F04DF53" w:rsidR="00FF71EA" w:rsidRPr="006258E7" w:rsidRDefault="00E3115B" w:rsidP="007E4EC6">
            <w:pPr>
              <w:rPr>
                <w:sz w:val="20"/>
                <w:szCs w:val="20"/>
                <w:lang w:val="en-GB"/>
              </w:rPr>
            </w:pPr>
            <w:r w:rsidRPr="006258E7">
              <w:rPr>
                <w:sz w:val="20"/>
                <w:szCs w:val="20"/>
                <w:lang w:val="en-GB"/>
              </w:rPr>
              <w:t xml:space="preserve">Just completed </w:t>
            </w:r>
            <w:r w:rsidR="00373A1B">
              <w:rPr>
                <w:sz w:val="20"/>
                <w:szCs w:val="20"/>
                <w:lang w:val="en-GB"/>
              </w:rPr>
              <w:t>c</w:t>
            </w:r>
            <w:r w:rsidR="00D81437" w:rsidRPr="006258E7">
              <w:rPr>
                <w:sz w:val="20"/>
                <w:szCs w:val="20"/>
                <w:lang w:val="en-GB"/>
              </w:rPr>
              <w:t>oursework</w:t>
            </w:r>
          </w:p>
        </w:tc>
        <w:tc>
          <w:tcPr>
            <w:tcW w:w="861" w:type="dxa"/>
          </w:tcPr>
          <w:p w14:paraId="18F6F324" w14:textId="77777777" w:rsidR="00FF71EA" w:rsidRPr="006258E7" w:rsidRDefault="00D81437" w:rsidP="007E4EC6">
            <w:pPr>
              <w:rPr>
                <w:sz w:val="20"/>
                <w:szCs w:val="20"/>
                <w:lang w:val="en-GB"/>
              </w:rPr>
            </w:pPr>
            <w:r w:rsidRPr="006258E7">
              <w:rPr>
                <w:sz w:val="20"/>
                <w:szCs w:val="20"/>
                <w:lang w:val="en-GB"/>
              </w:rPr>
              <w:t xml:space="preserve">F </w:t>
            </w:r>
          </w:p>
        </w:tc>
        <w:tc>
          <w:tcPr>
            <w:tcW w:w="705" w:type="dxa"/>
          </w:tcPr>
          <w:p w14:paraId="54DA68EB" w14:textId="77777777" w:rsidR="00FF71EA" w:rsidRPr="006258E7" w:rsidRDefault="00D81437" w:rsidP="007E4EC6">
            <w:pPr>
              <w:rPr>
                <w:sz w:val="20"/>
                <w:szCs w:val="20"/>
                <w:lang w:val="en-GB"/>
              </w:rPr>
            </w:pPr>
            <w:r w:rsidRPr="006258E7">
              <w:rPr>
                <w:sz w:val="20"/>
                <w:szCs w:val="20"/>
                <w:lang w:val="en-GB"/>
              </w:rPr>
              <w:t xml:space="preserve">D  </w:t>
            </w:r>
          </w:p>
        </w:tc>
        <w:tc>
          <w:tcPr>
            <w:tcW w:w="638" w:type="dxa"/>
          </w:tcPr>
          <w:p w14:paraId="59F7EC17" w14:textId="77777777" w:rsidR="00FF71EA" w:rsidRPr="006258E7" w:rsidRDefault="00D81437" w:rsidP="007E4EC6">
            <w:pPr>
              <w:rPr>
                <w:sz w:val="20"/>
                <w:szCs w:val="20"/>
                <w:lang w:val="en-GB"/>
              </w:rPr>
            </w:pPr>
            <w:r w:rsidRPr="006258E7">
              <w:rPr>
                <w:sz w:val="20"/>
                <w:szCs w:val="20"/>
                <w:lang w:val="en-GB"/>
              </w:rPr>
              <w:t xml:space="preserve">B </w:t>
            </w:r>
          </w:p>
        </w:tc>
        <w:tc>
          <w:tcPr>
            <w:tcW w:w="872" w:type="dxa"/>
          </w:tcPr>
          <w:p w14:paraId="17291DB4" w14:textId="77777777" w:rsidR="00FF71EA" w:rsidRPr="006258E7" w:rsidRDefault="00D81437" w:rsidP="007E4EC6">
            <w:pPr>
              <w:rPr>
                <w:sz w:val="20"/>
                <w:szCs w:val="20"/>
                <w:lang w:val="en-GB"/>
              </w:rPr>
            </w:pPr>
            <w:r w:rsidRPr="006258E7">
              <w:rPr>
                <w:sz w:val="20"/>
                <w:szCs w:val="20"/>
                <w:lang w:val="en-GB"/>
              </w:rPr>
              <w:t xml:space="preserve">No </w:t>
            </w:r>
          </w:p>
        </w:tc>
        <w:tc>
          <w:tcPr>
            <w:tcW w:w="3615" w:type="dxa"/>
          </w:tcPr>
          <w:p w14:paraId="1F6532B9" w14:textId="77777777" w:rsidR="00FF71EA" w:rsidRPr="006258E7" w:rsidRDefault="00D81437" w:rsidP="007E4EC6">
            <w:pPr>
              <w:rPr>
                <w:sz w:val="20"/>
                <w:szCs w:val="20"/>
                <w:lang w:val="en-GB"/>
              </w:rPr>
            </w:pPr>
            <w:r w:rsidRPr="006258E7">
              <w:rPr>
                <w:sz w:val="20"/>
                <w:szCs w:val="20"/>
                <w:lang w:val="en-GB"/>
              </w:rPr>
              <w:t>DSPQA</w:t>
            </w:r>
          </w:p>
        </w:tc>
      </w:tr>
      <w:tr w:rsidR="00FF71EA" w:rsidRPr="006258E7" w14:paraId="5D7FE61B" w14:textId="77777777" w:rsidTr="007E4EC6">
        <w:tc>
          <w:tcPr>
            <w:tcW w:w="1242" w:type="dxa"/>
          </w:tcPr>
          <w:p w14:paraId="24255EC6"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3</w:t>
            </w:r>
          </w:p>
        </w:tc>
        <w:tc>
          <w:tcPr>
            <w:tcW w:w="1418" w:type="dxa"/>
          </w:tcPr>
          <w:p w14:paraId="48B1906B" w14:textId="77777777" w:rsidR="00FF71EA" w:rsidRPr="006258E7" w:rsidRDefault="00D81437" w:rsidP="007E4EC6">
            <w:pPr>
              <w:rPr>
                <w:sz w:val="20"/>
                <w:szCs w:val="20"/>
                <w:lang w:val="en-GB"/>
              </w:rPr>
            </w:pPr>
            <w:r w:rsidRPr="006258E7">
              <w:rPr>
                <w:sz w:val="20"/>
                <w:szCs w:val="20"/>
                <w:lang w:val="en-GB"/>
              </w:rPr>
              <w:t xml:space="preserve">Dissertation </w:t>
            </w:r>
          </w:p>
        </w:tc>
        <w:tc>
          <w:tcPr>
            <w:tcW w:w="861" w:type="dxa"/>
          </w:tcPr>
          <w:p w14:paraId="5EFE4571" w14:textId="77777777" w:rsidR="00FF71EA" w:rsidRPr="006258E7" w:rsidRDefault="00D81437" w:rsidP="007E4EC6">
            <w:pPr>
              <w:rPr>
                <w:sz w:val="20"/>
                <w:szCs w:val="20"/>
                <w:lang w:val="en-GB"/>
              </w:rPr>
            </w:pPr>
            <w:r w:rsidRPr="006258E7">
              <w:rPr>
                <w:sz w:val="20"/>
                <w:szCs w:val="20"/>
                <w:lang w:val="en-GB"/>
              </w:rPr>
              <w:t xml:space="preserve">M </w:t>
            </w:r>
          </w:p>
        </w:tc>
        <w:tc>
          <w:tcPr>
            <w:tcW w:w="705" w:type="dxa"/>
          </w:tcPr>
          <w:p w14:paraId="5BBAE175" w14:textId="77777777" w:rsidR="00FF71EA" w:rsidRPr="006258E7" w:rsidRDefault="00D81437" w:rsidP="007E4EC6">
            <w:pPr>
              <w:rPr>
                <w:sz w:val="20"/>
                <w:szCs w:val="20"/>
                <w:lang w:val="en-GB"/>
              </w:rPr>
            </w:pPr>
            <w:r w:rsidRPr="006258E7">
              <w:rPr>
                <w:sz w:val="20"/>
                <w:szCs w:val="20"/>
                <w:lang w:val="en-GB"/>
              </w:rPr>
              <w:t>D</w:t>
            </w:r>
          </w:p>
        </w:tc>
        <w:tc>
          <w:tcPr>
            <w:tcW w:w="638" w:type="dxa"/>
          </w:tcPr>
          <w:p w14:paraId="2B682471" w14:textId="77777777" w:rsidR="00FF71EA" w:rsidRPr="006258E7" w:rsidRDefault="00D81437" w:rsidP="007E4EC6">
            <w:pPr>
              <w:rPr>
                <w:sz w:val="20"/>
                <w:szCs w:val="20"/>
                <w:lang w:val="en-GB"/>
              </w:rPr>
            </w:pPr>
            <w:r w:rsidRPr="006258E7">
              <w:rPr>
                <w:sz w:val="20"/>
                <w:szCs w:val="20"/>
                <w:lang w:val="en-GB"/>
              </w:rPr>
              <w:t xml:space="preserve">B </w:t>
            </w:r>
          </w:p>
        </w:tc>
        <w:tc>
          <w:tcPr>
            <w:tcW w:w="872" w:type="dxa"/>
          </w:tcPr>
          <w:p w14:paraId="554ABBD8" w14:textId="77777777" w:rsidR="00FF71EA" w:rsidRPr="006258E7" w:rsidRDefault="00D81437" w:rsidP="007E4EC6">
            <w:pPr>
              <w:rPr>
                <w:sz w:val="20"/>
                <w:szCs w:val="20"/>
                <w:lang w:val="en-GB"/>
              </w:rPr>
            </w:pPr>
            <w:r w:rsidRPr="006258E7">
              <w:rPr>
                <w:sz w:val="20"/>
                <w:szCs w:val="20"/>
                <w:lang w:val="en-GB"/>
              </w:rPr>
              <w:t xml:space="preserve">No </w:t>
            </w:r>
          </w:p>
        </w:tc>
        <w:tc>
          <w:tcPr>
            <w:tcW w:w="3615" w:type="dxa"/>
          </w:tcPr>
          <w:p w14:paraId="2F154189" w14:textId="77777777" w:rsidR="00FF71EA" w:rsidRPr="006258E7" w:rsidRDefault="00D81437" w:rsidP="007E4EC6">
            <w:pPr>
              <w:rPr>
                <w:sz w:val="20"/>
                <w:szCs w:val="20"/>
                <w:lang w:val="en-GB"/>
              </w:rPr>
            </w:pPr>
            <w:r w:rsidRPr="006258E7">
              <w:rPr>
                <w:sz w:val="20"/>
                <w:szCs w:val="20"/>
                <w:lang w:val="en-GB"/>
              </w:rPr>
              <w:t>College of Education</w:t>
            </w:r>
          </w:p>
        </w:tc>
      </w:tr>
      <w:tr w:rsidR="00FF71EA" w:rsidRPr="006258E7" w14:paraId="03EFFCA6" w14:textId="77777777" w:rsidTr="007E4EC6">
        <w:tc>
          <w:tcPr>
            <w:tcW w:w="1242" w:type="dxa"/>
          </w:tcPr>
          <w:p w14:paraId="0EAB82A3"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4</w:t>
            </w:r>
          </w:p>
        </w:tc>
        <w:tc>
          <w:tcPr>
            <w:tcW w:w="1418" w:type="dxa"/>
          </w:tcPr>
          <w:p w14:paraId="64BF5F1C" w14:textId="77777777" w:rsidR="00FF71EA" w:rsidRPr="006258E7" w:rsidRDefault="00D81437" w:rsidP="007E4EC6">
            <w:pPr>
              <w:rPr>
                <w:sz w:val="20"/>
                <w:szCs w:val="20"/>
                <w:lang w:val="en-GB"/>
              </w:rPr>
            </w:pPr>
            <w:r w:rsidRPr="006258E7">
              <w:rPr>
                <w:sz w:val="20"/>
                <w:szCs w:val="20"/>
                <w:lang w:val="en-GB"/>
              </w:rPr>
              <w:t>Dissertation</w:t>
            </w:r>
          </w:p>
        </w:tc>
        <w:tc>
          <w:tcPr>
            <w:tcW w:w="861" w:type="dxa"/>
          </w:tcPr>
          <w:p w14:paraId="1CB0A258" w14:textId="77777777" w:rsidR="00FF71EA" w:rsidRPr="006258E7" w:rsidRDefault="00D81437" w:rsidP="007E4EC6">
            <w:pPr>
              <w:rPr>
                <w:sz w:val="20"/>
                <w:szCs w:val="20"/>
                <w:lang w:val="en-GB"/>
              </w:rPr>
            </w:pPr>
            <w:r w:rsidRPr="006258E7">
              <w:rPr>
                <w:sz w:val="20"/>
                <w:szCs w:val="20"/>
                <w:lang w:val="en-GB"/>
              </w:rPr>
              <w:t xml:space="preserve">M </w:t>
            </w:r>
          </w:p>
        </w:tc>
        <w:tc>
          <w:tcPr>
            <w:tcW w:w="705" w:type="dxa"/>
          </w:tcPr>
          <w:p w14:paraId="3F50D665" w14:textId="77777777" w:rsidR="00FF71EA" w:rsidRPr="006258E7" w:rsidRDefault="00D81437" w:rsidP="007E4EC6">
            <w:pPr>
              <w:rPr>
                <w:sz w:val="20"/>
                <w:szCs w:val="20"/>
                <w:lang w:val="en-GB"/>
              </w:rPr>
            </w:pPr>
            <w:r w:rsidRPr="006258E7">
              <w:rPr>
                <w:sz w:val="20"/>
                <w:szCs w:val="20"/>
                <w:lang w:val="en-GB"/>
              </w:rPr>
              <w:t xml:space="preserve">C </w:t>
            </w:r>
          </w:p>
        </w:tc>
        <w:tc>
          <w:tcPr>
            <w:tcW w:w="638" w:type="dxa"/>
          </w:tcPr>
          <w:p w14:paraId="1B3DC506" w14:textId="77777777" w:rsidR="00FF71EA" w:rsidRPr="006258E7" w:rsidRDefault="00D81437" w:rsidP="007E4EC6">
            <w:pPr>
              <w:rPr>
                <w:sz w:val="20"/>
                <w:szCs w:val="20"/>
                <w:lang w:val="en-GB"/>
              </w:rPr>
            </w:pPr>
            <w:r w:rsidRPr="006258E7">
              <w:rPr>
                <w:sz w:val="20"/>
                <w:szCs w:val="20"/>
                <w:lang w:val="en-GB"/>
              </w:rPr>
              <w:t xml:space="preserve">B </w:t>
            </w:r>
          </w:p>
        </w:tc>
        <w:tc>
          <w:tcPr>
            <w:tcW w:w="872" w:type="dxa"/>
          </w:tcPr>
          <w:p w14:paraId="2BBC32F9" w14:textId="77777777" w:rsidR="00FF71EA" w:rsidRPr="006258E7" w:rsidRDefault="00D81437" w:rsidP="007E4EC6">
            <w:pPr>
              <w:rPr>
                <w:sz w:val="20"/>
                <w:szCs w:val="20"/>
                <w:lang w:val="en-GB"/>
              </w:rPr>
            </w:pPr>
            <w:r w:rsidRPr="006258E7">
              <w:rPr>
                <w:sz w:val="20"/>
                <w:szCs w:val="20"/>
                <w:lang w:val="en-GB"/>
              </w:rPr>
              <w:t>N</w:t>
            </w:r>
            <w:r w:rsidR="00087F5B" w:rsidRPr="006258E7">
              <w:rPr>
                <w:sz w:val="20"/>
                <w:szCs w:val="20"/>
                <w:lang w:val="en-GB"/>
              </w:rPr>
              <w:t>o</w:t>
            </w:r>
            <w:r w:rsidRPr="006258E7">
              <w:rPr>
                <w:sz w:val="20"/>
                <w:szCs w:val="20"/>
                <w:lang w:val="en-GB"/>
              </w:rPr>
              <w:t xml:space="preserve"> </w:t>
            </w:r>
          </w:p>
        </w:tc>
        <w:tc>
          <w:tcPr>
            <w:tcW w:w="3615" w:type="dxa"/>
          </w:tcPr>
          <w:p w14:paraId="6DFC5258" w14:textId="77777777" w:rsidR="00FF71EA" w:rsidRPr="006258E7" w:rsidRDefault="00D81437" w:rsidP="007E4EC6">
            <w:pPr>
              <w:rPr>
                <w:sz w:val="20"/>
                <w:szCs w:val="20"/>
                <w:lang w:val="en-GB"/>
              </w:rPr>
            </w:pPr>
            <w:r w:rsidRPr="006258E7">
              <w:rPr>
                <w:sz w:val="20"/>
                <w:szCs w:val="20"/>
                <w:lang w:val="en-GB"/>
              </w:rPr>
              <w:t>C</w:t>
            </w:r>
            <w:r w:rsidR="00195C2E" w:rsidRPr="006258E7">
              <w:rPr>
                <w:sz w:val="20"/>
                <w:szCs w:val="20"/>
                <w:lang w:val="en-GB"/>
              </w:rPr>
              <w:t>ollege of Science, Engineering and</w:t>
            </w:r>
            <w:r w:rsidRPr="006258E7">
              <w:rPr>
                <w:sz w:val="20"/>
                <w:szCs w:val="20"/>
                <w:lang w:val="en-GB"/>
              </w:rPr>
              <w:t xml:space="preserve"> Technology</w:t>
            </w:r>
          </w:p>
        </w:tc>
      </w:tr>
      <w:tr w:rsidR="00FF71EA" w:rsidRPr="006258E7" w14:paraId="5451D980" w14:textId="77777777" w:rsidTr="007E4EC6">
        <w:tc>
          <w:tcPr>
            <w:tcW w:w="1242" w:type="dxa"/>
          </w:tcPr>
          <w:p w14:paraId="28BC1764"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5</w:t>
            </w:r>
          </w:p>
        </w:tc>
        <w:tc>
          <w:tcPr>
            <w:tcW w:w="1418" w:type="dxa"/>
          </w:tcPr>
          <w:p w14:paraId="52DA1BD0" w14:textId="77777777" w:rsidR="00FF71EA" w:rsidRPr="006258E7" w:rsidRDefault="00D81437" w:rsidP="007E4EC6">
            <w:pPr>
              <w:rPr>
                <w:sz w:val="20"/>
                <w:szCs w:val="20"/>
                <w:lang w:val="en-GB"/>
              </w:rPr>
            </w:pPr>
            <w:r w:rsidRPr="006258E7">
              <w:rPr>
                <w:sz w:val="20"/>
                <w:szCs w:val="20"/>
                <w:lang w:val="en-GB"/>
              </w:rPr>
              <w:t>Dissertation</w:t>
            </w:r>
          </w:p>
        </w:tc>
        <w:tc>
          <w:tcPr>
            <w:tcW w:w="861" w:type="dxa"/>
          </w:tcPr>
          <w:p w14:paraId="1469D527" w14:textId="77777777" w:rsidR="00FF71EA" w:rsidRPr="006258E7" w:rsidRDefault="00D81437" w:rsidP="007E4EC6">
            <w:pPr>
              <w:rPr>
                <w:sz w:val="20"/>
                <w:szCs w:val="20"/>
                <w:lang w:val="en-GB"/>
              </w:rPr>
            </w:pPr>
            <w:r w:rsidRPr="006258E7">
              <w:rPr>
                <w:sz w:val="20"/>
                <w:szCs w:val="20"/>
                <w:lang w:val="en-GB"/>
              </w:rPr>
              <w:t xml:space="preserve">F </w:t>
            </w:r>
          </w:p>
        </w:tc>
        <w:tc>
          <w:tcPr>
            <w:tcW w:w="705" w:type="dxa"/>
          </w:tcPr>
          <w:p w14:paraId="3B2303CC" w14:textId="77777777" w:rsidR="00FF71EA" w:rsidRPr="006258E7" w:rsidRDefault="00D81437" w:rsidP="007E4EC6">
            <w:pPr>
              <w:rPr>
                <w:sz w:val="20"/>
                <w:szCs w:val="20"/>
                <w:lang w:val="en-GB"/>
              </w:rPr>
            </w:pPr>
            <w:r w:rsidRPr="006258E7">
              <w:rPr>
                <w:sz w:val="20"/>
                <w:szCs w:val="20"/>
                <w:lang w:val="en-GB"/>
              </w:rPr>
              <w:t xml:space="preserve">C </w:t>
            </w:r>
          </w:p>
        </w:tc>
        <w:tc>
          <w:tcPr>
            <w:tcW w:w="638" w:type="dxa"/>
          </w:tcPr>
          <w:p w14:paraId="49557FA7" w14:textId="77777777" w:rsidR="00FF71EA" w:rsidRPr="006258E7" w:rsidRDefault="00D81437" w:rsidP="007E4EC6">
            <w:pPr>
              <w:rPr>
                <w:sz w:val="20"/>
                <w:szCs w:val="20"/>
                <w:lang w:val="en-GB"/>
              </w:rPr>
            </w:pPr>
            <w:r w:rsidRPr="006258E7">
              <w:rPr>
                <w:sz w:val="20"/>
                <w:szCs w:val="20"/>
                <w:lang w:val="en-GB"/>
              </w:rPr>
              <w:t xml:space="preserve">B </w:t>
            </w:r>
          </w:p>
        </w:tc>
        <w:tc>
          <w:tcPr>
            <w:tcW w:w="872" w:type="dxa"/>
          </w:tcPr>
          <w:p w14:paraId="700EFBA3" w14:textId="77777777" w:rsidR="00FF71EA" w:rsidRPr="006258E7" w:rsidRDefault="00D81437" w:rsidP="007E4EC6">
            <w:pPr>
              <w:rPr>
                <w:sz w:val="20"/>
                <w:szCs w:val="20"/>
                <w:lang w:val="en-GB"/>
              </w:rPr>
            </w:pPr>
            <w:r w:rsidRPr="006258E7">
              <w:rPr>
                <w:sz w:val="20"/>
                <w:szCs w:val="20"/>
                <w:lang w:val="en-GB"/>
              </w:rPr>
              <w:t xml:space="preserve">Yes </w:t>
            </w:r>
          </w:p>
        </w:tc>
        <w:tc>
          <w:tcPr>
            <w:tcW w:w="3615" w:type="dxa"/>
          </w:tcPr>
          <w:p w14:paraId="09D8917B" w14:textId="77777777" w:rsidR="00FF71EA" w:rsidRPr="006258E7" w:rsidRDefault="00D81437" w:rsidP="007E4EC6">
            <w:pPr>
              <w:rPr>
                <w:sz w:val="20"/>
                <w:szCs w:val="20"/>
                <w:lang w:val="en-GB"/>
              </w:rPr>
            </w:pPr>
            <w:r w:rsidRPr="006258E7">
              <w:rPr>
                <w:sz w:val="20"/>
                <w:szCs w:val="20"/>
                <w:lang w:val="en-GB"/>
              </w:rPr>
              <w:t>College of Graduate Studies</w:t>
            </w:r>
          </w:p>
        </w:tc>
      </w:tr>
      <w:tr w:rsidR="00FF71EA" w:rsidRPr="006258E7" w14:paraId="1A9D8550" w14:textId="77777777" w:rsidTr="007E4EC6">
        <w:tc>
          <w:tcPr>
            <w:tcW w:w="1242" w:type="dxa"/>
          </w:tcPr>
          <w:p w14:paraId="6311D7B8"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6</w:t>
            </w:r>
          </w:p>
        </w:tc>
        <w:tc>
          <w:tcPr>
            <w:tcW w:w="1418" w:type="dxa"/>
          </w:tcPr>
          <w:p w14:paraId="3E8D8DFA" w14:textId="77777777" w:rsidR="00FF71EA" w:rsidRPr="006258E7" w:rsidRDefault="00D81437" w:rsidP="007E4EC6">
            <w:pPr>
              <w:rPr>
                <w:sz w:val="20"/>
                <w:szCs w:val="20"/>
                <w:lang w:val="en-GB"/>
              </w:rPr>
            </w:pPr>
            <w:r w:rsidRPr="006258E7">
              <w:rPr>
                <w:sz w:val="20"/>
                <w:szCs w:val="20"/>
                <w:lang w:val="en-GB"/>
              </w:rPr>
              <w:t xml:space="preserve">Coursework </w:t>
            </w:r>
          </w:p>
        </w:tc>
        <w:tc>
          <w:tcPr>
            <w:tcW w:w="861" w:type="dxa"/>
          </w:tcPr>
          <w:p w14:paraId="578C8B62" w14:textId="77777777" w:rsidR="00FF71EA" w:rsidRPr="006258E7" w:rsidRDefault="00D81437" w:rsidP="007E4EC6">
            <w:pPr>
              <w:rPr>
                <w:sz w:val="20"/>
                <w:szCs w:val="20"/>
                <w:lang w:val="en-GB"/>
              </w:rPr>
            </w:pPr>
            <w:r w:rsidRPr="006258E7">
              <w:rPr>
                <w:sz w:val="20"/>
                <w:szCs w:val="20"/>
                <w:lang w:val="en-GB"/>
              </w:rPr>
              <w:t xml:space="preserve">F </w:t>
            </w:r>
          </w:p>
        </w:tc>
        <w:tc>
          <w:tcPr>
            <w:tcW w:w="705" w:type="dxa"/>
          </w:tcPr>
          <w:p w14:paraId="45CC0718" w14:textId="77777777" w:rsidR="00FF71EA" w:rsidRPr="006258E7" w:rsidRDefault="00D81437" w:rsidP="007E4EC6">
            <w:pPr>
              <w:rPr>
                <w:sz w:val="20"/>
                <w:szCs w:val="20"/>
                <w:lang w:val="en-GB"/>
              </w:rPr>
            </w:pPr>
            <w:r w:rsidRPr="006258E7">
              <w:rPr>
                <w:sz w:val="20"/>
                <w:szCs w:val="20"/>
                <w:lang w:val="en-GB"/>
              </w:rPr>
              <w:t xml:space="preserve">B </w:t>
            </w:r>
          </w:p>
        </w:tc>
        <w:tc>
          <w:tcPr>
            <w:tcW w:w="638" w:type="dxa"/>
          </w:tcPr>
          <w:p w14:paraId="3F38EB0D" w14:textId="77777777" w:rsidR="00FF71EA" w:rsidRPr="006258E7" w:rsidRDefault="00510A6C" w:rsidP="007E4EC6">
            <w:pPr>
              <w:rPr>
                <w:sz w:val="20"/>
                <w:szCs w:val="20"/>
                <w:lang w:val="en-GB"/>
              </w:rPr>
            </w:pPr>
            <w:r w:rsidRPr="006258E7">
              <w:rPr>
                <w:sz w:val="20"/>
                <w:szCs w:val="20"/>
                <w:lang w:val="en-GB"/>
              </w:rPr>
              <w:t xml:space="preserve">B </w:t>
            </w:r>
          </w:p>
        </w:tc>
        <w:tc>
          <w:tcPr>
            <w:tcW w:w="872" w:type="dxa"/>
          </w:tcPr>
          <w:p w14:paraId="059E2892" w14:textId="77777777" w:rsidR="00FF71EA" w:rsidRPr="006258E7" w:rsidRDefault="00510A6C" w:rsidP="007E4EC6">
            <w:pPr>
              <w:rPr>
                <w:sz w:val="20"/>
                <w:szCs w:val="20"/>
                <w:lang w:val="en-GB"/>
              </w:rPr>
            </w:pPr>
            <w:r w:rsidRPr="006258E7">
              <w:rPr>
                <w:sz w:val="20"/>
                <w:szCs w:val="20"/>
                <w:lang w:val="en-GB"/>
              </w:rPr>
              <w:t xml:space="preserve">Yes </w:t>
            </w:r>
          </w:p>
        </w:tc>
        <w:tc>
          <w:tcPr>
            <w:tcW w:w="3615" w:type="dxa"/>
          </w:tcPr>
          <w:p w14:paraId="1F870A29" w14:textId="77777777" w:rsidR="00FF71EA" w:rsidRPr="006258E7" w:rsidRDefault="00510A6C" w:rsidP="007E4EC6">
            <w:pPr>
              <w:rPr>
                <w:sz w:val="20"/>
                <w:szCs w:val="20"/>
                <w:lang w:val="en-GB"/>
              </w:rPr>
            </w:pPr>
            <w:r w:rsidRPr="006258E7">
              <w:rPr>
                <w:sz w:val="20"/>
                <w:szCs w:val="20"/>
                <w:lang w:val="en-GB"/>
              </w:rPr>
              <w:t>College of Graduate Studies</w:t>
            </w:r>
          </w:p>
        </w:tc>
      </w:tr>
      <w:tr w:rsidR="00FF71EA" w:rsidRPr="006258E7" w14:paraId="7B56F0A6" w14:textId="77777777" w:rsidTr="007E4EC6">
        <w:tc>
          <w:tcPr>
            <w:tcW w:w="1242" w:type="dxa"/>
          </w:tcPr>
          <w:p w14:paraId="28100D4E" w14:textId="77777777" w:rsidR="00FF71EA" w:rsidRPr="006258E7" w:rsidRDefault="00C32CC1" w:rsidP="007E4EC6">
            <w:pPr>
              <w:rPr>
                <w:sz w:val="20"/>
                <w:szCs w:val="20"/>
                <w:lang w:val="en-GB"/>
              </w:rPr>
            </w:pPr>
            <w:r w:rsidRPr="006258E7">
              <w:rPr>
                <w:sz w:val="20"/>
                <w:szCs w:val="20"/>
                <w:lang w:val="en-GB"/>
              </w:rPr>
              <w:t>MEdSt</w:t>
            </w:r>
            <w:r w:rsidR="00FF71EA" w:rsidRPr="006258E7">
              <w:rPr>
                <w:sz w:val="20"/>
                <w:szCs w:val="20"/>
                <w:lang w:val="en-GB"/>
              </w:rPr>
              <w:t>7</w:t>
            </w:r>
          </w:p>
        </w:tc>
        <w:tc>
          <w:tcPr>
            <w:tcW w:w="1418" w:type="dxa"/>
          </w:tcPr>
          <w:p w14:paraId="0ADB2881" w14:textId="77777777" w:rsidR="00FF71EA" w:rsidRPr="006258E7" w:rsidRDefault="00510A6C" w:rsidP="007E4EC6">
            <w:pPr>
              <w:rPr>
                <w:sz w:val="20"/>
                <w:szCs w:val="20"/>
                <w:lang w:val="en-GB"/>
              </w:rPr>
            </w:pPr>
            <w:r w:rsidRPr="006258E7">
              <w:rPr>
                <w:sz w:val="20"/>
                <w:szCs w:val="20"/>
                <w:lang w:val="en-GB"/>
              </w:rPr>
              <w:t>Coursework</w:t>
            </w:r>
          </w:p>
        </w:tc>
        <w:tc>
          <w:tcPr>
            <w:tcW w:w="861" w:type="dxa"/>
          </w:tcPr>
          <w:p w14:paraId="14AD9510" w14:textId="77777777" w:rsidR="00FF71EA" w:rsidRPr="006258E7" w:rsidRDefault="00510A6C" w:rsidP="007E4EC6">
            <w:pPr>
              <w:rPr>
                <w:sz w:val="20"/>
                <w:szCs w:val="20"/>
                <w:lang w:val="en-GB"/>
              </w:rPr>
            </w:pPr>
            <w:r w:rsidRPr="006258E7">
              <w:rPr>
                <w:sz w:val="20"/>
                <w:szCs w:val="20"/>
                <w:lang w:val="en-GB"/>
              </w:rPr>
              <w:t xml:space="preserve">F </w:t>
            </w:r>
          </w:p>
        </w:tc>
        <w:tc>
          <w:tcPr>
            <w:tcW w:w="705" w:type="dxa"/>
          </w:tcPr>
          <w:p w14:paraId="623C4321" w14:textId="77777777" w:rsidR="00FF71EA" w:rsidRPr="006258E7" w:rsidRDefault="00510A6C" w:rsidP="007E4EC6">
            <w:pPr>
              <w:rPr>
                <w:sz w:val="20"/>
                <w:szCs w:val="20"/>
                <w:lang w:val="en-GB"/>
              </w:rPr>
            </w:pPr>
            <w:r w:rsidRPr="006258E7">
              <w:rPr>
                <w:sz w:val="20"/>
                <w:szCs w:val="20"/>
                <w:lang w:val="en-GB"/>
              </w:rPr>
              <w:t xml:space="preserve">D </w:t>
            </w:r>
          </w:p>
        </w:tc>
        <w:tc>
          <w:tcPr>
            <w:tcW w:w="638" w:type="dxa"/>
          </w:tcPr>
          <w:p w14:paraId="3CE82B4B" w14:textId="77777777" w:rsidR="00FF71EA" w:rsidRPr="006258E7" w:rsidRDefault="00510A6C" w:rsidP="007E4EC6">
            <w:pPr>
              <w:rPr>
                <w:sz w:val="20"/>
                <w:szCs w:val="20"/>
                <w:lang w:val="en-GB"/>
              </w:rPr>
            </w:pPr>
            <w:r w:rsidRPr="006258E7">
              <w:rPr>
                <w:sz w:val="20"/>
                <w:szCs w:val="20"/>
                <w:lang w:val="en-GB"/>
              </w:rPr>
              <w:t xml:space="preserve">B </w:t>
            </w:r>
          </w:p>
        </w:tc>
        <w:tc>
          <w:tcPr>
            <w:tcW w:w="872" w:type="dxa"/>
          </w:tcPr>
          <w:p w14:paraId="31D1C213" w14:textId="77777777" w:rsidR="00FF71EA" w:rsidRPr="006258E7" w:rsidRDefault="00510A6C" w:rsidP="007E4EC6">
            <w:pPr>
              <w:rPr>
                <w:sz w:val="20"/>
                <w:szCs w:val="20"/>
                <w:lang w:val="en-GB"/>
              </w:rPr>
            </w:pPr>
            <w:r w:rsidRPr="006258E7">
              <w:rPr>
                <w:sz w:val="20"/>
                <w:szCs w:val="20"/>
                <w:lang w:val="en-GB"/>
              </w:rPr>
              <w:t xml:space="preserve">Yes </w:t>
            </w:r>
          </w:p>
        </w:tc>
        <w:tc>
          <w:tcPr>
            <w:tcW w:w="3615" w:type="dxa"/>
          </w:tcPr>
          <w:p w14:paraId="570F26F9" w14:textId="77777777" w:rsidR="00FF71EA" w:rsidRPr="006258E7" w:rsidRDefault="00195C2E" w:rsidP="007E4EC6">
            <w:pPr>
              <w:rPr>
                <w:sz w:val="20"/>
                <w:szCs w:val="20"/>
                <w:lang w:val="en-GB"/>
              </w:rPr>
            </w:pPr>
            <w:r w:rsidRPr="006258E7">
              <w:rPr>
                <w:sz w:val="20"/>
                <w:szCs w:val="20"/>
                <w:lang w:val="en-GB"/>
              </w:rPr>
              <w:t>Directorate: Curriculum and</w:t>
            </w:r>
            <w:r w:rsidR="00510A6C" w:rsidRPr="006258E7">
              <w:rPr>
                <w:sz w:val="20"/>
                <w:szCs w:val="20"/>
                <w:lang w:val="en-GB"/>
              </w:rPr>
              <w:t xml:space="preserve"> Learning Development</w:t>
            </w:r>
          </w:p>
        </w:tc>
      </w:tr>
    </w:tbl>
    <w:p w14:paraId="515B1A79" w14:textId="14308B54" w:rsidR="001B49BC" w:rsidRPr="006258E7" w:rsidRDefault="00510A6C" w:rsidP="00BE3FE0">
      <w:pPr>
        <w:spacing w:line="360" w:lineRule="auto"/>
        <w:rPr>
          <w:rFonts w:eastAsia="Calibri"/>
          <w:sz w:val="20"/>
          <w:szCs w:val="20"/>
          <w:lang w:val="en-GB" w:bidi="he-IL"/>
        </w:rPr>
      </w:pPr>
      <w:r w:rsidRPr="006258E7">
        <w:rPr>
          <w:rFonts w:eastAsia="Calibri"/>
          <w:b/>
          <w:bCs/>
          <w:sz w:val="20"/>
          <w:szCs w:val="20"/>
          <w:lang w:val="en-GB" w:bidi="he-IL"/>
        </w:rPr>
        <w:t>Age range:</w:t>
      </w:r>
      <w:r w:rsidRPr="006258E7">
        <w:rPr>
          <w:rFonts w:eastAsia="Calibri"/>
          <w:sz w:val="20"/>
          <w:szCs w:val="20"/>
          <w:lang w:val="en-GB" w:bidi="he-IL"/>
        </w:rPr>
        <w:t xml:space="preserve"> A: 20</w:t>
      </w:r>
      <w:r w:rsidR="006F3ABB">
        <w:rPr>
          <w:rFonts w:eastAsia="Calibri"/>
          <w:sz w:val="20"/>
          <w:szCs w:val="20"/>
          <w:lang w:val="en-GB" w:bidi="he-IL"/>
        </w:rPr>
        <w:t>–</w:t>
      </w:r>
      <w:r w:rsidRPr="006258E7">
        <w:rPr>
          <w:rFonts w:eastAsia="Calibri"/>
          <w:sz w:val="20"/>
          <w:szCs w:val="20"/>
          <w:lang w:val="en-GB" w:bidi="he-IL"/>
        </w:rPr>
        <w:t>29; B: 30</w:t>
      </w:r>
      <w:r w:rsidR="006F3ABB">
        <w:rPr>
          <w:rFonts w:eastAsia="Calibri"/>
          <w:sz w:val="20"/>
          <w:szCs w:val="20"/>
          <w:lang w:val="en-GB" w:bidi="he-IL"/>
        </w:rPr>
        <w:t>–</w:t>
      </w:r>
      <w:r w:rsidRPr="006258E7">
        <w:rPr>
          <w:rFonts w:eastAsia="Calibri"/>
          <w:sz w:val="20"/>
          <w:szCs w:val="20"/>
          <w:lang w:val="en-GB" w:bidi="he-IL"/>
        </w:rPr>
        <w:t>39; C: 40</w:t>
      </w:r>
      <w:r w:rsidR="006F3ABB">
        <w:rPr>
          <w:rFonts w:eastAsia="Calibri"/>
          <w:sz w:val="20"/>
          <w:szCs w:val="20"/>
          <w:lang w:val="en-GB" w:bidi="he-IL"/>
        </w:rPr>
        <w:t>–</w:t>
      </w:r>
      <w:r w:rsidRPr="006258E7">
        <w:rPr>
          <w:rFonts w:eastAsia="Calibri"/>
          <w:sz w:val="20"/>
          <w:szCs w:val="20"/>
          <w:lang w:val="en-GB" w:bidi="he-IL"/>
        </w:rPr>
        <w:t>49; D: 50</w:t>
      </w:r>
      <w:r w:rsidR="006F3ABB">
        <w:rPr>
          <w:rFonts w:eastAsia="Calibri"/>
          <w:sz w:val="20"/>
          <w:szCs w:val="20"/>
          <w:lang w:val="en-GB" w:bidi="he-IL"/>
        </w:rPr>
        <w:t>–</w:t>
      </w:r>
      <w:r w:rsidRPr="006258E7">
        <w:rPr>
          <w:rFonts w:eastAsia="Calibri"/>
          <w:sz w:val="20"/>
          <w:szCs w:val="20"/>
          <w:lang w:val="en-GB" w:bidi="he-IL"/>
        </w:rPr>
        <w:t>59+</w:t>
      </w:r>
    </w:p>
    <w:p w14:paraId="2F136BB3" w14:textId="77777777" w:rsidR="00510A6C" w:rsidRPr="006258E7" w:rsidRDefault="00510A6C" w:rsidP="00BE3FE0">
      <w:pPr>
        <w:spacing w:line="360" w:lineRule="auto"/>
        <w:rPr>
          <w:rFonts w:eastAsia="Calibri"/>
          <w:sz w:val="20"/>
          <w:szCs w:val="20"/>
          <w:lang w:val="en-GB" w:bidi="he-IL"/>
        </w:rPr>
      </w:pPr>
      <w:r w:rsidRPr="006258E7">
        <w:rPr>
          <w:rFonts w:eastAsia="Calibri"/>
          <w:b/>
          <w:bCs/>
          <w:sz w:val="20"/>
          <w:szCs w:val="20"/>
          <w:lang w:val="en-GB" w:bidi="he-IL"/>
        </w:rPr>
        <w:t>Race:</w:t>
      </w:r>
      <w:r w:rsidRPr="006258E7">
        <w:rPr>
          <w:rFonts w:eastAsia="Calibri"/>
          <w:sz w:val="20"/>
          <w:szCs w:val="20"/>
          <w:lang w:val="en-GB" w:bidi="he-IL"/>
        </w:rPr>
        <w:t xml:space="preserve"> W (White); B (Black); I (Indian); C (Coloured)</w:t>
      </w:r>
    </w:p>
    <w:p w14:paraId="17178068" w14:textId="77777777" w:rsidR="00510A6C" w:rsidRPr="006258E7" w:rsidRDefault="00510A6C" w:rsidP="00BE3FE0">
      <w:pPr>
        <w:spacing w:line="360" w:lineRule="auto"/>
        <w:rPr>
          <w:rFonts w:eastAsia="Calibri"/>
          <w:lang w:val="en-GB" w:bidi="he-IL"/>
        </w:rPr>
      </w:pPr>
    </w:p>
    <w:p w14:paraId="7BA5C91B" w14:textId="436D2E0D" w:rsidR="00421C09" w:rsidRPr="006258E7" w:rsidRDefault="00B65AB3" w:rsidP="00BE3FE0">
      <w:pPr>
        <w:spacing w:line="360" w:lineRule="auto"/>
        <w:jc w:val="both"/>
        <w:rPr>
          <w:rFonts w:eastAsia="Calibri"/>
          <w:lang w:val="en-GB" w:bidi="he-IL"/>
        </w:rPr>
      </w:pPr>
      <w:r w:rsidRPr="006258E7">
        <w:rPr>
          <w:rFonts w:eastAsia="Calibri"/>
          <w:lang w:val="en-GB" w:bidi="he-IL"/>
        </w:rPr>
        <w:lastRenderedPageBreak/>
        <w:t>Table 1 reveals that the</w:t>
      </w:r>
      <w:r w:rsidR="007A6B34" w:rsidRPr="006258E7">
        <w:rPr>
          <w:rFonts w:eastAsia="Calibri"/>
          <w:lang w:val="en-GB" w:bidi="he-IL"/>
        </w:rPr>
        <w:t xml:space="preserve"> participa</w:t>
      </w:r>
      <w:r w:rsidR="00087F5B" w:rsidRPr="006258E7">
        <w:rPr>
          <w:rFonts w:eastAsia="Calibri"/>
          <w:lang w:val="en-GB" w:bidi="he-IL"/>
        </w:rPr>
        <w:t>nts were at diffe</w:t>
      </w:r>
      <w:r w:rsidRPr="006258E7">
        <w:rPr>
          <w:rFonts w:eastAsia="Calibri"/>
          <w:lang w:val="en-GB" w:bidi="he-IL"/>
        </w:rPr>
        <w:t xml:space="preserve">rent stages of the MEd in </w:t>
      </w:r>
      <w:r w:rsidR="00672234" w:rsidRPr="006258E7">
        <w:rPr>
          <w:rFonts w:eastAsia="Calibri"/>
          <w:lang w:val="en-GB" w:bidi="he-IL"/>
        </w:rPr>
        <w:t>ODL</w:t>
      </w:r>
      <w:r w:rsidR="007A6B34" w:rsidRPr="006258E7">
        <w:rPr>
          <w:rFonts w:eastAsia="Calibri"/>
          <w:lang w:val="en-GB" w:bidi="he-IL"/>
        </w:rPr>
        <w:t>. Though five of the participa</w:t>
      </w:r>
      <w:r w:rsidR="00087F5B" w:rsidRPr="006258E7">
        <w:rPr>
          <w:rFonts w:eastAsia="Calibri"/>
          <w:lang w:val="en-GB" w:bidi="he-IL"/>
        </w:rPr>
        <w:t>nt</w:t>
      </w:r>
      <w:r w:rsidR="007A6B34" w:rsidRPr="006258E7">
        <w:rPr>
          <w:rFonts w:eastAsia="Calibri"/>
          <w:lang w:val="en-GB" w:bidi="he-IL"/>
        </w:rPr>
        <w:t xml:space="preserve">s </w:t>
      </w:r>
      <w:r w:rsidR="00373A1B">
        <w:rPr>
          <w:rFonts w:eastAsia="Calibri"/>
          <w:lang w:val="en-GB" w:bidi="he-IL"/>
        </w:rPr>
        <w:t>were</w:t>
      </w:r>
      <w:r w:rsidR="007A6B34" w:rsidRPr="006258E7">
        <w:rPr>
          <w:rFonts w:eastAsia="Calibri"/>
          <w:lang w:val="en-GB" w:bidi="he-IL"/>
        </w:rPr>
        <w:t xml:space="preserve"> females and all participa</w:t>
      </w:r>
      <w:r w:rsidR="00087F5B" w:rsidRPr="006258E7">
        <w:rPr>
          <w:rFonts w:eastAsia="Calibri"/>
          <w:lang w:val="en-GB" w:bidi="he-IL"/>
        </w:rPr>
        <w:t xml:space="preserve">nts </w:t>
      </w:r>
      <w:r w:rsidR="00373A1B">
        <w:rPr>
          <w:rFonts w:eastAsia="Calibri"/>
          <w:lang w:val="en-GB" w:bidi="he-IL"/>
        </w:rPr>
        <w:t>were</w:t>
      </w:r>
      <w:r w:rsidR="00373A1B" w:rsidRPr="006258E7">
        <w:rPr>
          <w:rFonts w:eastAsia="Calibri"/>
          <w:lang w:val="en-GB" w:bidi="he-IL"/>
        </w:rPr>
        <w:t xml:space="preserve"> </w:t>
      </w:r>
      <w:r w:rsidR="00087F5B" w:rsidRPr="006258E7">
        <w:rPr>
          <w:rFonts w:eastAsia="Calibri"/>
          <w:lang w:val="en-GB" w:bidi="he-IL"/>
        </w:rPr>
        <w:t xml:space="preserve">black, </w:t>
      </w:r>
      <w:r w:rsidR="007A6B34" w:rsidRPr="006258E7">
        <w:rPr>
          <w:rFonts w:eastAsia="Calibri"/>
          <w:lang w:val="en-GB" w:bidi="he-IL"/>
        </w:rPr>
        <w:t xml:space="preserve">a </w:t>
      </w:r>
      <w:r w:rsidR="00087F5B" w:rsidRPr="006258E7">
        <w:rPr>
          <w:rFonts w:eastAsia="Calibri"/>
          <w:lang w:val="en-GB" w:bidi="he-IL"/>
        </w:rPr>
        <w:t>variatio</w:t>
      </w:r>
      <w:r w:rsidR="007A6B34" w:rsidRPr="006258E7">
        <w:rPr>
          <w:rFonts w:eastAsia="Calibri"/>
          <w:lang w:val="en-GB" w:bidi="he-IL"/>
        </w:rPr>
        <w:t>n</w:t>
      </w:r>
      <w:r w:rsidR="009A337B" w:rsidRPr="006258E7">
        <w:rPr>
          <w:rFonts w:eastAsia="Calibri"/>
          <w:lang w:val="en-GB" w:bidi="he-IL"/>
        </w:rPr>
        <w:t xml:space="preserve"> </w:t>
      </w:r>
      <w:r w:rsidRPr="006258E7">
        <w:rPr>
          <w:rFonts w:eastAsia="Calibri"/>
          <w:noProof/>
          <w:lang w:val="en-GB" w:bidi="he-IL"/>
        </w:rPr>
        <w:t>came</w:t>
      </w:r>
      <w:r w:rsidRPr="006258E7">
        <w:rPr>
          <w:rFonts w:eastAsia="Calibri"/>
          <w:lang w:val="en-GB" w:bidi="he-IL"/>
        </w:rPr>
        <w:t xml:space="preserve"> through other categories in</w:t>
      </w:r>
      <w:r w:rsidR="00087F5B" w:rsidRPr="006258E7">
        <w:rPr>
          <w:rFonts w:eastAsia="Calibri"/>
          <w:lang w:val="en-GB" w:bidi="he-IL"/>
        </w:rPr>
        <w:t xml:space="preserve"> their biographical information</w:t>
      </w:r>
      <w:r w:rsidR="00B512CC">
        <w:rPr>
          <w:rFonts w:eastAsia="Calibri"/>
          <w:lang w:val="en-GB" w:bidi="he-IL"/>
        </w:rPr>
        <w:t>,</w:t>
      </w:r>
      <w:r w:rsidR="00672234" w:rsidRPr="006258E7">
        <w:rPr>
          <w:rFonts w:eastAsia="Calibri"/>
          <w:lang w:val="en-GB" w:bidi="he-IL"/>
        </w:rPr>
        <w:t xml:space="preserve"> such as age distribution and different departments and colleges at Unisa</w:t>
      </w:r>
      <w:r w:rsidR="00087F5B" w:rsidRPr="006258E7">
        <w:rPr>
          <w:rFonts w:eastAsia="Calibri"/>
          <w:lang w:val="en-GB" w:bidi="he-IL"/>
        </w:rPr>
        <w:t>.</w:t>
      </w:r>
      <w:r w:rsidR="00E3115B" w:rsidRPr="006258E7">
        <w:rPr>
          <w:rFonts w:eastAsia="Calibri"/>
          <w:lang w:val="en-GB" w:bidi="he-IL"/>
        </w:rPr>
        <w:t xml:space="preserve"> </w:t>
      </w:r>
      <w:r w:rsidR="00D60AFD" w:rsidRPr="006258E7">
        <w:rPr>
          <w:rFonts w:eastAsia="Calibri"/>
          <w:lang w:val="en-GB" w:bidi="he-IL"/>
        </w:rPr>
        <w:t xml:space="preserve">Their experience </w:t>
      </w:r>
      <w:r w:rsidR="00373A1B">
        <w:rPr>
          <w:rFonts w:eastAsia="Calibri"/>
          <w:lang w:val="en-GB" w:bidi="he-IL"/>
        </w:rPr>
        <w:t>in</w:t>
      </w:r>
      <w:r w:rsidR="00D60AFD" w:rsidRPr="006258E7">
        <w:rPr>
          <w:rFonts w:eastAsia="Calibri"/>
          <w:lang w:val="en-GB" w:bidi="he-IL"/>
        </w:rPr>
        <w:t xml:space="preserve"> studying online </w:t>
      </w:r>
      <w:r w:rsidRPr="006258E7">
        <w:rPr>
          <w:rFonts w:eastAsia="Calibri"/>
          <w:lang w:val="en-GB" w:bidi="he-IL"/>
        </w:rPr>
        <w:t>range</w:t>
      </w:r>
      <w:r w:rsidR="00373A1B">
        <w:rPr>
          <w:rFonts w:eastAsia="Calibri"/>
          <w:lang w:val="en-GB" w:bidi="he-IL"/>
        </w:rPr>
        <w:t>d</w:t>
      </w:r>
      <w:r w:rsidRPr="006258E7">
        <w:rPr>
          <w:rFonts w:eastAsia="Calibri"/>
          <w:lang w:val="en-GB" w:bidi="he-IL"/>
        </w:rPr>
        <w:t xml:space="preserve"> from </w:t>
      </w:r>
      <w:r w:rsidR="00B53068" w:rsidRPr="006258E7">
        <w:rPr>
          <w:rFonts w:eastAsia="Calibri"/>
          <w:lang w:val="en-GB" w:bidi="he-IL"/>
        </w:rPr>
        <w:t>‘</w:t>
      </w:r>
      <w:r w:rsidRPr="006258E7">
        <w:rPr>
          <w:rFonts w:eastAsia="Calibri"/>
          <w:lang w:val="en-GB" w:bidi="he-IL"/>
        </w:rPr>
        <w:t>no experience</w:t>
      </w:r>
      <w:r w:rsidR="00B53068" w:rsidRPr="006258E7">
        <w:rPr>
          <w:rFonts w:eastAsia="Calibri"/>
          <w:lang w:val="en-GB" w:bidi="he-IL"/>
        </w:rPr>
        <w:t>’</w:t>
      </w:r>
      <w:r w:rsidRPr="006258E7">
        <w:rPr>
          <w:rFonts w:eastAsia="Calibri"/>
          <w:lang w:val="en-GB" w:bidi="he-IL"/>
        </w:rPr>
        <w:t xml:space="preserve"> to</w:t>
      </w:r>
      <w:r w:rsidR="00D60AFD" w:rsidRPr="006258E7">
        <w:rPr>
          <w:rFonts w:eastAsia="Calibri"/>
          <w:lang w:val="en-GB" w:bidi="he-IL"/>
        </w:rPr>
        <w:t xml:space="preserve"> </w:t>
      </w:r>
      <w:r w:rsidR="00B53068" w:rsidRPr="006258E7">
        <w:rPr>
          <w:rFonts w:eastAsia="Calibri"/>
          <w:lang w:val="en-GB" w:bidi="he-IL"/>
        </w:rPr>
        <w:t>‘</w:t>
      </w:r>
      <w:r w:rsidR="007A6B34" w:rsidRPr="006258E7">
        <w:rPr>
          <w:rFonts w:eastAsia="Calibri"/>
          <w:lang w:val="en-GB" w:bidi="he-IL"/>
        </w:rPr>
        <w:t xml:space="preserve">more </w:t>
      </w:r>
      <w:r w:rsidR="00D60AFD" w:rsidRPr="006258E7">
        <w:rPr>
          <w:rFonts w:eastAsia="Calibri"/>
          <w:lang w:val="en-GB" w:bidi="he-IL"/>
        </w:rPr>
        <w:t>experienced</w:t>
      </w:r>
      <w:r w:rsidR="00B53068" w:rsidRPr="006258E7">
        <w:rPr>
          <w:rFonts w:eastAsia="Calibri"/>
          <w:lang w:val="en-GB" w:bidi="he-IL"/>
        </w:rPr>
        <w:t>’</w:t>
      </w:r>
      <w:r w:rsidR="00D60AFD" w:rsidRPr="006258E7">
        <w:rPr>
          <w:rFonts w:eastAsia="Calibri"/>
          <w:lang w:val="en-GB" w:bidi="he-IL"/>
        </w:rPr>
        <w:t xml:space="preserve">. </w:t>
      </w:r>
      <w:r w:rsidR="007A6B34" w:rsidRPr="006258E7">
        <w:rPr>
          <w:rFonts w:eastAsia="Calibri"/>
          <w:lang w:val="en-GB" w:bidi="he-IL"/>
        </w:rPr>
        <w:t>The</w:t>
      </w:r>
      <w:r w:rsidR="00373A1B">
        <w:rPr>
          <w:rFonts w:eastAsia="Calibri"/>
          <w:lang w:val="en-GB" w:bidi="he-IL"/>
        </w:rPr>
        <w:t xml:space="preserve"> participants</w:t>
      </w:r>
      <w:r w:rsidRPr="006258E7">
        <w:rPr>
          <w:rFonts w:eastAsia="Calibri"/>
          <w:lang w:val="en-GB" w:bidi="he-IL"/>
        </w:rPr>
        <w:t xml:space="preserve"> were </w:t>
      </w:r>
      <w:r w:rsidR="00A408C8" w:rsidRPr="006258E7">
        <w:rPr>
          <w:rFonts w:eastAsia="Calibri"/>
          <w:lang w:val="en-GB" w:bidi="he-IL"/>
        </w:rPr>
        <w:t xml:space="preserve">positioned </w:t>
      </w:r>
      <w:r w:rsidR="00F61327">
        <w:rPr>
          <w:rFonts w:eastAsia="Calibri"/>
          <w:lang w:val="en-GB" w:bidi="he-IL"/>
        </w:rPr>
        <w:t>in</w:t>
      </w:r>
      <w:r w:rsidR="00F61327" w:rsidRPr="006258E7">
        <w:rPr>
          <w:rFonts w:eastAsia="Calibri"/>
          <w:lang w:val="en-GB" w:bidi="he-IL"/>
        </w:rPr>
        <w:t xml:space="preserve"> </w:t>
      </w:r>
      <w:r w:rsidR="00D60AFD" w:rsidRPr="006258E7">
        <w:rPr>
          <w:rFonts w:eastAsia="Calibri"/>
          <w:lang w:val="en-GB" w:bidi="he-IL"/>
        </w:rPr>
        <w:t>different sections at Unisa</w:t>
      </w:r>
      <w:r w:rsidRPr="006258E7">
        <w:rPr>
          <w:rFonts w:eastAsia="Calibri"/>
          <w:lang w:val="en-GB" w:bidi="he-IL"/>
        </w:rPr>
        <w:t xml:space="preserve">; </w:t>
      </w:r>
      <w:r w:rsidR="00195C2E" w:rsidRPr="006258E7">
        <w:rPr>
          <w:rFonts w:eastAsia="Calibri"/>
          <w:lang w:val="en-GB" w:bidi="he-IL"/>
        </w:rPr>
        <w:t>even though two were from</w:t>
      </w:r>
      <w:r w:rsidR="00D60AFD" w:rsidRPr="006258E7">
        <w:rPr>
          <w:rFonts w:eastAsia="Calibri"/>
          <w:lang w:val="en-GB" w:bidi="he-IL"/>
        </w:rPr>
        <w:t xml:space="preserve"> the College of Education and </w:t>
      </w:r>
      <w:r w:rsidR="00B512CC">
        <w:rPr>
          <w:rFonts w:eastAsia="Calibri"/>
          <w:lang w:val="en-GB" w:bidi="he-IL"/>
        </w:rPr>
        <w:t xml:space="preserve">the other </w:t>
      </w:r>
      <w:r w:rsidR="00D60AFD" w:rsidRPr="006258E7">
        <w:rPr>
          <w:rFonts w:eastAsia="Calibri"/>
          <w:lang w:val="en-GB" w:bidi="he-IL"/>
        </w:rPr>
        <w:t xml:space="preserve">two </w:t>
      </w:r>
      <w:r w:rsidR="00373A1B">
        <w:rPr>
          <w:rFonts w:eastAsia="Calibri"/>
          <w:lang w:val="en-GB" w:bidi="he-IL"/>
        </w:rPr>
        <w:t>from</w:t>
      </w:r>
      <w:r w:rsidR="00373A1B" w:rsidRPr="006258E7">
        <w:rPr>
          <w:rFonts w:eastAsia="Calibri"/>
          <w:lang w:val="en-GB" w:bidi="he-IL"/>
        </w:rPr>
        <w:t xml:space="preserve"> </w:t>
      </w:r>
      <w:r w:rsidR="00D60AFD" w:rsidRPr="006258E7">
        <w:rPr>
          <w:rFonts w:eastAsia="Calibri"/>
          <w:lang w:val="en-GB" w:bidi="he-IL"/>
        </w:rPr>
        <w:t>the College of Gra</w:t>
      </w:r>
      <w:r w:rsidR="00B512CC">
        <w:rPr>
          <w:rFonts w:eastAsia="Calibri"/>
          <w:lang w:val="en-GB" w:bidi="he-IL"/>
        </w:rPr>
        <w:t>duate Studies.</w:t>
      </w:r>
      <w:r w:rsidR="00D60AFD" w:rsidRPr="006258E7">
        <w:rPr>
          <w:rFonts w:eastAsia="Calibri"/>
          <w:lang w:val="en-GB" w:bidi="he-IL"/>
        </w:rPr>
        <w:t xml:space="preserve"> </w:t>
      </w:r>
      <w:r w:rsidR="00B512CC">
        <w:rPr>
          <w:rFonts w:eastAsia="Calibri"/>
          <w:lang w:val="en-GB" w:bidi="he-IL"/>
        </w:rPr>
        <w:t>T</w:t>
      </w:r>
      <w:r w:rsidR="00D60AFD" w:rsidRPr="006258E7">
        <w:rPr>
          <w:rFonts w:eastAsia="Calibri"/>
          <w:lang w:val="en-GB" w:bidi="he-IL"/>
        </w:rPr>
        <w:t>hey were in different sub-sections/departments of these colleges.</w:t>
      </w:r>
      <w:r w:rsidR="00672234" w:rsidRPr="006258E7">
        <w:rPr>
          <w:rFonts w:eastAsia="Calibri"/>
          <w:lang w:val="en-GB" w:bidi="he-IL"/>
        </w:rPr>
        <w:t xml:space="preserve"> T</w:t>
      </w:r>
      <w:r w:rsidR="00421C09" w:rsidRPr="006258E7">
        <w:rPr>
          <w:rFonts w:eastAsia="Calibri"/>
          <w:lang w:val="en-GB" w:bidi="he-IL"/>
        </w:rPr>
        <w:t xml:space="preserve">he findings are presented under </w:t>
      </w:r>
      <w:r w:rsidR="003433E9" w:rsidRPr="006258E7">
        <w:rPr>
          <w:rFonts w:eastAsia="Calibri"/>
          <w:lang w:val="en-GB" w:bidi="he-IL"/>
        </w:rPr>
        <w:t>‘</w:t>
      </w:r>
      <w:r w:rsidR="00421C09" w:rsidRPr="006258E7">
        <w:rPr>
          <w:rFonts w:eastAsia="Calibri"/>
          <w:lang w:val="en-GB" w:bidi="he-IL"/>
        </w:rPr>
        <w:t>experience and understanding</w:t>
      </w:r>
      <w:r w:rsidR="003433E9" w:rsidRPr="006258E7">
        <w:rPr>
          <w:rFonts w:eastAsia="Calibri"/>
          <w:lang w:val="en-GB" w:bidi="he-IL"/>
        </w:rPr>
        <w:t>’</w:t>
      </w:r>
      <w:r w:rsidR="00421C09" w:rsidRPr="006258E7">
        <w:rPr>
          <w:rFonts w:eastAsia="Calibri"/>
          <w:lang w:val="en-GB" w:bidi="he-IL"/>
        </w:rPr>
        <w:t xml:space="preserve">, </w:t>
      </w:r>
      <w:r w:rsidR="003433E9" w:rsidRPr="006258E7">
        <w:rPr>
          <w:rFonts w:eastAsia="Calibri"/>
          <w:lang w:val="en-GB" w:bidi="he-IL"/>
        </w:rPr>
        <w:t>‘</w:t>
      </w:r>
      <w:r w:rsidR="00421C09" w:rsidRPr="006258E7">
        <w:rPr>
          <w:rFonts w:eastAsia="Calibri"/>
          <w:lang w:val="en-GB" w:bidi="he-IL"/>
        </w:rPr>
        <w:t>understanding the object of learning</w:t>
      </w:r>
      <w:r w:rsidR="003433E9" w:rsidRPr="006258E7">
        <w:rPr>
          <w:rFonts w:eastAsia="Calibri"/>
          <w:lang w:val="en-GB" w:bidi="he-IL"/>
        </w:rPr>
        <w:t>’</w:t>
      </w:r>
      <w:r w:rsidR="00421C09" w:rsidRPr="006258E7">
        <w:rPr>
          <w:rFonts w:eastAsia="Calibri"/>
          <w:lang w:val="en-GB" w:bidi="he-IL"/>
        </w:rPr>
        <w:t xml:space="preserve"> and </w:t>
      </w:r>
      <w:r w:rsidR="003433E9" w:rsidRPr="006258E7">
        <w:rPr>
          <w:rFonts w:eastAsia="Calibri"/>
          <w:lang w:val="en-GB" w:bidi="he-IL"/>
        </w:rPr>
        <w:t>‘</w:t>
      </w:r>
      <w:r w:rsidR="00421C09" w:rsidRPr="006258E7">
        <w:rPr>
          <w:rFonts w:eastAsia="Calibri"/>
          <w:lang w:val="en-GB" w:bidi="he-IL"/>
        </w:rPr>
        <w:t>social media</w:t>
      </w:r>
      <w:r w:rsidR="003433E9" w:rsidRPr="006258E7">
        <w:rPr>
          <w:rFonts w:eastAsia="Calibri"/>
          <w:lang w:val="en-GB" w:bidi="he-IL"/>
        </w:rPr>
        <w:t>’</w:t>
      </w:r>
      <w:r w:rsidR="00421C09" w:rsidRPr="006258E7">
        <w:rPr>
          <w:rFonts w:eastAsia="Calibri"/>
          <w:lang w:val="en-GB" w:bidi="he-IL"/>
        </w:rPr>
        <w:t>. These main themes</w:t>
      </w:r>
      <w:r w:rsidR="00A26126">
        <w:rPr>
          <w:rFonts w:eastAsia="Calibri"/>
          <w:lang w:val="en-GB" w:bidi="he-IL"/>
        </w:rPr>
        <w:t xml:space="preserve"> that</w:t>
      </w:r>
      <w:r w:rsidR="00421C09" w:rsidRPr="006258E7">
        <w:rPr>
          <w:rFonts w:eastAsia="Calibri"/>
          <w:lang w:val="en-GB" w:bidi="he-IL"/>
        </w:rPr>
        <w:t xml:space="preserve"> emerged during data analysis</w:t>
      </w:r>
      <w:r w:rsidR="009651DF" w:rsidRPr="006258E7">
        <w:rPr>
          <w:rFonts w:eastAsia="Calibri"/>
          <w:lang w:val="en-GB" w:bidi="he-IL"/>
        </w:rPr>
        <w:t xml:space="preserve"> </w:t>
      </w:r>
      <w:r w:rsidR="00A26126">
        <w:rPr>
          <w:rFonts w:eastAsia="Calibri"/>
          <w:lang w:val="en-GB" w:bidi="he-IL"/>
        </w:rPr>
        <w:t xml:space="preserve">are </w:t>
      </w:r>
      <w:r w:rsidR="009651DF" w:rsidRPr="006258E7">
        <w:rPr>
          <w:rFonts w:eastAsia="Calibri"/>
          <w:lang w:val="en-GB" w:bidi="he-IL"/>
        </w:rPr>
        <w:t>displayed in table 2</w:t>
      </w:r>
      <w:r w:rsidR="00421C09" w:rsidRPr="006258E7">
        <w:rPr>
          <w:rFonts w:eastAsia="Calibri"/>
          <w:lang w:val="en-GB" w:bidi="he-IL"/>
        </w:rPr>
        <w:t>.</w:t>
      </w:r>
    </w:p>
    <w:p w14:paraId="76878AC6" w14:textId="77777777" w:rsidR="009651DF" w:rsidRPr="006258E7" w:rsidRDefault="009651DF" w:rsidP="00BE3FE0">
      <w:pPr>
        <w:spacing w:line="360" w:lineRule="auto"/>
        <w:jc w:val="both"/>
        <w:rPr>
          <w:rFonts w:eastAsia="Calibri"/>
          <w:lang w:val="en-GB" w:bidi="he-IL"/>
        </w:rPr>
      </w:pPr>
    </w:p>
    <w:p w14:paraId="2220FAE9" w14:textId="4FC968C4" w:rsidR="00D60AFD" w:rsidRPr="006258E7" w:rsidRDefault="009651DF" w:rsidP="00BE3FE0">
      <w:pPr>
        <w:spacing w:line="360" w:lineRule="auto"/>
        <w:jc w:val="both"/>
        <w:rPr>
          <w:rFonts w:eastAsia="Calibri"/>
          <w:b/>
          <w:lang w:val="en-GB" w:bidi="he-IL"/>
        </w:rPr>
      </w:pPr>
      <w:r w:rsidRPr="006258E7">
        <w:rPr>
          <w:rFonts w:eastAsia="Calibri"/>
          <w:b/>
          <w:lang w:val="en-GB" w:bidi="he-IL"/>
        </w:rPr>
        <w:t xml:space="preserve">Table 2: Summary of the </w:t>
      </w:r>
      <w:r w:rsidR="00AC2704" w:rsidRPr="006258E7">
        <w:rPr>
          <w:rFonts w:eastAsia="Calibri"/>
          <w:b/>
          <w:lang w:val="en-GB" w:bidi="he-IL"/>
        </w:rPr>
        <w:t xml:space="preserve">variations </w:t>
      </w:r>
      <w:r w:rsidRPr="006258E7">
        <w:rPr>
          <w:rFonts w:eastAsia="Calibri"/>
          <w:b/>
          <w:lang w:val="en-GB" w:bidi="he-IL"/>
        </w:rPr>
        <w:t>in the study</w:t>
      </w:r>
    </w:p>
    <w:tbl>
      <w:tblPr>
        <w:tblStyle w:val="TableGrid"/>
        <w:tblW w:w="0" w:type="auto"/>
        <w:tblLook w:val="04A0" w:firstRow="1" w:lastRow="0" w:firstColumn="1" w:lastColumn="0" w:noHBand="0" w:noVBand="1"/>
      </w:tblPr>
      <w:tblGrid>
        <w:gridCol w:w="3116"/>
        <w:gridCol w:w="3117"/>
        <w:gridCol w:w="3117"/>
      </w:tblGrid>
      <w:tr w:rsidR="009651DF" w:rsidRPr="006258E7" w14:paraId="206FB9E9" w14:textId="77777777" w:rsidTr="003A60C9">
        <w:trPr>
          <w:tblHeader/>
        </w:trPr>
        <w:tc>
          <w:tcPr>
            <w:tcW w:w="3116" w:type="dxa"/>
          </w:tcPr>
          <w:p w14:paraId="3114FA59" w14:textId="0918BA3C" w:rsidR="009651DF" w:rsidRPr="006258E7" w:rsidRDefault="00AC2704" w:rsidP="007E4EC6">
            <w:pPr>
              <w:tabs>
                <w:tab w:val="left" w:pos="1602"/>
              </w:tabs>
              <w:rPr>
                <w:rFonts w:eastAsia="Calibri"/>
                <w:b/>
                <w:sz w:val="20"/>
                <w:szCs w:val="20"/>
                <w:lang w:val="en-GB" w:bidi="he-IL"/>
              </w:rPr>
            </w:pPr>
            <w:r w:rsidRPr="006258E7">
              <w:rPr>
                <w:rFonts w:eastAsia="Calibri"/>
                <w:b/>
                <w:sz w:val="20"/>
                <w:szCs w:val="20"/>
                <w:lang w:val="en-GB" w:bidi="he-IL"/>
              </w:rPr>
              <w:t xml:space="preserve">Variation </w:t>
            </w:r>
            <w:r w:rsidR="009651DF" w:rsidRPr="006258E7">
              <w:rPr>
                <w:rFonts w:eastAsia="Calibri"/>
                <w:b/>
                <w:sz w:val="20"/>
                <w:szCs w:val="20"/>
                <w:lang w:val="en-GB" w:bidi="he-IL"/>
              </w:rPr>
              <w:t>one</w:t>
            </w:r>
            <w:r w:rsidR="007E4EC6" w:rsidRPr="006258E7">
              <w:rPr>
                <w:rFonts w:eastAsia="Calibri"/>
                <w:b/>
                <w:sz w:val="20"/>
                <w:szCs w:val="20"/>
                <w:lang w:val="en-GB" w:bidi="he-IL"/>
              </w:rPr>
              <w:tab/>
            </w:r>
          </w:p>
        </w:tc>
        <w:tc>
          <w:tcPr>
            <w:tcW w:w="3117" w:type="dxa"/>
          </w:tcPr>
          <w:p w14:paraId="0CD508B1" w14:textId="4C4A621A" w:rsidR="009651DF" w:rsidRPr="006258E7" w:rsidRDefault="00AC2704" w:rsidP="007E4EC6">
            <w:pPr>
              <w:rPr>
                <w:rFonts w:eastAsia="Calibri"/>
                <w:b/>
                <w:sz w:val="20"/>
                <w:szCs w:val="20"/>
                <w:lang w:val="en-GB" w:bidi="he-IL"/>
              </w:rPr>
            </w:pPr>
            <w:r w:rsidRPr="006258E7">
              <w:rPr>
                <w:rFonts w:eastAsia="Calibri"/>
                <w:b/>
                <w:sz w:val="20"/>
                <w:szCs w:val="20"/>
                <w:lang w:val="en-GB" w:bidi="he-IL"/>
              </w:rPr>
              <w:t xml:space="preserve">Variation </w:t>
            </w:r>
            <w:r w:rsidR="009651DF" w:rsidRPr="006258E7">
              <w:rPr>
                <w:rFonts w:eastAsia="Calibri"/>
                <w:b/>
                <w:sz w:val="20"/>
                <w:szCs w:val="20"/>
                <w:lang w:val="en-GB" w:bidi="he-IL"/>
              </w:rPr>
              <w:t>two</w:t>
            </w:r>
          </w:p>
        </w:tc>
        <w:tc>
          <w:tcPr>
            <w:tcW w:w="3117" w:type="dxa"/>
          </w:tcPr>
          <w:p w14:paraId="63BB3867" w14:textId="0DA0DF47" w:rsidR="009651DF" w:rsidRPr="006258E7" w:rsidRDefault="00AC2704" w:rsidP="007E4EC6">
            <w:pPr>
              <w:rPr>
                <w:rFonts w:eastAsia="Calibri"/>
                <w:b/>
                <w:sz w:val="20"/>
                <w:szCs w:val="20"/>
                <w:lang w:val="en-GB" w:bidi="he-IL"/>
              </w:rPr>
            </w:pPr>
            <w:r w:rsidRPr="006258E7">
              <w:rPr>
                <w:rFonts w:eastAsia="Calibri"/>
                <w:b/>
                <w:sz w:val="20"/>
                <w:szCs w:val="20"/>
                <w:lang w:val="en-GB" w:bidi="he-IL"/>
              </w:rPr>
              <w:t xml:space="preserve">Variation </w:t>
            </w:r>
            <w:r w:rsidR="009651DF" w:rsidRPr="006258E7">
              <w:rPr>
                <w:rFonts w:eastAsia="Calibri"/>
                <w:b/>
                <w:sz w:val="20"/>
                <w:szCs w:val="20"/>
                <w:lang w:val="en-GB" w:bidi="he-IL"/>
              </w:rPr>
              <w:t>three</w:t>
            </w:r>
          </w:p>
        </w:tc>
      </w:tr>
      <w:tr w:rsidR="009651DF" w:rsidRPr="006258E7" w14:paraId="03530BBA" w14:textId="77777777" w:rsidTr="009651DF">
        <w:tc>
          <w:tcPr>
            <w:tcW w:w="3116" w:type="dxa"/>
          </w:tcPr>
          <w:p w14:paraId="793BE819" w14:textId="5F5F1FD2" w:rsidR="009651DF" w:rsidRPr="006258E7" w:rsidRDefault="009651DF" w:rsidP="007E4EC6">
            <w:pPr>
              <w:pStyle w:val="ListParagraph"/>
              <w:numPr>
                <w:ilvl w:val="0"/>
                <w:numId w:val="33"/>
              </w:numPr>
              <w:ind w:left="313"/>
              <w:rPr>
                <w:rFonts w:eastAsia="Calibri"/>
                <w:b/>
                <w:sz w:val="20"/>
                <w:szCs w:val="20"/>
                <w:lang w:bidi="he-IL"/>
              </w:rPr>
            </w:pPr>
            <w:r w:rsidRPr="006258E7">
              <w:rPr>
                <w:rFonts w:eastAsia="Calibri"/>
                <w:b/>
                <w:sz w:val="20"/>
                <w:szCs w:val="20"/>
                <w:lang w:bidi="he-IL"/>
              </w:rPr>
              <w:t>Experience and understanding</w:t>
            </w:r>
          </w:p>
        </w:tc>
        <w:tc>
          <w:tcPr>
            <w:tcW w:w="3117" w:type="dxa"/>
          </w:tcPr>
          <w:p w14:paraId="0A43F9BA" w14:textId="1636B2E2" w:rsidR="009651DF" w:rsidRPr="006258E7" w:rsidRDefault="009651DF" w:rsidP="007E4EC6">
            <w:pPr>
              <w:pStyle w:val="ListParagraph"/>
              <w:numPr>
                <w:ilvl w:val="0"/>
                <w:numId w:val="33"/>
              </w:numPr>
              <w:ind w:left="315"/>
              <w:rPr>
                <w:rFonts w:eastAsia="Calibri"/>
                <w:b/>
                <w:sz w:val="20"/>
                <w:szCs w:val="20"/>
                <w:lang w:bidi="he-IL"/>
              </w:rPr>
            </w:pPr>
            <w:r w:rsidRPr="006258E7">
              <w:rPr>
                <w:rFonts w:eastAsia="Calibri"/>
                <w:b/>
                <w:sz w:val="20"/>
                <w:szCs w:val="20"/>
                <w:lang w:bidi="he-IL"/>
              </w:rPr>
              <w:t>Understanding the object of learning</w:t>
            </w:r>
          </w:p>
        </w:tc>
        <w:tc>
          <w:tcPr>
            <w:tcW w:w="3117" w:type="dxa"/>
          </w:tcPr>
          <w:p w14:paraId="6CD004BF" w14:textId="3963EF7A" w:rsidR="009651DF" w:rsidRPr="006258E7" w:rsidRDefault="009651DF" w:rsidP="007E4EC6">
            <w:pPr>
              <w:pStyle w:val="ListParagraph"/>
              <w:numPr>
                <w:ilvl w:val="0"/>
                <w:numId w:val="33"/>
              </w:numPr>
              <w:ind w:left="317"/>
              <w:rPr>
                <w:rFonts w:eastAsia="Calibri"/>
                <w:b/>
                <w:sz w:val="20"/>
                <w:szCs w:val="20"/>
                <w:lang w:bidi="he-IL"/>
              </w:rPr>
            </w:pPr>
            <w:r w:rsidRPr="006258E7">
              <w:rPr>
                <w:rFonts w:eastAsia="Calibri"/>
                <w:b/>
                <w:sz w:val="20"/>
                <w:szCs w:val="20"/>
                <w:lang w:bidi="he-IL"/>
              </w:rPr>
              <w:t>Social media</w:t>
            </w:r>
          </w:p>
        </w:tc>
      </w:tr>
      <w:tr w:rsidR="009651DF" w:rsidRPr="006258E7" w14:paraId="7C7BD0EE" w14:textId="77777777" w:rsidTr="00471700">
        <w:trPr>
          <w:trHeight w:val="1836"/>
        </w:trPr>
        <w:tc>
          <w:tcPr>
            <w:tcW w:w="3116" w:type="dxa"/>
          </w:tcPr>
          <w:p w14:paraId="23F58742" w14:textId="43C60A67"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1.1 Learning about ODL</w:t>
            </w:r>
          </w:p>
        </w:tc>
        <w:tc>
          <w:tcPr>
            <w:tcW w:w="3117" w:type="dxa"/>
          </w:tcPr>
          <w:p w14:paraId="1D52BAA9" w14:textId="76E770B0" w:rsidR="009651DF" w:rsidRPr="006258E7" w:rsidRDefault="00AC2704" w:rsidP="007E4EC6">
            <w:pPr>
              <w:jc w:val="both"/>
              <w:rPr>
                <w:rFonts w:eastAsia="Calibri"/>
                <w:sz w:val="20"/>
                <w:szCs w:val="20"/>
                <w:lang w:val="en-GB" w:bidi="he-IL"/>
              </w:rPr>
            </w:pPr>
            <w:r w:rsidRPr="006258E7">
              <w:rPr>
                <w:rFonts w:eastAsia="Calibri"/>
                <w:sz w:val="20"/>
                <w:szCs w:val="20"/>
                <w:lang w:val="en-GB" w:bidi="he-IL"/>
              </w:rPr>
              <w:t>2.1 A</w:t>
            </w:r>
            <w:r w:rsidR="009651DF" w:rsidRPr="006258E7">
              <w:rPr>
                <w:rFonts w:eastAsia="Calibri"/>
                <w:sz w:val="20"/>
                <w:szCs w:val="20"/>
                <w:lang w:val="en-GB" w:bidi="he-IL"/>
              </w:rPr>
              <w:t xml:space="preserve">ctive participation and </w:t>
            </w:r>
            <w:r w:rsidR="009651DF" w:rsidRPr="006258E7">
              <w:rPr>
                <w:rFonts w:eastAsia="Calibri"/>
                <w:noProof/>
                <w:sz w:val="20"/>
                <w:szCs w:val="20"/>
                <w:lang w:val="en-GB" w:bidi="he-IL"/>
              </w:rPr>
              <w:t>criticality</w:t>
            </w:r>
          </w:p>
        </w:tc>
        <w:tc>
          <w:tcPr>
            <w:tcW w:w="3117" w:type="dxa"/>
          </w:tcPr>
          <w:p w14:paraId="3DE4D621" w14:textId="0F5A2DD3" w:rsidR="00AC2704" w:rsidRPr="006258E7" w:rsidRDefault="00AC2704" w:rsidP="007E4EC6">
            <w:pPr>
              <w:jc w:val="both"/>
              <w:rPr>
                <w:sz w:val="20"/>
                <w:szCs w:val="20"/>
                <w:lang w:val="en-GB"/>
              </w:rPr>
            </w:pPr>
            <w:r w:rsidRPr="006258E7">
              <w:rPr>
                <w:sz w:val="20"/>
                <w:szCs w:val="20"/>
                <w:lang w:val="en-GB"/>
              </w:rPr>
              <w:t>3.1 Social media were listed as follows:</w:t>
            </w:r>
          </w:p>
          <w:p w14:paraId="09CF9B0C" w14:textId="5247F16B" w:rsidR="009651DF" w:rsidRPr="006258E7" w:rsidRDefault="00AC2704" w:rsidP="007E4EC6">
            <w:pPr>
              <w:jc w:val="both"/>
              <w:rPr>
                <w:rFonts w:eastAsia="Calibri"/>
                <w:sz w:val="20"/>
                <w:szCs w:val="20"/>
                <w:lang w:val="en-GB" w:bidi="he-IL"/>
              </w:rPr>
            </w:pPr>
            <w:r w:rsidRPr="006258E7">
              <w:rPr>
                <w:sz w:val="20"/>
                <w:szCs w:val="20"/>
                <w:lang w:val="en-GB"/>
              </w:rPr>
              <w:t xml:space="preserve">Twitter, Blogger, </w:t>
            </w:r>
            <w:r w:rsidR="0024464F">
              <w:rPr>
                <w:sz w:val="20"/>
                <w:szCs w:val="20"/>
                <w:lang w:val="en-GB"/>
              </w:rPr>
              <w:t>w</w:t>
            </w:r>
            <w:r w:rsidRPr="006258E7">
              <w:rPr>
                <w:sz w:val="20"/>
                <w:szCs w:val="20"/>
                <w:lang w:val="en-GB"/>
              </w:rPr>
              <w:t xml:space="preserve">ikis, Facebook, </w:t>
            </w:r>
            <w:proofErr w:type="spellStart"/>
            <w:r w:rsidRPr="006258E7">
              <w:rPr>
                <w:sz w:val="20"/>
                <w:szCs w:val="20"/>
                <w:lang w:val="en-GB"/>
              </w:rPr>
              <w:t>Weebly</w:t>
            </w:r>
            <w:proofErr w:type="spellEnd"/>
            <w:r w:rsidRPr="006258E7">
              <w:rPr>
                <w:sz w:val="20"/>
                <w:szCs w:val="20"/>
                <w:lang w:val="en-GB"/>
              </w:rPr>
              <w:t xml:space="preserve">, </w:t>
            </w:r>
            <w:r w:rsidR="0024464F">
              <w:rPr>
                <w:sz w:val="20"/>
                <w:szCs w:val="20"/>
                <w:lang w:val="en-GB"/>
              </w:rPr>
              <w:t>b</w:t>
            </w:r>
            <w:r w:rsidRPr="006258E7">
              <w:rPr>
                <w:sz w:val="20"/>
                <w:szCs w:val="20"/>
                <w:lang w:val="en-GB"/>
              </w:rPr>
              <w:t xml:space="preserve">logs, Dropbox, YouTube, Google Docs, Google, </w:t>
            </w:r>
            <w:proofErr w:type="spellStart"/>
            <w:r w:rsidR="0024464F">
              <w:rPr>
                <w:sz w:val="20"/>
                <w:szCs w:val="20"/>
                <w:lang w:val="en-GB"/>
              </w:rPr>
              <w:t>m</w:t>
            </w:r>
            <w:r w:rsidRPr="006258E7">
              <w:rPr>
                <w:sz w:val="20"/>
                <w:szCs w:val="20"/>
                <w:lang w:val="en-GB"/>
              </w:rPr>
              <w:t>yUnisa</w:t>
            </w:r>
            <w:proofErr w:type="spellEnd"/>
            <w:r w:rsidRPr="006258E7">
              <w:rPr>
                <w:sz w:val="20"/>
                <w:szCs w:val="20"/>
                <w:lang w:val="en-GB"/>
              </w:rPr>
              <w:t xml:space="preserve"> Discussion Forum, </w:t>
            </w:r>
            <w:proofErr w:type="spellStart"/>
            <w:r w:rsidRPr="006258E7">
              <w:rPr>
                <w:sz w:val="20"/>
                <w:szCs w:val="20"/>
                <w:lang w:val="en-GB"/>
              </w:rPr>
              <w:t>Diigo</w:t>
            </w:r>
            <w:proofErr w:type="spellEnd"/>
            <w:r w:rsidRPr="006258E7">
              <w:rPr>
                <w:sz w:val="20"/>
                <w:szCs w:val="20"/>
                <w:lang w:val="en-GB"/>
              </w:rPr>
              <w:t>, Web 2.0 technolog</w:t>
            </w:r>
            <w:r w:rsidR="00DA0324">
              <w:rPr>
                <w:sz w:val="20"/>
                <w:szCs w:val="20"/>
                <w:lang w:val="en-GB"/>
              </w:rPr>
              <w:t>y</w:t>
            </w:r>
            <w:r w:rsidRPr="006258E7">
              <w:rPr>
                <w:sz w:val="20"/>
                <w:szCs w:val="20"/>
                <w:lang w:val="en-GB"/>
              </w:rPr>
              <w:t xml:space="preserve">, mobile devices, </w:t>
            </w:r>
            <w:proofErr w:type="spellStart"/>
            <w:r w:rsidRPr="006258E7">
              <w:rPr>
                <w:sz w:val="20"/>
                <w:szCs w:val="20"/>
                <w:lang w:val="en-GB"/>
              </w:rPr>
              <w:t>Linkedin</w:t>
            </w:r>
            <w:proofErr w:type="spellEnd"/>
          </w:p>
        </w:tc>
      </w:tr>
      <w:tr w:rsidR="009651DF" w:rsidRPr="006258E7" w14:paraId="7D84A785" w14:textId="77777777" w:rsidTr="009651DF">
        <w:tc>
          <w:tcPr>
            <w:tcW w:w="3116" w:type="dxa"/>
          </w:tcPr>
          <w:p w14:paraId="350B35CB" w14:textId="2BEC7A85" w:rsidR="009651DF" w:rsidRPr="006258E7" w:rsidRDefault="004413C8" w:rsidP="007E4EC6">
            <w:pPr>
              <w:jc w:val="both"/>
              <w:rPr>
                <w:rFonts w:eastAsia="Calibri"/>
                <w:sz w:val="20"/>
                <w:szCs w:val="20"/>
                <w:lang w:val="en-GB" w:bidi="he-IL"/>
              </w:rPr>
            </w:pPr>
            <w:r w:rsidRPr="006258E7">
              <w:rPr>
                <w:rFonts w:eastAsia="Calibri"/>
                <w:sz w:val="20"/>
                <w:szCs w:val="20"/>
                <w:lang w:val="en-GB" w:bidi="he-IL"/>
              </w:rPr>
              <w:t>1.2 Student o</w:t>
            </w:r>
            <w:r w:rsidR="009651DF" w:rsidRPr="006258E7">
              <w:rPr>
                <w:rFonts w:eastAsia="Calibri"/>
                <w:sz w:val="20"/>
                <w:szCs w:val="20"/>
                <w:lang w:val="en-GB" w:bidi="he-IL"/>
              </w:rPr>
              <w:t>rientation</w:t>
            </w:r>
          </w:p>
        </w:tc>
        <w:tc>
          <w:tcPr>
            <w:tcW w:w="3117" w:type="dxa"/>
          </w:tcPr>
          <w:p w14:paraId="0A1B85FD" w14:textId="62C7F05A"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2.2 Variety of methods</w:t>
            </w:r>
          </w:p>
        </w:tc>
        <w:tc>
          <w:tcPr>
            <w:tcW w:w="3117" w:type="dxa"/>
          </w:tcPr>
          <w:p w14:paraId="5CEFFB32" w14:textId="45AF5E60" w:rsidR="009651DF" w:rsidRPr="006258E7" w:rsidRDefault="00AC2704" w:rsidP="007E4EC6">
            <w:pPr>
              <w:jc w:val="both"/>
              <w:rPr>
                <w:rFonts w:eastAsia="Calibri"/>
                <w:sz w:val="20"/>
                <w:szCs w:val="20"/>
                <w:lang w:val="en-GB" w:bidi="he-IL"/>
              </w:rPr>
            </w:pPr>
            <w:r w:rsidRPr="006258E7">
              <w:rPr>
                <w:noProof/>
                <w:sz w:val="20"/>
                <w:szCs w:val="20"/>
                <w:lang w:val="en-GB"/>
              </w:rPr>
              <w:t>3.2 Student</w:t>
            </w:r>
            <w:r w:rsidRPr="006258E7">
              <w:rPr>
                <w:sz w:val="20"/>
                <w:szCs w:val="20"/>
                <w:lang w:val="en-GB"/>
              </w:rPr>
              <w:t xml:space="preserve"> interactions </w:t>
            </w:r>
            <w:r w:rsidRPr="006258E7">
              <w:rPr>
                <w:noProof/>
                <w:sz w:val="20"/>
                <w:szCs w:val="20"/>
                <w:lang w:val="en-GB"/>
              </w:rPr>
              <w:t>and community</w:t>
            </w:r>
            <w:r w:rsidRPr="006258E7">
              <w:rPr>
                <w:sz w:val="20"/>
                <w:szCs w:val="20"/>
                <w:lang w:val="en-GB"/>
              </w:rPr>
              <w:t xml:space="preserve"> of learning</w:t>
            </w:r>
          </w:p>
        </w:tc>
      </w:tr>
      <w:tr w:rsidR="009651DF" w:rsidRPr="006258E7" w14:paraId="21250BCF" w14:textId="77777777" w:rsidTr="009651DF">
        <w:tc>
          <w:tcPr>
            <w:tcW w:w="3116" w:type="dxa"/>
          </w:tcPr>
          <w:p w14:paraId="651B8AE8" w14:textId="73C45646"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 xml:space="preserve">1.3 </w:t>
            </w:r>
            <w:r w:rsidR="0017502C">
              <w:rPr>
                <w:rFonts w:eastAsia="Calibri"/>
                <w:sz w:val="20"/>
                <w:szCs w:val="20"/>
                <w:lang w:val="en-GB" w:bidi="he-IL"/>
              </w:rPr>
              <w:t>L</w:t>
            </w:r>
            <w:r w:rsidRPr="006258E7">
              <w:rPr>
                <w:rFonts w:eastAsia="Calibri"/>
                <w:sz w:val="20"/>
                <w:szCs w:val="20"/>
                <w:lang w:val="en-GB" w:bidi="he-IL"/>
              </w:rPr>
              <w:t>earn</w:t>
            </w:r>
            <w:r w:rsidR="0017502C">
              <w:rPr>
                <w:rFonts w:eastAsia="Calibri"/>
                <w:sz w:val="20"/>
                <w:szCs w:val="20"/>
                <w:lang w:val="en-GB" w:bidi="he-IL"/>
              </w:rPr>
              <w:t>ing</w:t>
            </w:r>
            <w:r w:rsidRPr="006258E7">
              <w:rPr>
                <w:rFonts w:eastAsia="Calibri"/>
                <w:sz w:val="20"/>
                <w:szCs w:val="20"/>
                <w:lang w:val="en-GB" w:bidi="he-IL"/>
              </w:rPr>
              <w:t xml:space="preserve"> online</w:t>
            </w:r>
          </w:p>
        </w:tc>
        <w:tc>
          <w:tcPr>
            <w:tcW w:w="3117" w:type="dxa"/>
          </w:tcPr>
          <w:p w14:paraId="6CACCE34" w14:textId="1A15F141"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2.3 Thirst for the current trends in education</w:t>
            </w:r>
          </w:p>
        </w:tc>
        <w:tc>
          <w:tcPr>
            <w:tcW w:w="3117" w:type="dxa"/>
          </w:tcPr>
          <w:p w14:paraId="3C6F9E9F" w14:textId="77777777" w:rsidR="009651DF" w:rsidRPr="006258E7" w:rsidRDefault="009651DF" w:rsidP="007E4EC6">
            <w:pPr>
              <w:jc w:val="both"/>
              <w:rPr>
                <w:rFonts w:eastAsia="Calibri"/>
                <w:sz w:val="20"/>
                <w:szCs w:val="20"/>
                <w:lang w:val="en-GB" w:bidi="he-IL"/>
              </w:rPr>
            </w:pPr>
          </w:p>
        </w:tc>
      </w:tr>
      <w:tr w:rsidR="009651DF" w:rsidRPr="006258E7" w14:paraId="1964C70D" w14:textId="77777777" w:rsidTr="009651DF">
        <w:tc>
          <w:tcPr>
            <w:tcW w:w="3116" w:type="dxa"/>
          </w:tcPr>
          <w:p w14:paraId="2542DA12" w14:textId="4E2EAD9F"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 xml:space="preserve">1.4 Equipped for </w:t>
            </w:r>
            <w:r w:rsidR="009F4A82" w:rsidRPr="006258E7">
              <w:rPr>
                <w:rFonts w:eastAsia="Calibri"/>
                <w:sz w:val="20"/>
                <w:szCs w:val="20"/>
                <w:lang w:val="en-GB" w:bidi="he-IL"/>
              </w:rPr>
              <w:t>e</w:t>
            </w:r>
            <w:r w:rsidR="0024464F">
              <w:rPr>
                <w:rFonts w:eastAsia="Calibri"/>
                <w:sz w:val="20"/>
                <w:szCs w:val="20"/>
                <w:lang w:val="en-GB" w:bidi="he-IL"/>
              </w:rPr>
              <w:t>-l</w:t>
            </w:r>
            <w:r w:rsidR="009F4A82" w:rsidRPr="006258E7">
              <w:rPr>
                <w:rFonts w:eastAsia="Calibri"/>
                <w:sz w:val="20"/>
                <w:szCs w:val="20"/>
                <w:lang w:val="en-GB" w:bidi="he-IL"/>
              </w:rPr>
              <w:t>earning</w:t>
            </w:r>
          </w:p>
        </w:tc>
        <w:tc>
          <w:tcPr>
            <w:tcW w:w="3117" w:type="dxa"/>
          </w:tcPr>
          <w:p w14:paraId="10B49E2A" w14:textId="537B1F84"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 xml:space="preserve">2.4 </w:t>
            </w:r>
            <w:r w:rsidR="0024464F">
              <w:rPr>
                <w:rFonts w:eastAsia="Calibri"/>
                <w:sz w:val="20"/>
                <w:szCs w:val="20"/>
                <w:lang w:val="en-GB" w:bidi="he-IL"/>
              </w:rPr>
              <w:t>L</w:t>
            </w:r>
            <w:r w:rsidRPr="006258E7">
              <w:rPr>
                <w:rFonts w:eastAsia="Calibri"/>
                <w:sz w:val="20"/>
                <w:szCs w:val="20"/>
                <w:lang w:val="en-GB" w:bidi="he-IL"/>
              </w:rPr>
              <w:t xml:space="preserve">earning was </w:t>
            </w:r>
            <w:r w:rsidRPr="006258E7">
              <w:rPr>
                <w:rFonts w:eastAsia="Calibri"/>
                <w:noProof/>
                <w:sz w:val="20"/>
                <w:szCs w:val="20"/>
                <w:lang w:val="en-GB" w:bidi="he-IL"/>
              </w:rPr>
              <w:t>two-way</w:t>
            </w:r>
            <w:r w:rsidRPr="006258E7">
              <w:rPr>
                <w:rFonts w:eastAsia="Calibri"/>
                <w:sz w:val="20"/>
                <w:szCs w:val="20"/>
                <w:lang w:val="en-GB" w:bidi="he-IL"/>
              </w:rPr>
              <w:t xml:space="preserve"> </w:t>
            </w:r>
            <w:r w:rsidRPr="006258E7">
              <w:rPr>
                <w:rFonts w:eastAsia="Calibri"/>
                <w:noProof/>
                <w:sz w:val="20"/>
                <w:szCs w:val="20"/>
                <w:lang w:val="en-GB" w:bidi="he-IL"/>
              </w:rPr>
              <w:t>traffic</w:t>
            </w:r>
          </w:p>
        </w:tc>
        <w:tc>
          <w:tcPr>
            <w:tcW w:w="3117" w:type="dxa"/>
          </w:tcPr>
          <w:p w14:paraId="7C245884" w14:textId="77777777" w:rsidR="009651DF" w:rsidRPr="006258E7" w:rsidRDefault="009651DF" w:rsidP="007E4EC6">
            <w:pPr>
              <w:jc w:val="both"/>
              <w:rPr>
                <w:rFonts w:eastAsia="Calibri"/>
                <w:sz w:val="20"/>
                <w:szCs w:val="20"/>
                <w:lang w:val="en-GB" w:bidi="he-IL"/>
              </w:rPr>
            </w:pPr>
          </w:p>
        </w:tc>
      </w:tr>
      <w:tr w:rsidR="009651DF" w:rsidRPr="006258E7" w14:paraId="22FEFD95" w14:textId="77777777" w:rsidTr="009651DF">
        <w:tc>
          <w:tcPr>
            <w:tcW w:w="3116" w:type="dxa"/>
          </w:tcPr>
          <w:p w14:paraId="4A350461" w14:textId="449DCE69"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1.5 Time needed</w:t>
            </w:r>
          </w:p>
        </w:tc>
        <w:tc>
          <w:tcPr>
            <w:tcW w:w="3117" w:type="dxa"/>
          </w:tcPr>
          <w:p w14:paraId="6EF5E217" w14:textId="3574DFFF"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2.5 Contribute to other student</w:t>
            </w:r>
            <w:r w:rsidR="0024464F">
              <w:rPr>
                <w:rFonts w:eastAsia="Calibri"/>
                <w:sz w:val="20"/>
                <w:szCs w:val="20"/>
                <w:lang w:val="en-GB" w:bidi="he-IL"/>
              </w:rPr>
              <w:t>s</w:t>
            </w:r>
            <w:r w:rsidRPr="006258E7">
              <w:rPr>
                <w:rFonts w:eastAsia="Calibri"/>
                <w:sz w:val="20"/>
                <w:szCs w:val="20"/>
                <w:lang w:val="en-GB" w:bidi="he-IL"/>
              </w:rPr>
              <w:t>’ discussions</w:t>
            </w:r>
          </w:p>
        </w:tc>
        <w:tc>
          <w:tcPr>
            <w:tcW w:w="3117" w:type="dxa"/>
          </w:tcPr>
          <w:p w14:paraId="69EF78ED" w14:textId="77777777" w:rsidR="009651DF" w:rsidRPr="006258E7" w:rsidRDefault="009651DF" w:rsidP="007E4EC6">
            <w:pPr>
              <w:jc w:val="both"/>
              <w:rPr>
                <w:rFonts w:eastAsia="Calibri"/>
                <w:sz w:val="20"/>
                <w:szCs w:val="20"/>
                <w:lang w:val="en-GB" w:bidi="he-IL"/>
              </w:rPr>
            </w:pPr>
          </w:p>
        </w:tc>
      </w:tr>
      <w:tr w:rsidR="009651DF" w:rsidRPr="006258E7" w14:paraId="21847746" w14:textId="77777777" w:rsidTr="009651DF">
        <w:tc>
          <w:tcPr>
            <w:tcW w:w="3116" w:type="dxa"/>
          </w:tcPr>
          <w:p w14:paraId="2B52FCAB" w14:textId="387A4832" w:rsidR="009651DF" w:rsidRPr="006258E7" w:rsidRDefault="009651DF" w:rsidP="007E4EC6">
            <w:pPr>
              <w:jc w:val="both"/>
              <w:rPr>
                <w:rFonts w:eastAsia="Calibri"/>
                <w:sz w:val="20"/>
                <w:szCs w:val="20"/>
                <w:lang w:val="en-GB" w:bidi="he-IL"/>
              </w:rPr>
            </w:pPr>
            <w:r w:rsidRPr="006258E7">
              <w:rPr>
                <w:rFonts w:eastAsia="Calibri"/>
                <w:sz w:val="20"/>
                <w:szCs w:val="20"/>
                <w:lang w:val="en-GB" w:bidi="he-IL"/>
              </w:rPr>
              <w:t>1.6 Change of mind</w:t>
            </w:r>
          </w:p>
        </w:tc>
        <w:tc>
          <w:tcPr>
            <w:tcW w:w="3117" w:type="dxa"/>
          </w:tcPr>
          <w:p w14:paraId="29B40729" w14:textId="77777777" w:rsidR="009651DF" w:rsidRPr="006258E7" w:rsidRDefault="009651DF" w:rsidP="007E4EC6">
            <w:pPr>
              <w:jc w:val="both"/>
              <w:rPr>
                <w:rFonts w:eastAsia="Calibri"/>
                <w:sz w:val="20"/>
                <w:szCs w:val="20"/>
                <w:lang w:val="en-GB" w:bidi="he-IL"/>
              </w:rPr>
            </w:pPr>
          </w:p>
        </w:tc>
        <w:tc>
          <w:tcPr>
            <w:tcW w:w="3117" w:type="dxa"/>
          </w:tcPr>
          <w:p w14:paraId="7A837DF7" w14:textId="77777777" w:rsidR="009651DF" w:rsidRPr="006258E7" w:rsidRDefault="009651DF" w:rsidP="007E4EC6">
            <w:pPr>
              <w:jc w:val="both"/>
              <w:rPr>
                <w:rFonts w:eastAsia="Calibri"/>
                <w:sz w:val="20"/>
                <w:szCs w:val="20"/>
                <w:lang w:val="en-GB" w:bidi="he-IL"/>
              </w:rPr>
            </w:pPr>
          </w:p>
        </w:tc>
      </w:tr>
      <w:tr w:rsidR="009651DF" w:rsidRPr="006258E7" w14:paraId="58A5CFF1" w14:textId="77777777" w:rsidTr="009651DF">
        <w:tc>
          <w:tcPr>
            <w:tcW w:w="3116" w:type="dxa"/>
          </w:tcPr>
          <w:p w14:paraId="71E08CB9" w14:textId="414CAE7A" w:rsidR="009651DF" w:rsidRPr="006258E7" w:rsidRDefault="009651DF" w:rsidP="007E4EC6">
            <w:pPr>
              <w:rPr>
                <w:rFonts w:eastAsia="Calibri"/>
                <w:sz w:val="20"/>
                <w:szCs w:val="20"/>
                <w:lang w:val="en-GB" w:bidi="he-IL"/>
              </w:rPr>
            </w:pPr>
            <w:r w:rsidRPr="006258E7">
              <w:rPr>
                <w:rFonts w:eastAsia="Calibri"/>
                <w:sz w:val="20"/>
                <w:szCs w:val="20"/>
                <w:lang w:val="en-GB" w:bidi="he-IL"/>
              </w:rPr>
              <w:t>1.7 Different learning experiences</w:t>
            </w:r>
          </w:p>
        </w:tc>
        <w:tc>
          <w:tcPr>
            <w:tcW w:w="3117" w:type="dxa"/>
          </w:tcPr>
          <w:p w14:paraId="4E837C4F" w14:textId="77777777" w:rsidR="009651DF" w:rsidRPr="006258E7" w:rsidRDefault="009651DF" w:rsidP="007E4EC6">
            <w:pPr>
              <w:rPr>
                <w:rFonts w:eastAsia="Calibri"/>
                <w:sz w:val="20"/>
                <w:szCs w:val="20"/>
                <w:lang w:val="en-GB" w:bidi="he-IL"/>
              </w:rPr>
            </w:pPr>
          </w:p>
        </w:tc>
        <w:tc>
          <w:tcPr>
            <w:tcW w:w="3117" w:type="dxa"/>
          </w:tcPr>
          <w:p w14:paraId="2544BA24" w14:textId="77777777" w:rsidR="009651DF" w:rsidRPr="006258E7" w:rsidRDefault="009651DF" w:rsidP="007E4EC6">
            <w:pPr>
              <w:rPr>
                <w:rFonts w:eastAsia="Calibri"/>
                <w:sz w:val="20"/>
                <w:szCs w:val="20"/>
                <w:lang w:val="en-GB" w:bidi="he-IL"/>
              </w:rPr>
            </w:pPr>
          </w:p>
        </w:tc>
      </w:tr>
      <w:tr w:rsidR="009651DF" w:rsidRPr="006258E7" w14:paraId="7B777BC1" w14:textId="77777777" w:rsidTr="009651DF">
        <w:tc>
          <w:tcPr>
            <w:tcW w:w="3116" w:type="dxa"/>
          </w:tcPr>
          <w:p w14:paraId="6C273AB9" w14:textId="587A2EE1" w:rsidR="009651DF" w:rsidRPr="006258E7" w:rsidRDefault="009651DF" w:rsidP="007E4EC6">
            <w:pPr>
              <w:rPr>
                <w:rFonts w:eastAsia="Calibri"/>
                <w:sz w:val="20"/>
                <w:szCs w:val="20"/>
                <w:lang w:val="en-GB" w:bidi="he-IL"/>
              </w:rPr>
            </w:pPr>
            <w:r w:rsidRPr="006258E7">
              <w:rPr>
                <w:rFonts w:eastAsia="Calibri"/>
                <w:sz w:val="20"/>
                <w:szCs w:val="20"/>
                <w:lang w:val="en-GB" w:bidi="he-IL"/>
              </w:rPr>
              <w:t xml:space="preserve">1.8 Too much </w:t>
            </w:r>
            <w:r w:rsidRPr="006258E7">
              <w:rPr>
                <w:rFonts w:eastAsia="Calibri"/>
                <w:noProof/>
                <w:sz w:val="20"/>
                <w:szCs w:val="20"/>
                <w:lang w:val="en-GB" w:bidi="he-IL"/>
              </w:rPr>
              <w:t>pressure</w:t>
            </w:r>
          </w:p>
        </w:tc>
        <w:tc>
          <w:tcPr>
            <w:tcW w:w="3117" w:type="dxa"/>
          </w:tcPr>
          <w:p w14:paraId="3804B3CF" w14:textId="77777777" w:rsidR="009651DF" w:rsidRPr="006258E7" w:rsidRDefault="009651DF" w:rsidP="007E4EC6">
            <w:pPr>
              <w:rPr>
                <w:rFonts w:eastAsia="Calibri"/>
                <w:sz w:val="20"/>
                <w:szCs w:val="20"/>
                <w:lang w:val="en-GB" w:bidi="he-IL"/>
              </w:rPr>
            </w:pPr>
          </w:p>
        </w:tc>
        <w:tc>
          <w:tcPr>
            <w:tcW w:w="3117" w:type="dxa"/>
          </w:tcPr>
          <w:p w14:paraId="2772D58E" w14:textId="77777777" w:rsidR="009651DF" w:rsidRPr="006258E7" w:rsidRDefault="009651DF" w:rsidP="007E4EC6">
            <w:pPr>
              <w:rPr>
                <w:rFonts w:eastAsia="Calibri"/>
                <w:sz w:val="20"/>
                <w:szCs w:val="20"/>
                <w:lang w:val="en-GB" w:bidi="he-IL"/>
              </w:rPr>
            </w:pPr>
          </w:p>
        </w:tc>
      </w:tr>
      <w:tr w:rsidR="009651DF" w:rsidRPr="006258E7" w14:paraId="5EDB2EBC" w14:textId="77777777" w:rsidTr="009651DF">
        <w:tc>
          <w:tcPr>
            <w:tcW w:w="3116" w:type="dxa"/>
          </w:tcPr>
          <w:p w14:paraId="31D38CC8" w14:textId="21CD3498" w:rsidR="009651DF" w:rsidRPr="006258E7" w:rsidRDefault="009651DF" w:rsidP="007E4EC6">
            <w:pPr>
              <w:rPr>
                <w:rFonts w:eastAsia="Calibri"/>
                <w:sz w:val="20"/>
                <w:szCs w:val="20"/>
                <w:lang w:val="en-GB" w:bidi="he-IL"/>
              </w:rPr>
            </w:pPr>
            <w:r w:rsidRPr="006258E7">
              <w:rPr>
                <w:rFonts w:eastAsia="Calibri"/>
                <w:sz w:val="20"/>
                <w:szCs w:val="20"/>
                <w:lang w:val="en-GB" w:bidi="he-IL"/>
              </w:rPr>
              <w:t>1.9 We did collaborative tasks</w:t>
            </w:r>
          </w:p>
        </w:tc>
        <w:tc>
          <w:tcPr>
            <w:tcW w:w="3117" w:type="dxa"/>
          </w:tcPr>
          <w:p w14:paraId="1BCC9D44" w14:textId="77777777" w:rsidR="009651DF" w:rsidRPr="006258E7" w:rsidRDefault="009651DF" w:rsidP="007E4EC6">
            <w:pPr>
              <w:rPr>
                <w:rFonts w:eastAsia="Calibri"/>
                <w:sz w:val="20"/>
                <w:szCs w:val="20"/>
                <w:lang w:val="en-GB" w:bidi="he-IL"/>
              </w:rPr>
            </w:pPr>
          </w:p>
        </w:tc>
        <w:tc>
          <w:tcPr>
            <w:tcW w:w="3117" w:type="dxa"/>
          </w:tcPr>
          <w:p w14:paraId="13B9ED8E" w14:textId="77777777" w:rsidR="009651DF" w:rsidRPr="006258E7" w:rsidRDefault="009651DF" w:rsidP="007E4EC6">
            <w:pPr>
              <w:rPr>
                <w:rFonts w:eastAsia="Calibri"/>
                <w:sz w:val="20"/>
                <w:szCs w:val="20"/>
                <w:lang w:val="en-GB" w:bidi="he-IL"/>
              </w:rPr>
            </w:pPr>
          </w:p>
        </w:tc>
      </w:tr>
      <w:tr w:rsidR="009651DF" w:rsidRPr="006258E7" w14:paraId="77ED9F1F" w14:textId="77777777" w:rsidTr="009651DF">
        <w:tc>
          <w:tcPr>
            <w:tcW w:w="3116" w:type="dxa"/>
          </w:tcPr>
          <w:p w14:paraId="199CCD72" w14:textId="1AADE71E" w:rsidR="009651DF" w:rsidRPr="006258E7" w:rsidRDefault="009651DF" w:rsidP="007E4EC6">
            <w:pPr>
              <w:rPr>
                <w:rFonts w:eastAsia="Calibri"/>
                <w:sz w:val="20"/>
                <w:szCs w:val="20"/>
                <w:lang w:val="en-GB" w:bidi="he-IL"/>
              </w:rPr>
            </w:pPr>
            <w:r w:rsidRPr="006258E7">
              <w:rPr>
                <w:rFonts w:eastAsia="Calibri"/>
                <w:sz w:val="20"/>
                <w:szCs w:val="20"/>
                <w:lang w:val="en-GB" w:bidi="he-IL"/>
              </w:rPr>
              <w:t>1.10 Assessment and grading</w:t>
            </w:r>
          </w:p>
        </w:tc>
        <w:tc>
          <w:tcPr>
            <w:tcW w:w="3117" w:type="dxa"/>
          </w:tcPr>
          <w:p w14:paraId="2F825E84" w14:textId="77777777" w:rsidR="009651DF" w:rsidRPr="006258E7" w:rsidRDefault="009651DF" w:rsidP="007E4EC6">
            <w:pPr>
              <w:rPr>
                <w:rFonts w:eastAsia="Calibri"/>
                <w:sz w:val="20"/>
                <w:szCs w:val="20"/>
                <w:lang w:val="en-GB" w:bidi="he-IL"/>
              </w:rPr>
            </w:pPr>
          </w:p>
        </w:tc>
        <w:tc>
          <w:tcPr>
            <w:tcW w:w="3117" w:type="dxa"/>
          </w:tcPr>
          <w:p w14:paraId="3770A819" w14:textId="77777777" w:rsidR="009651DF" w:rsidRPr="006258E7" w:rsidRDefault="009651DF" w:rsidP="007E4EC6">
            <w:pPr>
              <w:rPr>
                <w:rFonts w:eastAsia="Calibri"/>
                <w:sz w:val="20"/>
                <w:szCs w:val="20"/>
                <w:lang w:val="en-GB" w:bidi="he-IL"/>
              </w:rPr>
            </w:pPr>
          </w:p>
        </w:tc>
      </w:tr>
    </w:tbl>
    <w:p w14:paraId="119CA463" w14:textId="77777777" w:rsidR="00AC2704" w:rsidRPr="006258E7" w:rsidRDefault="00AC2704" w:rsidP="00BE3FE0">
      <w:pPr>
        <w:spacing w:line="360" w:lineRule="auto"/>
        <w:rPr>
          <w:b/>
          <w:lang w:val="en-GB"/>
        </w:rPr>
      </w:pPr>
    </w:p>
    <w:p w14:paraId="3873197C" w14:textId="33F4526A" w:rsidR="00672234" w:rsidRPr="006258E7" w:rsidRDefault="00AC2704" w:rsidP="00BE3FE0">
      <w:pPr>
        <w:spacing w:line="360" w:lineRule="auto"/>
        <w:rPr>
          <w:b/>
          <w:lang w:val="en-GB"/>
        </w:rPr>
      </w:pPr>
      <w:r w:rsidRPr="006258E7">
        <w:rPr>
          <w:b/>
          <w:lang w:val="en-GB"/>
        </w:rPr>
        <w:t xml:space="preserve">Variation one: </w:t>
      </w:r>
      <w:r w:rsidR="00510127" w:rsidRPr="006258E7">
        <w:rPr>
          <w:b/>
          <w:sz w:val="22"/>
          <w:szCs w:val="22"/>
          <w:lang w:val="en-GB"/>
        </w:rPr>
        <w:t>Experience and understanding</w:t>
      </w:r>
    </w:p>
    <w:p w14:paraId="32A57CD8" w14:textId="20961630" w:rsidR="00BB1BA4" w:rsidRPr="006258E7" w:rsidRDefault="009651DF" w:rsidP="00BE3FE0">
      <w:pPr>
        <w:spacing w:line="360" w:lineRule="auto"/>
        <w:jc w:val="both"/>
        <w:rPr>
          <w:lang w:val="en-GB"/>
        </w:rPr>
      </w:pPr>
      <w:r w:rsidRPr="006258E7">
        <w:rPr>
          <w:rFonts w:eastAsia="Calibri"/>
          <w:lang w:val="en-GB" w:bidi="he-IL"/>
        </w:rPr>
        <w:t xml:space="preserve">This </w:t>
      </w:r>
      <w:r w:rsidR="00AC2704" w:rsidRPr="006258E7">
        <w:rPr>
          <w:rFonts w:eastAsia="Calibri"/>
          <w:lang w:val="en-GB" w:bidi="he-IL"/>
        </w:rPr>
        <w:t xml:space="preserve">variation </w:t>
      </w:r>
      <w:r w:rsidRPr="006258E7">
        <w:rPr>
          <w:rFonts w:eastAsia="Calibri"/>
          <w:lang w:val="en-GB" w:bidi="he-IL"/>
        </w:rPr>
        <w:t>was the most complex in the study and it consisted of ten sub-themes</w:t>
      </w:r>
      <w:r w:rsidR="0039647A" w:rsidRPr="006258E7">
        <w:rPr>
          <w:rFonts w:eastAsia="Calibri"/>
          <w:lang w:val="en-GB" w:bidi="he-IL"/>
        </w:rPr>
        <w:t>,</w:t>
      </w:r>
      <w:r w:rsidRPr="006258E7">
        <w:rPr>
          <w:rFonts w:eastAsia="Calibri"/>
          <w:lang w:val="en-GB" w:bidi="he-IL"/>
        </w:rPr>
        <w:t xml:space="preserve"> which illustrated the variation of experiences of </w:t>
      </w:r>
      <w:r w:rsidR="009F4A82" w:rsidRPr="006258E7">
        <w:rPr>
          <w:rFonts w:eastAsia="Calibri"/>
          <w:noProof/>
          <w:lang w:val="en-GB" w:bidi="he-IL"/>
        </w:rPr>
        <w:t>e</w:t>
      </w:r>
      <w:r w:rsidR="0024464F">
        <w:rPr>
          <w:rFonts w:eastAsia="Calibri"/>
          <w:noProof/>
          <w:lang w:val="en-GB" w:bidi="he-IL"/>
        </w:rPr>
        <w:t>-l</w:t>
      </w:r>
      <w:r w:rsidR="009F4A82" w:rsidRPr="006258E7">
        <w:rPr>
          <w:rFonts w:eastAsia="Calibri"/>
          <w:noProof/>
          <w:lang w:val="en-GB" w:bidi="he-IL"/>
        </w:rPr>
        <w:t>earning</w:t>
      </w:r>
      <w:r w:rsidRPr="006258E7">
        <w:rPr>
          <w:rFonts w:eastAsia="Calibri"/>
          <w:noProof/>
          <w:lang w:val="en-GB" w:bidi="he-IL"/>
        </w:rPr>
        <w:t xml:space="preserve"> during the dual learning initiative between Unisa and UMUC</w:t>
      </w:r>
      <w:r w:rsidRPr="006258E7">
        <w:rPr>
          <w:rFonts w:eastAsia="Calibri"/>
          <w:lang w:val="en-GB" w:bidi="he-IL"/>
        </w:rPr>
        <w:t>.</w:t>
      </w:r>
      <w:r w:rsidRPr="006258E7">
        <w:rPr>
          <w:rFonts w:eastAsia="Calibri"/>
          <w:i/>
          <w:lang w:val="en-GB" w:bidi="he-IL"/>
        </w:rPr>
        <w:t xml:space="preserve"> </w:t>
      </w:r>
      <w:r w:rsidR="000D3A45" w:rsidRPr="00262F90">
        <w:rPr>
          <w:rFonts w:eastAsia="Calibri"/>
          <w:b/>
          <w:i/>
          <w:lang w:val="en-GB" w:bidi="he-IL"/>
        </w:rPr>
        <w:t xml:space="preserve">Learning about </w:t>
      </w:r>
      <w:r w:rsidR="00672234" w:rsidRPr="00262F90">
        <w:rPr>
          <w:rFonts w:eastAsia="Calibri"/>
          <w:b/>
          <w:i/>
          <w:lang w:val="en-GB" w:bidi="he-IL"/>
        </w:rPr>
        <w:t>ODL</w:t>
      </w:r>
      <w:r w:rsidRPr="006258E7">
        <w:rPr>
          <w:rFonts w:eastAsia="Calibri"/>
          <w:i/>
          <w:lang w:val="en-GB" w:bidi="he-IL"/>
        </w:rPr>
        <w:t xml:space="preserve"> </w:t>
      </w:r>
      <w:r w:rsidR="00672234" w:rsidRPr="006258E7">
        <w:rPr>
          <w:rFonts w:eastAsia="Calibri"/>
          <w:lang w:val="en-GB" w:bidi="he-IL"/>
        </w:rPr>
        <w:t xml:space="preserve">covered the </w:t>
      </w:r>
      <w:r w:rsidR="002C231B" w:rsidRPr="006258E7">
        <w:rPr>
          <w:lang w:val="en-GB"/>
        </w:rPr>
        <w:t>studen</w:t>
      </w:r>
      <w:r w:rsidR="00DF215C" w:rsidRPr="006258E7">
        <w:rPr>
          <w:lang w:val="en-GB"/>
        </w:rPr>
        <w:t xml:space="preserve">ts’ reasons </w:t>
      </w:r>
      <w:r w:rsidR="009D3869" w:rsidRPr="006258E7">
        <w:rPr>
          <w:lang w:val="en-GB"/>
        </w:rPr>
        <w:t>for enrolling in the programme</w:t>
      </w:r>
      <w:r w:rsidR="0024464F">
        <w:rPr>
          <w:lang w:val="en-GB"/>
        </w:rPr>
        <w:t>, which</w:t>
      </w:r>
      <w:r w:rsidR="009D3869" w:rsidRPr="006258E7">
        <w:rPr>
          <w:lang w:val="en-GB"/>
        </w:rPr>
        <w:t xml:space="preserve"> </w:t>
      </w:r>
      <w:r w:rsidR="00DF215C" w:rsidRPr="006258E7">
        <w:rPr>
          <w:lang w:val="en-GB"/>
        </w:rPr>
        <w:t xml:space="preserve">included </w:t>
      </w:r>
      <w:r w:rsidR="0024464F">
        <w:rPr>
          <w:lang w:val="en-GB"/>
        </w:rPr>
        <w:t xml:space="preserve">the </w:t>
      </w:r>
      <w:r w:rsidR="0024464F" w:rsidRPr="006258E7">
        <w:rPr>
          <w:lang w:val="en-GB"/>
        </w:rPr>
        <w:t xml:space="preserve">acquisition of </w:t>
      </w:r>
      <w:r w:rsidR="0024464F">
        <w:rPr>
          <w:lang w:val="en-GB"/>
        </w:rPr>
        <w:t xml:space="preserve">a </w:t>
      </w:r>
      <w:r w:rsidR="00DF215C" w:rsidRPr="006258E7">
        <w:rPr>
          <w:lang w:val="en-GB"/>
        </w:rPr>
        <w:t>basic understanding</w:t>
      </w:r>
      <w:r w:rsidR="0024464F">
        <w:rPr>
          <w:lang w:val="en-GB"/>
        </w:rPr>
        <w:t xml:space="preserve"> of ODL;</w:t>
      </w:r>
      <w:r w:rsidR="0024464F" w:rsidRPr="006258E7">
        <w:rPr>
          <w:lang w:val="en-GB"/>
        </w:rPr>
        <w:t xml:space="preserve"> </w:t>
      </w:r>
      <w:r w:rsidR="00DF215C" w:rsidRPr="006258E7">
        <w:rPr>
          <w:lang w:val="en-GB"/>
        </w:rPr>
        <w:t>self-development</w:t>
      </w:r>
      <w:r w:rsidR="0024464F">
        <w:rPr>
          <w:lang w:val="en-GB"/>
        </w:rPr>
        <w:t>;</w:t>
      </w:r>
      <w:r w:rsidR="0024464F" w:rsidRPr="006258E7">
        <w:rPr>
          <w:lang w:val="en-GB"/>
        </w:rPr>
        <w:t xml:space="preserve"> </w:t>
      </w:r>
      <w:r w:rsidR="0024464F">
        <w:rPr>
          <w:lang w:val="en-GB"/>
        </w:rPr>
        <w:t xml:space="preserve">the </w:t>
      </w:r>
      <w:r w:rsidR="00DF215C" w:rsidRPr="006258E7">
        <w:rPr>
          <w:lang w:val="en-GB"/>
        </w:rPr>
        <w:t>acqui</w:t>
      </w:r>
      <w:r w:rsidR="007E7ECC" w:rsidRPr="006258E7">
        <w:rPr>
          <w:lang w:val="en-GB"/>
        </w:rPr>
        <w:t>sition of</w:t>
      </w:r>
      <w:r w:rsidR="00DF215C" w:rsidRPr="006258E7">
        <w:rPr>
          <w:lang w:val="en-GB"/>
        </w:rPr>
        <w:t xml:space="preserve"> knowledge and skills</w:t>
      </w:r>
      <w:r w:rsidR="0024464F">
        <w:rPr>
          <w:lang w:val="en-GB"/>
        </w:rPr>
        <w:t>;</w:t>
      </w:r>
      <w:r w:rsidR="0024464F" w:rsidRPr="006258E7">
        <w:rPr>
          <w:lang w:val="en-GB"/>
        </w:rPr>
        <w:t xml:space="preserve"> </w:t>
      </w:r>
      <w:r w:rsidR="004413C8" w:rsidRPr="006258E7">
        <w:rPr>
          <w:lang w:val="en-GB"/>
        </w:rPr>
        <w:t xml:space="preserve">and </w:t>
      </w:r>
      <w:r w:rsidR="0024464F">
        <w:rPr>
          <w:lang w:val="en-GB"/>
        </w:rPr>
        <w:t xml:space="preserve">the </w:t>
      </w:r>
      <w:r w:rsidR="0024464F" w:rsidRPr="006258E7">
        <w:rPr>
          <w:lang w:val="en-GB"/>
        </w:rPr>
        <w:t xml:space="preserve">acquisition of </w:t>
      </w:r>
      <w:r w:rsidR="00DF215C" w:rsidRPr="006258E7">
        <w:rPr>
          <w:lang w:val="en-GB"/>
        </w:rPr>
        <w:t>mo</w:t>
      </w:r>
      <w:r w:rsidR="009D3869" w:rsidRPr="006258E7">
        <w:rPr>
          <w:lang w:val="en-GB"/>
        </w:rPr>
        <w:t xml:space="preserve">re information on </w:t>
      </w:r>
      <w:r w:rsidR="00672234" w:rsidRPr="006258E7">
        <w:rPr>
          <w:lang w:val="en-GB"/>
        </w:rPr>
        <w:t>ODL</w:t>
      </w:r>
      <w:r w:rsidR="009D3869" w:rsidRPr="006258E7">
        <w:rPr>
          <w:lang w:val="en-GB"/>
        </w:rPr>
        <w:t xml:space="preserve">. </w:t>
      </w:r>
      <w:r w:rsidR="00C32CC1" w:rsidRPr="006258E7">
        <w:rPr>
          <w:lang w:val="en-GB"/>
        </w:rPr>
        <w:t>MEdSt</w:t>
      </w:r>
      <w:r w:rsidR="00DF215C" w:rsidRPr="006258E7">
        <w:rPr>
          <w:lang w:val="en-GB"/>
        </w:rPr>
        <w:t xml:space="preserve">2 </w:t>
      </w:r>
      <w:r w:rsidR="00DF215C" w:rsidRPr="006258E7">
        <w:rPr>
          <w:lang w:val="en-GB"/>
        </w:rPr>
        <w:lastRenderedPageBreak/>
        <w:t xml:space="preserve">and </w:t>
      </w:r>
      <w:r w:rsidR="00C32CC1" w:rsidRPr="006258E7">
        <w:rPr>
          <w:lang w:val="en-GB"/>
        </w:rPr>
        <w:t>MEdSt</w:t>
      </w:r>
      <w:r w:rsidR="009D3869" w:rsidRPr="006258E7">
        <w:rPr>
          <w:lang w:val="en-GB"/>
        </w:rPr>
        <w:t xml:space="preserve">3 enrolled in the programme in order </w:t>
      </w:r>
      <w:r w:rsidR="00DF215C" w:rsidRPr="006258E7">
        <w:rPr>
          <w:lang w:val="en-GB"/>
        </w:rPr>
        <w:t xml:space="preserve">to enhance their understanding, </w:t>
      </w:r>
      <w:r w:rsidR="009D3869" w:rsidRPr="006258E7">
        <w:rPr>
          <w:lang w:val="en-GB"/>
        </w:rPr>
        <w:t>but in different</w:t>
      </w:r>
      <w:r w:rsidR="00340009" w:rsidRPr="006258E7">
        <w:rPr>
          <w:lang w:val="en-GB"/>
        </w:rPr>
        <w:t xml:space="preserve"> </w:t>
      </w:r>
      <w:r w:rsidR="00DF215C" w:rsidRPr="006258E7">
        <w:rPr>
          <w:lang w:val="en-GB"/>
        </w:rPr>
        <w:t>as</w:t>
      </w:r>
      <w:r w:rsidR="00340009" w:rsidRPr="006258E7">
        <w:rPr>
          <w:lang w:val="en-GB"/>
        </w:rPr>
        <w:t>pects</w:t>
      </w:r>
      <w:r w:rsidR="00DF215C" w:rsidRPr="006258E7">
        <w:rPr>
          <w:lang w:val="en-GB"/>
        </w:rPr>
        <w:t xml:space="preserve"> </w:t>
      </w:r>
      <w:r w:rsidR="0024464F">
        <w:rPr>
          <w:lang w:val="en-GB"/>
        </w:rPr>
        <w:t>such as</w:t>
      </w:r>
      <w:r w:rsidR="00DF215C" w:rsidRPr="006258E7">
        <w:rPr>
          <w:lang w:val="en-GB"/>
        </w:rPr>
        <w:t xml:space="preserve"> </w:t>
      </w:r>
      <w:r w:rsidR="00B35BBA" w:rsidRPr="006258E7">
        <w:rPr>
          <w:iCs/>
          <w:lang w:val="en-GB"/>
        </w:rPr>
        <w:t>education and</w:t>
      </w:r>
      <w:r w:rsidR="00DF215C" w:rsidRPr="006258E7">
        <w:rPr>
          <w:iCs/>
          <w:lang w:val="en-GB"/>
        </w:rPr>
        <w:t xml:space="preserve"> technology for </w:t>
      </w:r>
      <w:r w:rsidR="00672234" w:rsidRPr="006258E7">
        <w:rPr>
          <w:iCs/>
          <w:lang w:val="en-GB"/>
        </w:rPr>
        <w:t>ODL</w:t>
      </w:r>
      <w:r w:rsidR="00B512CC">
        <w:rPr>
          <w:iCs/>
          <w:lang w:val="en-GB"/>
        </w:rPr>
        <w:t>,</w:t>
      </w:r>
      <w:r w:rsidR="0024464F">
        <w:rPr>
          <w:lang w:val="en-GB"/>
        </w:rPr>
        <w:t xml:space="preserve"> and</w:t>
      </w:r>
      <w:r w:rsidR="00DF215C" w:rsidRPr="006258E7">
        <w:rPr>
          <w:lang w:val="en-GB"/>
        </w:rPr>
        <w:t xml:space="preserve"> </w:t>
      </w:r>
      <w:proofErr w:type="spellStart"/>
      <w:r w:rsidR="00BB1BA4" w:rsidRPr="006258E7">
        <w:rPr>
          <w:iCs/>
          <w:lang w:val="en-GB"/>
        </w:rPr>
        <w:t>Unisa</w:t>
      </w:r>
      <w:r w:rsidR="0024464F">
        <w:rPr>
          <w:iCs/>
          <w:lang w:val="en-GB"/>
        </w:rPr>
        <w:t>’s</w:t>
      </w:r>
      <w:proofErr w:type="spellEnd"/>
      <w:r w:rsidR="00BB1BA4" w:rsidRPr="006258E7">
        <w:rPr>
          <w:iCs/>
          <w:lang w:val="en-GB"/>
        </w:rPr>
        <w:t xml:space="preserve"> </w:t>
      </w:r>
      <w:r w:rsidR="00471700">
        <w:rPr>
          <w:iCs/>
          <w:lang w:val="en-GB"/>
        </w:rPr>
        <w:t xml:space="preserve">ODL </w:t>
      </w:r>
      <w:r w:rsidR="00BB1BA4" w:rsidRPr="006258E7">
        <w:rPr>
          <w:iCs/>
          <w:lang w:val="en-GB"/>
        </w:rPr>
        <w:t xml:space="preserve">policy and </w:t>
      </w:r>
      <w:r w:rsidR="0024464F">
        <w:rPr>
          <w:iCs/>
          <w:lang w:val="en-GB"/>
        </w:rPr>
        <w:t>the provision of</w:t>
      </w:r>
      <w:r w:rsidR="0024464F" w:rsidRPr="006258E7">
        <w:rPr>
          <w:iCs/>
          <w:lang w:val="en-GB"/>
        </w:rPr>
        <w:t xml:space="preserve"> </w:t>
      </w:r>
      <w:r w:rsidR="00BB1BA4" w:rsidRPr="006258E7">
        <w:rPr>
          <w:iCs/>
          <w:lang w:val="en-GB"/>
        </w:rPr>
        <w:t>support</w:t>
      </w:r>
      <w:r w:rsidR="0024464F">
        <w:rPr>
          <w:iCs/>
          <w:lang w:val="en-GB"/>
        </w:rPr>
        <w:t xml:space="preserve"> to</w:t>
      </w:r>
      <w:r w:rsidR="00BB1BA4" w:rsidRPr="006258E7">
        <w:rPr>
          <w:iCs/>
          <w:lang w:val="en-GB"/>
        </w:rPr>
        <w:t xml:space="preserve"> Unisa students using new techn</w:t>
      </w:r>
      <w:r w:rsidR="007E7ECC" w:rsidRPr="006258E7">
        <w:rPr>
          <w:iCs/>
          <w:lang w:val="en-GB"/>
        </w:rPr>
        <w:t>ologies</w:t>
      </w:r>
      <w:r w:rsidR="0024464F">
        <w:rPr>
          <w:lang w:val="en-GB"/>
        </w:rPr>
        <w:t>.</w:t>
      </w:r>
      <w:r w:rsidR="0024464F" w:rsidRPr="0024464F">
        <w:rPr>
          <w:lang w:val="en-GB"/>
        </w:rPr>
        <w:t xml:space="preserve"> </w:t>
      </w:r>
      <w:r w:rsidR="0024464F" w:rsidRPr="006258E7">
        <w:rPr>
          <w:lang w:val="en-GB"/>
        </w:rPr>
        <w:t>MEdSt4</w:t>
      </w:r>
      <w:r w:rsidR="0024464F">
        <w:rPr>
          <w:lang w:val="en-GB"/>
        </w:rPr>
        <w:t xml:space="preserve"> remarked:</w:t>
      </w:r>
      <w:r w:rsidR="00AE43FC" w:rsidRPr="006258E7">
        <w:rPr>
          <w:lang w:val="en-GB"/>
        </w:rPr>
        <w:t xml:space="preserve"> </w:t>
      </w:r>
      <w:r w:rsidR="00BB1BA4" w:rsidRPr="006258E7">
        <w:rPr>
          <w:i/>
          <w:iCs/>
          <w:lang w:val="en-GB"/>
        </w:rPr>
        <w:t xml:space="preserve">I was new at Unisa and I saw the programme as an opportunity to learn about </w:t>
      </w:r>
      <w:r w:rsidR="00672234" w:rsidRPr="006258E7">
        <w:rPr>
          <w:i/>
          <w:iCs/>
          <w:lang w:val="en-GB"/>
        </w:rPr>
        <w:t>ODL</w:t>
      </w:r>
      <w:r w:rsidR="00BB1BA4" w:rsidRPr="006258E7">
        <w:rPr>
          <w:i/>
          <w:iCs/>
          <w:lang w:val="en-GB"/>
        </w:rPr>
        <w:t xml:space="preserve"> so that I can use acquired skills in my tuition</w:t>
      </w:r>
      <w:r w:rsidR="00BB1BA4" w:rsidRPr="006258E7">
        <w:rPr>
          <w:lang w:val="en-GB"/>
        </w:rPr>
        <w:t>.</w:t>
      </w:r>
      <w:r w:rsidR="00DF215C" w:rsidRPr="006258E7">
        <w:rPr>
          <w:lang w:val="en-GB"/>
        </w:rPr>
        <w:t xml:space="preserve"> </w:t>
      </w:r>
    </w:p>
    <w:p w14:paraId="11B3394C" w14:textId="77777777" w:rsidR="0095143E" w:rsidRPr="006258E7" w:rsidRDefault="0095143E" w:rsidP="00BE3FE0">
      <w:pPr>
        <w:spacing w:line="360" w:lineRule="auto"/>
        <w:jc w:val="both"/>
        <w:rPr>
          <w:lang w:val="en-GB"/>
        </w:rPr>
      </w:pPr>
    </w:p>
    <w:p w14:paraId="23A9CF62" w14:textId="38A570F1" w:rsidR="0067306B" w:rsidRPr="006258E7" w:rsidRDefault="004413C8" w:rsidP="00BE3FE0">
      <w:pPr>
        <w:spacing w:line="360" w:lineRule="auto"/>
        <w:jc w:val="both"/>
        <w:rPr>
          <w:lang w:val="en-GB"/>
        </w:rPr>
      </w:pPr>
      <w:r w:rsidRPr="00262F90">
        <w:rPr>
          <w:rFonts w:eastAsia="Calibri"/>
          <w:b/>
          <w:i/>
          <w:iCs/>
          <w:lang w:val="en-GB" w:bidi="he-IL"/>
        </w:rPr>
        <w:t>Student</w:t>
      </w:r>
      <w:r w:rsidR="003A784A" w:rsidRPr="00262F90">
        <w:rPr>
          <w:b/>
          <w:i/>
          <w:lang w:val="en-GB"/>
        </w:rPr>
        <w:t xml:space="preserve"> orientation</w:t>
      </w:r>
      <w:r w:rsidR="003A784A" w:rsidRPr="006258E7">
        <w:rPr>
          <w:lang w:val="en-GB"/>
        </w:rPr>
        <w:t xml:space="preserve"> into </w:t>
      </w:r>
      <w:r w:rsidR="0029071E" w:rsidRPr="006258E7">
        <w:rPr>
          <w:lang w:val="en-GB"/>
        </w:rPr>
        <w:t>the programme</w:t>
      </w:r>
      <w:r w:rsidR="002B3B2E" w:rsidRPr="006258E7">
        <w:rPr>
          <w:lang w:val="en-GB"/>
        </w:rPr>
        <w:t xml:space="preserve"> revealed mixed reactions</w:t>
      </w:r>
      <w:r w:rsidR="0029071E" w:rsidRPr="006258E7">
        <w:rPr>
          <w:lang w:val="en-GB"/>
        </w:rPr>
        <w:t xml:space="preserve">, </w:t>
      </w:r>
      <w:r w:rsidR="00B35BBA" w:rsidRPr="006258E7">
        <w:rPr>
          <w:lang w:val="en-GB"/>
        </w:rPr>
        <w:t xml:space="preserve">which </w:t>
      </w:r>
      <w:r w:rsidR="002B3B2E" w:rsidRPr="006258E7">
        <w:rPr>
          <w:lang w:val="en-GB"/>
        </w:rPr>
        <w:t>are</w:t>
      </w:r>
      <w:r w:rsidR="00B35BBA" w:rsidRPr="006258E7">
        <w:rPr>
          <w:lang w:val="en-GB"/>
        </w:rPr>
        <w:t xml:space="preserve"> </w:t>
      </w:r>
      <w:r w:rsidR="0029071E" w:rsidRPr="006258E7">
        <w:rPr>
          <w:lang w:val="en-GB"/>
        </w:rPr>
        <w:t>described th</w:t>
      </w:r>
      <w:r w:rsidR="00AE43FC" w:rsidRPr="006258E7">
        <w:rPr>
          <w:lang w:val="en-GB"/>
        </w:rPr>
        <w:t xml:space="preserve">rough these phrases: </w:t>
      </w:r>
      <w:r w:rsidR="0029071E" w:rsidRPr="006258E7">
        <w:rPr>
          <w:i/>
          <w:lang w:val="en-GB"/>
        </w:rPr>
        <w:t>good and welcoming</w:t>
      </w:r>
      <w:r w:rsidR="00AE43FC" w:rsidRPr="006258E7">
        <w:rPr>
          <w:lang w:val="en-GB"/>
        </w:rPr>
        <w:t xml:space="preserve"> (</w:t>
      </w:r>
      <w:r w:rsidR="00C32CC1" w:rsidRPr="006258E7">
        <w:rPr>
          <w:lang w:val="en-GB"/>
        </w:rPr>
        <w:t>MEdSt</w:t>
      </w:r>
      <w:r w:rsidR="00AE43FC" w:rsidRPr="006258E7">
        <w:rPr>
          <w:lang w:val="en-GB"/>
        </w:rPr>
        <w:t xml:space="preserve">7); </w:t>
      </w:r>
      <w:r w:rsidR="0029071E" w:rsidRPr="006258E7">
        <w:rPr>
          <w:i/>
          <w:iCs/>
          <w:lang w:val="en-GB"/>
        </w:rPr>
        <w:t>necessary</w:t>
      </w:r>
      <w:r w:rsidR="0029071E" w:rsidRPr="006258E7">
        <w:rPr>
          <w:i/>
          <w:lang w:val="en-GB"/>
        </w:rPr>
        <w:t xml:space="preserve">, </w:t>
      </w:r>
      <w:r w:rsidR="0029071E" w:rsidRPr="006258E7">
        <w:rPr>
          <w:i/>
          <w:iCs/>
          <w:lang w:val="en-GB"/>
        </w:rPr>
        <w:t>relevant and prepared me for the deep end</w:t>
      </w:r>
      <w:r w:rsidR="00AE43FC" w:rsidRPr="006258E7">
        <w:rPr>
          <w:lang w:val="en-GB"/>
        </w:rPr>
        <w:t xml:space="preserve"> (</w:t>
      </w:r>
      <w:r w:rsidR="00C32CC1" w:rsidRPr="006258E7">
        <w:rPr>
          <w:lang w:val="en-GB"/>
        </w:rPr>
        <w:t>MEdSt</w:t>
      </w:r>
      <w:r w:rsidR="00AE43FC" w:rsidRPr="006258E7">
        <w:rPr>
          <w:lang w:val="en-GB"/>
        </w:rPr>
        <w:t xml:space="preserve">5); </w:t>
      </w:r>
      <w:r w:rsidR="0029071E" w:rsidRPr="006258E7">
        <w:rPr>
          <w:i/>
          <w:iCs/>
          <w:lang w:val="en-GB"/>
        </w:rPr>
        <w:t>really great and it gave me information</w:t>
      </w:r>
      <w:r w:rsidR="0029071E" w:rsidRPr="006258E7">
        <w:rPr>
          <w:lang w:val="en-GB"/>
        </w:rPr>
        <w:t xml:space="preserve"> (</w:t>
      </w:r>
      <w:r w:rsidR="00C32CC1" w:rsidRPr="006258E7">
        <w:rPr>
          <w:lang w:val="en-GB"/>
        </w:rPr>
        <w:t>MEdSt</w:t>
      </w:r>
      <w:r w:rsidR="00534C5E" w:rsidRPr="006258E7">
        <w:rPr>
          <w:lang w:val="en-GB"/>
        </w:rPr>
        <w:t xml:space="preserve">1); </w:t>
      </w:r>
      <w:r w:rsidR="00534C5E" w:rsidRPr="006258E7">
        <w:rPr>
          <w:i/>
          <w:iCs/>
          <w:lang w:val="en-GB"/>
        </w:rPr>
        <w:t>good</w:t>
      </w:r>
      <w:r w:rsidR="0029071E" w:rsidRPr="006258E7">
        <w:rPr>
          <w:iCs/>
          <w:lang w:val="en-GB"/>
        </w:rPr>
        <w:t xml:space="preserve"> </w:t>
      </w:r>
      <w:r w:rsidR="0029071E" w:rsidRPr="006258E7">
        <w:rPr>
          <w:lang w:val="en-GB"/>
        </w:rPr>
        <w:t>(</w:t>
      </w:r>
      <w:r w:rsidR="00C32CC1" w:rsidRPr="006258E7">
        <w:rPr>
          <w:lang w:val="en-GB"/>
        </w:rPr>
        <w:t>MEdSt</w:t>
      </w:r>
      <w:r w:rsidR="00534C5E" w:rsidRPr="006258E7">
        <w:rPr>
          <w:lang w:val="en-GB"/>
        </w:rPr>
        <w:t xml:space="preserve">6); </w:t>
      </w:r>
      <w:r w:rsidR="00AC6AF3">
        <w:rPr>
          <w:lang w:val="en-GB"/>
        </w:rPr>
        <w:t xml:space="preserve">and </w:t>
      </w:r>
      <w:r w:rsidR="0029071E" w:rsidRPr="006258E7">
        <w:rPr>
          <w:i/>
          <w:iCs/>
          <w:lang w:val="en-GB"/>
        </w:rPr>
        <w:t>well done</w:t>
      </w:r>
      <w:r w:rsidR="0017502C">
        <w:rPr>
          <w:i/>
          <w:iCs/>
          <w:lang w:val="en-GB"/>
        </w:rPr>
        <w:t>”</w:t>
      </w:r>
      <w:r w:rsidR="0029071E" w:rsidRPr="006258E7">
        <w:rPr>
          <w:iCs/>
          <w:lang w:val="en-GB"/>
        </w:rPr>
        <w:t xml:space="preserve"> </w:t>
      </w:r>
      <w:r w:rsidR="0029071E" w:rsidRPr="006258E7">
        <w:rPr>
          <w:lang w:val="en-GB"/>
        </w:rPr>
        <w:t>(</w:t>
      </w:r>
      <w:r w:rsidR="00C32CC1" w:rsidRPr="006258E7">
        <w:rPr>
          <w:lang w:val="en-GB"/>
        </w:rPr>
        <w:t>MEdSt</w:t>
      </w:r>
      <w:r w:rsidR="0029071E" w:rsidRPr="006258E7">
        <w:rPr>
          <w:lang w:val="en-GB"/>
        </w:rPr>
        <w:t>2)</w:t>
      </w:r>
      <w:r w:rsidR="003A784A" w:rsidRPr="006258E7">
        <w:rPr>
          <w:lang w:val="en-GB"/>
        </w:rPr>
        <w:t>.</w:t>
      </w:r>
      <w:r w:rsidR="0029071E" w:rsidRPr="006258E7">
        <w:rPr>
          <w:lang w:val="en-GB"/>
        </w:rPr>
        <w:t xml:space="preserve"> For </w:t>
      </w:r>
      <w:r w:rsidR="002C231B" w:rsidRPr="006258E7">
        <w:rPr>
          <w:lang w:val="en-GB"/>
        </w:rPr>
        <w:t>MEdSt1</w:t>
      </w:r>
      <w:r w:rsidR="0017502C">
        <w:rPr>
          <w:lang w:val="en-GB"/>
        </w:rPr>
        <w:t>,</w:t>
      </w:r>
      <w:r w:rsidR="0029071E" w:rsidRPr="006258E7">
        <w:rPr>
          <w:lang w:val="en-GB"/>
        </w:rPr>
        <w:t xml:space="preserve"> the orientation was </w:t>
      </w:r>
      <w:r w:rsidR="008A0B79" w:rsidRPr="006258E7">
        <w:rPr>
          <w:iCs/>
          <w:lang w:val="en-GB"/>
        </w:rPr>
        <w:t>valuable for someone who</w:t>
      </w:r>
      <w:r w:rsidR="0017502C">
        <w:rPr>
          <w:iCs/>
          <w:lang w:val="en-GB"/>
        </w:rPr>
        <w:t xml:space="preserve"> has</w:t>
      </w:r>
      <w:r w:rsidR="008A0B79" w:rsidRPr="006258E7">
        <w:rPr>
          <w:iCs/>
          <w:lang w:val="en-GB"/>
        </w:rPr>
        <w:t xml:space="preserve"> never studied online before</w:t>
      </w:r>
      <w:r w:rsidR="003A784A" w:rsidRPr="006258E7">
        <w:rPr>
          <w:lang w:val="en-GB"/>
        </w:rPr>
        <w:t xml:space="preserve">. </w:t>
      </w:r>
      <w:r w:rsidR="00C32CC1" w:rsidRPr="006258E7">
        <w:rPr>
          <w:lang w:val="en-GB"/>
        </w:rPr>
        <w:t>MEdSt</w:t>
      </w:r>
      <w:r w:rsidR="008A0B79" w:rsidRPr="006258E7">
        <w:rPr>
          <w:lang w:val="en-GB"/>
        </w:rPr>
        <w:t>6 appreciated the</w:t>
      </w:r>
      <w:r w:rsidR="0017502C">
        <w:rPr>
          <w:lang w:val="en-GB"/>
        </w:rPr>
        <w:t xml:space="preserve"> efforts of the</w:t>
      </w:r>
      <w:r w:rsidR="008A0B79" w:rsidRPr="006258E7">
        <w:rPr>
          <w:lang w:val="en-GB"/>
        </w:rPr>
        <w:t xml:space="preserve"> Department of Curriculum and Instruction</w:t>
      </w:r>
      <w:r w:rsidR="00904AAC" w:rsidRPr="006258E7">
        <w:rPr>
          <w:lang w:val="en-GB"/>
        </w:rPr>
        <w:t>al Studies</w:t>
      </w:r>
      <w:r w:rsidR="008A0B79" w:rsidRPr="006258E7">
        <w:rPr>
          <w:lang w:val="en-GB"/>
        </w:rPr>
        <w:t xml:space="preserve"> in the College of Education </w:t>
      </w:r>
      <w:r w:rsidR="0017502C">
        <w:rPr>
          <w:lang w:val="en-GB"/>
        </w:rPr>
        <w:t>in</w:t>
      </w:r>
      <w:r w:rsidR="0017502C" w:rsidRPr="006258E7">
        <w:rPr>
          <w:lang w:val="en-GB"/>
        </w:rPr>
        <w:t xml:space="preserve"> </w:t>
      </w:r>
      <w:r w:rsidR="008A0B79" w:rsidRPr="006258E7">
        <w:rPr>
          <w:lang w:val="en-GB"/>
        </w:rPr>
        <w:t>orientatin</w:t>
      </w:r>
      <w:r w:rsidR="008B4BC1" w:rsidRPr="006258E7">
        <w:rPr>
          <w:lang w:val="en-GB"/>
        </w:rPr>
        <w:t>g the students</w:t>
      </w:r>
      <w:r w:rsidR="008A0B79" w:rsidRPr="006258E7">
        <w:rPr>
          <w:lang w:val="en-GB"/>
        </w:rPr>
        <w:t xml:space="preserve">. </w:t>
      </w:r>
      <w:r w:rsidR="00C32CC1" w:rsidRPr="006258E7">
        <w:rPr>
          <w:lang w:val="en-GB"/>
        </w:rPr>
        <w:t>MEdSt</w:t>
      </w:r>
      <w:r w:rsidR="00264DAC" w:rsidRPr="006258E7">
        <w:rPr>
          <w:lang w:val="en-GB"/>
        </w:rPr>
        <w:t xml:space="preserve">3 raised </w:t>
      </w:r>
      <w:r w:rsidR="0017502C">
        <w:rPr>
          <w:lang w:val="en-GB"/>
        </w:rPr>
        <w:t>the</w:t>
      </w:r>
      <w:r w:rsidR="0017502C" w:rsidRPr="006258E7">
        <w:rPr>
          <w:lang w:val="en-GB"/>
        </w:rPr>
        <w:t xml:space="preserve"> </w:t>
      </w:r>
      <w:r w:rsidR="00264DAC" w:rsidRPr="006258E7">
        <w:rPr>
          <w:lang w:val="en-GB"/>
        </w:rPr>
        <w:t xml:space="preserve">concern </w:t>
      </w:r>
      <w:r w:rsidR="0017502C">
        <w:rPr>
          <w:lang w:val="en-GB"/>
        </w:rPr>
        <w:t>that</w:t>
      </w:r>
      <w:r w:rsidR="0017502C" w:rsidRPr="006258E7">
        <w:rPr>
          <w:lang w:val="en-GB"/>
        </w:rPr>
        <w:t xml:space="preserve"> </w:t>
      </w:r>
      <w:r w:rsidR="00534C5E" w:rsidRPr="006258E7">
        <w:rPr>
          <w:lang w:val="en-GB"/>
        </w:rPr>
        <w:t xml:space="preserve">the orientation </w:t>
      </w:r>
      <w:r w:rsidR="0017502C">
        <w:rPr>
          <w:lang w:val="en-GB"/>
        </w:rPr>
        <w:t>was</w:t>
      </w:r>
      <w:r w:rsidR="00534C5E" w:rsidRPr="006258E7">
        <w:rPr>
          <w:lang w:val="en-GB"/>
        </w:rPr>
        <w:t xml:space="preserve"> </w:t>
      </w:r>
      <w:r w:rsidR="00264DAC" w:rsidRPr="006258E7">
        <w:rPr>
          <w:i/>
          <w:iCs/>
          <w:lang w:val="en-GB"/>
        </w:rPr>
        <w:t>more theoretic</w:t>
      </w:r>
      <w:r w:rsidR="00904AAC" w:rsidRPr="006258E7">
        <w:rPr>
          <w:i/>
          <w:iCs/>
          <w:lang w:val="en-GB"/>
        </w:rPr>
        <w:t>al than practical</w:t>
      </w:r>
      <w:r w:rsidR="00904AAC" w:rsidRPr="006258E7">
        <w:rPr>
          <w:lang w:val="en-GB"/>
        </w:rPr>
        <w:t xml:space="preserve">. </w:t>
      </w:r>
      <w:r w:rsidR="00C32CC1" w:rsidRPr="006258E7">
        <w:rPr>
          <w:lang w:val="en-GB"/>
        </w:rPr>
        <w:t>MEdSt</w:t>
      </w:r>
      <w:r w:rsidR="00904AAC" w:rsidRPr="006258E7">
        <w:rPr>
          <w:lang w:val="en-GB"/>
        </w:rPr>
        <w:t xml:space="preserve">4 viewed </w:t>
      </w:r>
      <w:r w:rsidR="00264DAC" w:rsidRPr="006258E7">
        <w:rPr>
          <w:lang w:val="en-GB"/>
        </w:rPr>
        <w:t>t</w:t>
      </w:r>
      <w:r w:rsidR="00904AAC" w:rsidRPr="006258E7">
        <w:rPr>
          <w:lang w:val="en-GB"/>
        </w:rPr>
        <w:t>he orientation</w:t>
      </w:r>
      <w:r w:rsidR="00534C5E" w:rsidRPr="006258E7">
        <w:rPr>
          <w:lang w:val="en-GB"/>
        </w:rPr>
        <w:t xml:space="preserve"> as challenging</w:t>
      </w:r>
      <w:r w:rsidR="0017502C">
        <w:rPr>
          <w:lang w:val="en-GB"/>
        </w:rPr>
        <w:t>,</w:t>
      </w:r>
      <w:r w:rsidR="00534C5E" w:rsidRPr="006258E7">
        <w:rPr>
          <w:lang w:val="en-GB"/>
        </w:rPr>
        <w:t xml:space="preserve"> </w:t>
      </w:r>
      <w:r w:rsidR="00264DAC" w:rsidRPr="006258E7">
        <w:rPr>
          <w:i/>
          <w:iCs/>
          <w:lang w:val="en-GB"/>
        </w:rPr>
        <w:t>especially in cases where I started late after others had begun</w:t>
      </w:r>
      <w:r w:rsidR="00264DAC" w:rsidRPr="006258E7">
        <w:rPr>
          <w:lang w:val="en-GB"/>
        </w:rPr>
        <w:t>.</w:t>
      </w:r>
    </w:p>
    <w:p w14:paraId="4485B3F9" w14:textId="678D7243" w:rsidR="0067306B" w:rsidRPr="006258E7" w:rsidRDefault="0067306B" w:rsidP="00BE3FE0">
      <w:pPr>
        <w:spacing w:line="360" w:lineRule="auto"/>
        <w:jc w:val="both"/>
        <w:rPr>
          <w:lang w:val="en-GB"/>
        </w:rPr>
      </w:pPr>
    </w:p>
    <w:p w14:paraId="58563B56" w14:textId="5AB2F0E0" w:rsidR="002E1312" w:rsidRPr="006258E7" w:rsidRDefault="00F02FF7" w:rsidP="00BE3FE0">
      <w:pPr>
        <w:spacing w:line="360" w:lineRule="auto"/>
        <w:jc w:val="both"/>
        <w:rPr>
          <w:lang w:val="en-GB"/>
        </w:rPr>
      </w:pPr>
      <w:r w:rsidRPr="00262F90">
        <w:rPr>
          <w:rFonts w:eastAsia="Calibri"/>
          <w:b/>
          <w:i/>
          <w:lang w:val="en-GB" w:bidi="he-IL"/>
        </w:rPr>
        <w:t>L</w:t>
      </w:r>
      <w:r w:rsidR="000D3A45" w:rsidRPr="00262F90">
        <w:rPr>
          <w:rFonts w:eastAsia="Calibri"/>
          <w:b/>
          <w:i/>
          <w:lang w:val="en-GB" w:bidi="he-IL"/>
        </w:rPr>
        <w:t>earn</w:t>
      </w:r>
      <w:r w:rsidRPr="00262F90">
        <w:rPr>
          <w:rFonts w:eastAsia="Calibri"/>
          <w:b/>
          <w:i/>
          <w:lang w:val="en-GB" w:bidi="he-IL"/>
        </w:rPr>
        <w:t>ing</w:t>
      </w:r>
      <w:r w:rsidR="000D3A45" w:rsidRPr="00262F90">
        <w:rPr>
          <w:rFonts w:eastAsia="Calibri"/>
          <w:b/>
          <w:i/>
          <w:lang w:val="en-GB" w:bidi="he-IL"/>
        </w:rPr>
        <w:t xml:space="preserve"> online</w:t>
      </w:r>
      <w:r w:rsidR="000D3A45" w:rsidRPr="006258E7">
        <w:rPr>
          <w:lang w:val="en-GB"/>
        </w:rPr>
        <w:t xml:space="preserve"> </w:t>
      </w:r>
      <w:r w:rsidR="00672234" w:rsidRPr="006258E7">
        <w:rPr>
          <w:lang w:val="en-GB"/>
        </w:rPr>
        <w:t xml:space="preserve">focused on </w:t>
      </w:r>
      <w:r w:rsidR="002C231B" w:rsidRPr="006258E7">
        <w:rPr>
          <w:lang w:val="en-GB"/>
        </w:rPr>
        <w:t xml:space="preserve">new avenues </w:t>
      </w:r>
      <w:r w:rsidR="0017502C">
        <w:rPr>
          <w:lang w:val="en-GB"/>
        </w:rPr>
        <w:t>for</w:t>
      </w:r>
      <w:r w:rsidR="0017502C" w:rsidRPr="006258E7">
        <w:rPr>
          <w:lang w:val="en-GB"/>
        </w:rPr>
        <w:t xml:space="preserve"> </w:t>
      </w:r>
      <w:r w:rsidR="002C231B" w:rsidRPr="006258E7">
        <w:rPr>
          <w:lang w:val="en-GB"/>
        </w:rPr>
        <w:t>the studen</w:t>
      </w:r>
      <w:r w:rsidR="00EC7666" w:rsidRPr="006258E7">
        <w:rPr>
          <w:lang w:val="en-GB"/>
        </w:rPr>
        <w:t>ts to experience teaching and</w:t>
      </w:r>
      <w:r w:rsidR="00534C5E" w:rsidRPr="006258E7">
        <w:rPr>
          <w:lang w:val="en-GB"/>
        </w:rPr>
        <w:t xml:space="preserve"> learning on</w:t>
      </w:r>
      <w:r w:rsidR="002C231B" w:rsidRPr="006258E7">
        <w:rPr>
          <w:lang w:val="en-GB"/>
        </w:rPr>
        <w:t xml:space="preserve">line. </w:t>
      </w:r>
      <w:r w:rsidR="0017502C">
        <w:rPr>
          <w:lang w:val="en-GB"/>
        </w:rPr>
        <w:t>T</w:t>
      </w:r>
      <w:r w:rsidR="002C231B" w:rsidRPr="006258E7">
        <w:rPr>
          <w:lang w:val="en-GB"/>
        </w:rPr>
        <w:t>he stude</w:t>
      </w:r>
      <w:r w:rsidR="00B35BBA" w:rsidRPr="006258E7">
        <w:rPr>
          <w:lang w:val="en-GB"/>
        </w:rPr>
        <w:t xml:space="preserve">nts had to adopt new approaches </w:t>
      </w:r>
      <w:r w:rsidR="00A408C8" w:rsidRPr="006258E7">
        <w:rPr>
          <w:noProof/>
          <w:lang w:val="en-GB"/>
        </w:rPr>
        <w:t>to</w:t>
      </w:r>
      <w:r w:rsidR="000E0238" w:rsidRPr="006258E7">
        <w:rPr>
          <w:lang w:val="en-GB"/>
        </w:rPr>
        <w:t xml:space="preserve"> learning </w:t>
      </w:r>
      <w:r w:rsidR="008B4BC1" w:rsidRPr="006258E7">
        <w:rPr>
          <w:lang w:val="en-GB"/>
        </w:rPr>
        <w:t>as demanded especially by UMUC</w:t>
      </w:r>
      <w:r w:rsidR="000E0238" w:rsidRPr="006258E7">
        <w:rPr>
          <w:lang w:val="en-GB"/>
        </w:rPr>
        <w:t xml:space="preserve">. </w:t>
      </w:r>
      <w:r w:rsidR="00C32CC1" w:rsidRPr="006258E7">
        <w:rPr>
          <w:lang w:val="en-GB"/>
        </w:rPr>
        <w:t>MEdSt</w:t>
      </w:r>
      <w:r w:rsidR="000E0238" w:rsidRPr="006258E7">
        <w:rPr>
          <w:lang w:val="en-GB"/>
        </w:rPr>
        <w:t xml:space="preserve">4 and </w:t>
      </w:r>
      <w:r w:rsidR="00C32CC1" w:rsidRPr="006258E7">
        <w:rPr>
          <w:lang w:val="en-GB"/>
        </w:rPr>
        <w:t>MEdSt</w:t>
      </w:r>
      <w:r w:rsidR="000E0238" w:rsidRPr="006258E7">
        <w:rPr>
          <w:lang w:val="en-GB"/>
        </w:rPr>
        <w:t>5 shared similar views relat</w:t>
      </w:r>
      <w:r w:rsidR="0017502C">
        <w:rPr>
          <w:lang w:val="en-GB"/>
        </w:rPr>
        <w:t>ing</w:t>
      </w:r>
      <w:r w:rsidR="000E0238" w:rsidRPr="006258E7">
        <w:rPr>
          <w:lang w:val="en-GB"/>
        </w:rPr>
        <w:t xml:space="preserve"> to the demand</w:t>
      </w:r>
      <w:r w:rsidR="0017502C">
        <w:rPr>
          <w:lang w:val="en-GB"/>
        </w:rPr>
        <w:t>s</w:t>
      </w:r>
      <w:r w:rsidR="000E0238" w:rsidRPr="006258E7">
        <w:rPr>
          <w:lang w:val="en-GB"/>
        </w:rPr>
        <w:t xml:space="preserve"> of the c</w:t>
      </w:r>
      <w:r w:rsidR="00B35BBA" w:rsidRPr="006258E7">
        <w:rPr>
          <w:lang w:val="en-GB"/>
        </w:rPr>
        <w:t xml:space="preserve">ourse and </w:t>
      </w:r>
      <w:r w:rsidR="0017502C">
        <w:rPr>
          <w:lang w:val="en-GB"/>
        </w:rPr>
        <w:t xml:space="preserve">the </w:t>
      </w:r>
      <w:r w:rsidR="00B35BBA" w:rsidRPr="006258E7">
        <w:rPr>
          <w:lang w:val="en-GB"/>
        </w:rPr>
        <w:t>time needed</w:t>
      </w:r>
      <w:r w:rsidR="000E0238" w:rsidRPr="006258E7">
        <w:rPr>
          <w:lang w:val="en-GB"/>
        </w:rPr>
        <w:t xml:space="preserve"> outside of their normal work.</w:t>
      </w:r>
      <w:r w:rsidR="00617337" w:rsidRPr="006258E7">
        <w:rPr>
          <w:lang w:val="en-GB"/>
        </w:rPr>
        <w:t xml:space="preserve"> </w:t>
      </w:r>
      <w:r w:rsidR="00C32CC1" w:rsidRPr="006258E7">
        <w:rPr>
          <w:lang w:val="en-GB"/>
        </w:rPr>
        <w:t>MEdSt</w:t>
      </w:r>
      <w:r w:rsidR="00534C5E" w:rsidRPr="006258E7">
        <w:rPr>
          <w:lang w:val="en-GB"/>
        </w:rPr>
        <w:t xml:space="preserve">1 </w:t>
      </w:r>
      <w:r w:rsidR="00617337" w:rsidRPr="006258E7">
        <w:rPr>
          <w:iCs/>
          <w:lang w:val="en-GB"/>
        </w:rPr>
        <w:t>had to shift from doing things</w:t>
      </w:r>
      <w:r w:rsidR="00617337" w:rsidRPr="006258E7">
        <w:rPr>
          <w:i/>
          <w:lang w:val="en-GB"/>
        </w:rPr>
        <w:t xml:space="preserve"> face to face</w:t>
      </w:r>
      <w:r w:rsidR="00617337" w:rsidRPr="006258E7">
        <w:rPr>
          <w:lang w:val="en-GB"/>
        </w:rPr>
        <w:t xml:space="preserve"> and </w:t>
      </w:r>
      <w:r w:rsidR="00617337" w:rsidRPr="00471700">
        <w:rPr>
          <w:i/>
          <w:lang w:val="en-GB"/>
        </w:rPr>
        <w:t>had to</w:t>
      </w:r>
      <w:r w:rsidR="00617337" w:rsidRPr="006258E7">
        <w:rPr>
          <w:i/>
          <w:lang w:val="en-GB"/>
        </w:rPr>
        <w:t xml:space="preserve"> </w:t>
      </w:r>
      <w:r w:rsidR="00617337" w:rsidRPr="006258E7">
        <w:rPr>
          <w:iCs/>
          <w:lang w:val="en-GB"/>
        </w:rPr>
        <w:t>adjust</w:t>
      </w:r>
      <w:r w:rsidR="0017502C">
        <w:rPr>
          <w:iCs/>
          <w:lang w:val="en-GB"/>
        </w:rPr>
        <w:t xml:space="preserve"> and acquire</w:t>
      </w:r>
      <w:r w:rsidR="00617337" w:rsidRPr="006258E7">
        <w:rPr>
          <w:iCs/>
          <w:lang w:val="en-GB"/>
        </w:rPr>
        <w:t xml:space="preserve"> skills</w:t>
      </w:r>
      <w:r w:rsidR="00617337" w:rsidRPr="006258E7">
        <w:rPr>
          <w:i/>
          <w:lang w:val="en-GB"/>
        </w:rPr>
        <w:t xml:space="preserve"> on how to approach </w:t>
      </w:r>
      <w:r w:rsidR="009F4A82" w:rsidRPr="006258E7">
        <w:rPr>
          <w:i/>
          <w:lang w:val="en-GB"/>
        </w:rPr>
        <w:t>e</w:t>
      </w:r>
      <w:r w:rsidR="0017502C">
        <w:rPr>
          <w:i/>
          <w:lang w:val="en-GB"/>
        </w:rPr>
        <w:t>-l</w:t>
      </w:r>
      <w:r w:rsidR="009F4A82" w:rsidRPr="006258E7">
        <w:rPr>
          <w:i/>
          <w:lang w:val="en-GB"/>
        </w:rPr>
        <w:t>earning</w:t>
      </w:r>
      <w:r w:rsidR="0017502C">
        <w:rPr>
          <w:i/>
          <w:lang w:val="en-GB"/>
        </w:rPr>
        <w:t>,</w:t>
      </w:r>
      <w:r w:rsidR="00617337" w:rsidRPr="006258E7">
        <w:rPr>
          <w:i/>
          <w:lang w:val="en-GB"/>
        </w:rPr>
        <w:t xml:space="preserve"> more especially digital literacy skills</w:t>
      </w:r>
      <w:r w:rsidR="00617337" w:rsidRPr="006258E7">
        <w:rPr>
          <w:lang w:val="en-GB"/>
        </w:rPr>
        <w:t>.</w:t>
      </w:r>
      <w:r w:rsidR="002E1312" w:rsidRPr="006258E7">
        <w:rPr>
          <w:lang w:val="en-GB"/>
        </w:rPr>
        <w:t xml:space="preserve"> </w:t>
      </w:r>
      <w:r w:rsidR="008B4BC1" w:rsidRPr="006258E7">
        <w:rPr>
          <w:lang w:val="en-GB"/>
        </w:rPr>
        <w:t>T</w:t>
      </w:r>
      <w:r w:rsidR="00EC7666" w:rsidRPr="006258E7">
        <w:rPr>
          <w:lang w:val="en-GB"/>
        </w:rPr>
        <w:t>he course demanded</w:t>
      </w:r>
      <w:r w:rsidR="008B4BC1" w:rsidRPr="006258E7">
        <w:rPr>
          <w:lang w:val="en-GB"/>
        </w:rPr>
        <w:t xml:space="preserve"> </w:t>
      </w:r>
      <w:r w:rsidR="008B4BC1" w:rsidRPr="006258E7">
        <w:rPr>
          <w:noProof/>
          <w:lang w:val="en-GB"/>
        </w:rPr>
        <w:t>24</w:t>
      </w:r>
      <w:r w:rsidR="00A408C8" w:rsidRPr="006258E7">
        <w:rPr>
          <w:noProof/>
          <w:lang w:val="en-GB"/>
        </w:rPr>
        <w:t>-</w:t>
      </w:r>
      <w:r w:rsidR="008B4BC1" w:rsidRPr="006258E7">
        <w:rPr>
          <w:noProof/>
          <w:lang w:val="en-GB"/>
        </w:rPr>
        <w:t>hour</w:t>
      </w:r>
      <w:r w:rsidR="008B4BC1" w:rsidRPr="006258E7">
        <w:rPr>
          <w:lang w:val="en-GB"/>
        </w:rPr>
        <w:t xml:space="preserve"> access to</w:t>
      </w:r>
      <w:r w:rsidR="0017502C">
        <w:rPr>
          <w:lang w:val="en-GB"/>
        </w:rPr>
        <w:t xml:space="preserve"> an</w:t>
      </w:r>
      <w:r w:rsidR="00B35BBA" w:rsidRPr="006258E7">
        <w:rPr>
          <w:lang w:val="en-GB"/>
        </w:rPr>
        <w:t xml:space="preserve"> i</w:t>
      </w:r>
      <w:r w:rsidR="002E1312" w:rsidRPr="006258E7">
        <w:rPr>
          <w:lang w:val="en-GB"/>
        </w:rPr>
        <w:t>nternet connec</w:t>
      </w:r>
      <w:r w:rsidR="008B4BC1" w:rsidRPr="006258E7">
        <w:rPr>
          <w:lang w:val="en-GB"/>
        </w:rPr>
        <w:t xml:space="preserve">tion and </w:t>
      </w:r>
      <w:r w:rsidR="0017502C">
        <w:rPr>
          <w:lang w:val="en-GB"/>
        </w:rPr>
        <w:t xml:space="preserve">required the students </w:t>
      </w:r>
      <w:r w:rsidR="008B4BC1" w:rsidRPr="006258E7">
        <w:rPr>
          <w:lang w:val="en-GB"/>
        </w:rPr>
        <w:t>to move around with</w:t>
      </w:r>
      <w:r w:rsidR="002E1312" w:rsidRPr="006258E7">
        <w:rPr>
          <w:lang w:val="en-GB"/>
        </w:rPr>
        <w:t xml:space="preserve"> technological dev</w:t>
      </w:r>
      <w:r w:rsidR="00534C5E" w:rsidRPr="006258E7">
        <w:rPr>
          <w:lang w:val="en-GB"/>
        </w:rPr>
        <w:t xml:space="preserve">ices </w:t>
      </w:r>
      <w:r w:rsidR="002E1312" w:rsidRPr="006258E7">
        <w:rPr>
          <w:i/>
          <w:iCs/>
          <w:lang w:val="en-GB"/>
        </w:rPr>
        <w:t>in order to be able to contribute to the online discussions</w:t>
      </w:r>
      <w:r w:rsidR="008B4BC1" w:rsidRPr="006258E7">
        <w:rPr>
          <w:lang w:val="en-GB"/>
        </w:rPr>
        <w:t xml:space="preserve"> (</w:t>
      </w:r>
      <w:r w:rsidR="00C32CC1" w:rsidRPr="006258E7">
        <w:rPr>
          <w:lang w:val="en-GB"/>
        </w:rPr>
        <w:t>MEdSt</w:t>
      </w:r>
      <w:r w:rsidR="008B4BC1" w:rsidRPr="006258E7">
        <w:rPr>
          <w:lang w:val="en-GB"/>
        </w:rPr>
        <w:t>6)</w:t>
      </w:r>
      <w:r w:rsidR="002E1312" w:rsidRPr="006258E7">
        <w:rPr>
          <w:lang w:val="en-GB"/>
        </w:rPr>
        <w:t xml:space="preserve">. </w:t>
      </w:r>
      <w:r w:rsidR="0017502C" w:rsidRPr="006258E7">
        <w:rPr>
          <w:lang w:val="en-GB"/>
        </w:rPr>
        <w:t>MEdSt6</w:t>
      </w:r>
      <w:r w:rsidR="002E1312" w:rsidRPr="006258E7">
        <w:rPr>
          <w:lang w:val="en-GB"/>
        </w:rPr>
        <w:t xml:space="preserve"> had </w:t>
      </w:r>
      <w:r w:rsidR="007E7ECC" w:rsidRPr="006258E7">
        <w:rPr>
          <w:lang w:val="en-GB"/>
        </w:rPr>
        <w:t xml:space="preserve">to </w:t>
      </w:r>
      <w:r w:rsidR="002E1312" w:rsidRPr="006258E7">
        <w:rPr>
          <w:lang w:val="en-GB"/>
        </w:rPr>
        <w:t>renegotiate her weekend engagements with her family</w:t>
      </w:r>
      <w:r w:rsidR="008B4BC1" w:rsidRPr="006258E7">
        <w:rPr>
          <w:lang w:val="en-GB"/>
        </w:rPr>
        <w:t xml:space="preserve"> due to the demands of the course</w:t>
      </w:r>
      <w:r w:rsidR="002E1312" w:rsidRPr="006258E7">
        <w:rPr>
          <w:lang w:val="en-GB"/>
        </w:rPr>
        <w:t>.</w:t>
      </w:r>
      <w:r w:rsidR="009651DF" w:rsidRPr="006258E7">
        <w:rPr>
          <w:noProof/>
          <w:lang w:val="en-GB"/>
        </w:rPr>
        <w:t xml:space="preserve"> </w:t>
      </w:r>
      <w:r w:rsidR="0017502C">
        <w:rPr>
          <w:lang w:val="en-GB"/>
        </w:rPr>
        <w:t xml:space="preserve">This </w:t>
      </w:r>
      <w:r w:rsidR="002E1312" w:rsidRPr="006258E7">
        <w:rPr>
          <w:lang w:val="en-GB"/>
        </w:rPr>
        <w:t xml:space="preserve">seemed easy for </w:t>
      </w:r>
      <w:r w:rsidR="00C32CC1" w:rsidRPr="006258E7">
        <w:rPr>
          <w:lang w:val="en-GB"/>
        </w:rPr>
        <w:t>MEdSt</w:t>
      </w:r>
      <w:r w:rsidR="002E1312" w:rsidRPr="006258E7">
        <w:rPr>
          <w:lang w:val="en-GB"/>
        </w:rPr>
        <w:t>3</w:t>
      </w:r>
      <w:r w:rsidR="0017502C">
        <w:rPr>
          <w:lang w:val="en-GB"/>
        </w:rPr>
        <w:t>, who remarked:</w:t>
      </w:r>
      <w:r w:rsidR="002E1312" w:rsidRPr="006258E7">
        <w:rPr>
          <w:lang w:val="en-GB"/>
        </w:rPr>
        <w:t xml:space="preserve"> </w:t>
      </w:r>
      <w:r w:rsidR="002E1312" w:rsidRPr="006258E7">
        <w:rPr>
          <w:i/>
          <w:iCs/>
          <w:lang w:val="en-GB"/>
        </w:rPr>
        <w:t>I was technological and computer literate from the school where I was</w:t>
      </w:r>
      <w:r w:rsidR="002E1312" w:rsidRPr="0017502C">
        <w:rPr>
          <w:i/>
          <w:lang w:val="en-GB"/>
        </w:rPr>
        <w:t>.</w:t>
      </w:r>
      <w:r w:rsidR="008B4BC1" w:rsidRPr="006258E7">
        <w:rPr>
          <w:lang w:val="en-GB"/>
        </w:rPr>
        <w:t xml:space="preserve"> </w:t>
      </w:r>
      <w:r w:rsidR="00534C5E" w:rsidRPr="006258E7">
        <w:rPr>
          <w:lang w:val="en-GB"/>
        </w:rPr>
        <w:t xml:space="preserve">The </w:t>
      </w:r>
      <w:r w:rsidR="00644C73" w:rsidRPr="006258E7">
        <w:rPr>
          <w:lang w:val="en-GB"/>
        </w:rPr>
        <w:t>programme brought transformation in the</w:t>
      </w:r>
      <w:r w:rsidR="004B45F5">
        <w:rPr>
          <w:lang w:val="en-GB"/>
        </w:rPr>
        <w:t xml:space="preserve"> participants’</w:t>
      </w:r>
      <w:r w:rsidR="00644C73" w:rsidRPr="006258E7">
        <w:rPr>
          <w:lang w:val="en-GB"/>
        </w:rPr>
        <w:t xml:space="preserve"> practice as academics at Unisa. </w:t>
      </w:r>
      <w:r w:rsidR="00C32CC1" w:rsidRPr="006258E7">
        <w:rPr>
          <w:lang w:val="en-GB"/>
        </w:rPr>
        <w:t>MEdSt</w:t>
      </w:r>
      <w:r w:rsidR="00644C73" w:rsidRPr="006258E7">
        <w:rPr>
          <w:lang w:val="en-GB"/>
        </w:rPr>
        <w:t xml:space="preserve">4 </w:t>
      </w:r>
      <w:r w:rsidR="00711DBA">
        <w:rPr>
          <w:lang w:val="en-GB"/>
        </w:rPr>
        <w:t>is now</w:t>
      </w:r>
      <w:r w:rsidR="00644C73" w:rsidRPr="006258E7">
        <w:rPr>
          <w:lang w:val="en-GB"/>
        </w:rPr>
        <w:t xml:space="preserve"> better equipped as a lecturer to engage in good practice and n</w:t>
      </w:r>
      <w:r w:rsidR="008B4BC1" w:rsidRPr="006258E7">
        <w:rPr>
          <w:lang w:val="en-GB"/>
        </w:rPr>
        <w:t>ow</w:t>
      </w:r>
      <w:r w:rsidR="00534C5E" w:rsidRPr="006258E7">
        <w:rPr>
          <w:lang w:val="en-GB"/>
        </w:rPr>
        <w:t xml:space="preserve"> </w:t>
      </w:r>
      <w:r w:rsidR="00644C73" w:rsidRPr="006258E7">
        <w:rPr>
          <w:i/>
          <w:iCs/>
          <w:lang w:val="en-GB"/>
        </w:rPr>
        <w:t>understand</w:t>
      </w:r>
      <w:r w:rsidR="004B45F5">
        <w:rPr>
          <w:i/>
          <w:iCs/>
          <w:lang w:val="en-GB"/>
        </w:rPr>
        <w:t>[s]</w:t>
      </w:r>
      <w:r w:rsidR="00644C73" w:rsidRPr="006258E7">
        <w:rPr>
          <w:i/>
          <w:iCs/>
          <w:lang w:val="en-GB"/>
        </w:rPr>
        <w:t xml:space="preserve"> what students go through in order to learn online</w:t>
      </w:r>
      <w:r w:rsidR="00644C73" w:rsidRPr="006258E7">
        <w:rPr>
          <w:lang w:val="en-GB"/>
        </w:rPr>
        <w:t xml:space="preserve">. Online teaching and </w:t>
      </w:r>
      <w:r w:rsidR="007E7ECC" w:rsidRPr="006258E7">
        <w:rPr>
          <w:lang w:val="en-GB"/>
        </w:rPr>
        <w:t xml:space="preserve">learning </w:t>
      </w:r>
      <w:r w:rsidR="00644C73" w:rsidRPr="006258E7">
        <w:rPr>
          <w:lang w:val="en-GB"/>
        </w:rPr>
        <w:t>now</w:t>
      </w:r>
      <w:r w:rsidR="00471700">
        <w:rPr>
          <w:lang w:val="en-GB"/>
        </w:rPr>
        <w:t xml:space="preserve"> </w:t>
      </w:r>
      <w:r w:rsidR="00FA7A34">
        <w:rPr>
          <w:noProof/>
          <w:lang w:val="en-GB"/>
        </w:rPr>
        <w:t>became</w:t>
      </w:r>
      <w:r w:rsidR="00644C73" w:rsidRPr="006258E7">
        <w:rPr>
          <w:lang w:val="en-GB"/>
        </w:rPr>
        <w:t xml:space="preserve"> easier for </w:t>
      </w:r>
      <w:r w:rsidR="00C32CC1" w:rsidRPr="006258E7">
        <w:rPr>
          <w:lang w:val="en-GB"/>
        </w:rPr>
        <w:t>MEdSt</w:t>
      </w:r>
      <w:r w:rsidR="00644C73" w:rsidRPr="006258E7">
        <w:rPr>
          <w:lang w:val="en-GB"/>
        </w:rPr>
        <w:t xml:space="preserve">5. </w:t>
      </w:r>
      <w:r w:rsidR="009D0962" w:rsidRPr="006258E7">
        <w:rPr>
          <w:lang w:val="en-GB"/>
        </w:rPr>
        <w:t>MEdSt</w:t>
      </w:r>
      <w:r w:rsidR="00534C5E" w:rsidRPr="006258E7">
        <w:rPr>
          <w:lang w:val="en-GB"/>
        </w:rPr>
        <w:t xml:space="preserve">1 </w:t>
      </w:r>
      <w:r w:rsidR="00FA7A34">
        <w:rPr>
          <w:lang w:val="en-GB"/>
        </w:rPr>
        <w:t>gained</w:t>
      </w:r>
      <w:r w:rsidR="00534C5E" w:rsidRPr="006258E7">
        <w:rPr>
          <w:lang w:val="en-GB"/>
        </w:rPr>
        <w:t xml:space="preserve"> </w:t>
      </w:r>
      <w:r w:rsidR="00644C73" w:rsidRPr="006258E7">
        <w:rPr>
          <w:iCs/>
          <w:lang w:val="en-GB"/>
        </w:rPr>
        <w:t>a better understanding of</w:t>
      </w:r>
      <w:r w:rsidR="009651DF" w:rsidRPr="006258E7">
        <w:rPr>
          <w:iCs/>
          <w:lang w:val="en-GB"/>
        </w:rPr>
        <w:t xml:space="preserve"> the</w:t>
      </w:r>
      <w:r w:rsidR="00644C73" w:rsidRPr="006258E7">
        <w:rPr>
          <w:i/>
          <w:lang w:val="en-GB"/>
        </w:rPr>
        <w:t xml:space="preserve"> </w:t>
      </w:r>
      <w:r w:rsidR="00644C73" w:rsidRPr="006258E7">
        <w:rPr>
          <w:iCs/>
          <w:noProof/>
          <w:lang w:val="en-GB"/>
        </w:rPr>
        <w:t>online</w:t>
      </w:r>
      <w:r w:rsidR="00644C73" w:rsidRPr="006258E7">
        <w:rPr>
          <w:iCs/>
          <w:lang w:val="en-GB"/>
        </w:rPr>
        <w:t xml:space="preserve"> environment</w:t>
      </w:r>
      <w:r w:rsidR="00644C73" w:rsidRPr="006258E7">
        <w:rPr>
          <w:lang w:val="en-GB"/>
        </w:rPr>
        <w:t xml:space="preserve">. </w:t>
      </w:r>
      <w:r w:rsidR="00C32CC1" w:rsidRPr="006258E7">
        <w:rPr>
          <w:lang w:val="en-GB"/>
        </w:rPr>
        <w:t>T</w:t>
      </w:r>
      <w:r w:rsidR="00644C73" w:rsidRPr="006258E7">
        <w:rPr>
          <w:lang w:val="en-GB"/>
        </w:rPr>
        <w:t>he cour</w:t>
      </w:r>
      <w:r w:rsidR="00534C5E" w:rsidRPr="006258E7">
        <w:rPr>
          <w:lang w:val="en-GB"/>
        </w:rPr>
        <w:t xml:space="preserve">se transformed </w:t>
      </w:r>
      <w:r w:rsidR="00C32CC1" w:rsidRPr="006258E7">
        <w:rPr>
          <w:lang w:val="en-GB"/>
        </w:rPr>
        <w:t>MEdSt2</w:t>
      </w:r>
      <w:r w:rsidR="00534C5E" w:rsidRPr="006258E7">
        <w:rPr>
          <w:lang w:val="en-GB"/>
        </w:rPr>
        <w:t xml:space="preserve"> from having </w:t>
      </w:r>
      <w:r w:rsidR="00644C73" w:rsidRPr="006258E7">
        <w:rPr>
          <w:i/>
          <w:iCs/>
          <w:lang w:val="en-GB"/>
        </w:rPr>
        <w:t>no idea what it means to engage in timed technology-loaded educational activities</w:t>
      </w:r>
      <w:r w:rsidR="00534C5E" w:rsidRPr="006258E7">
        <w:rPr>
          <w:i/>
          <w:lang w:val="en-GB"/>
        </w:rPr>
        <w:t xml:space="preserve"> </w:t>
      </w:r>
      <w:r w:rsidR="00534C5E" w:rsidRPr="006258E7">
        <w:rPr>
          <w:lang w:val="en-GB"/>
        </w:rPr>
        <w:t xml:space="preserve">to being </w:t>
      </w:r>
      <w:r w:rsidR="00644C73" w:rsidRPr="006258E7">
        <w:rPr>
          <w:i/>
          <w:iCs/>
          <w:lang w:val="en-GB"/>
        </w:rPr>
        <w:t>sensitive to student</w:t>
      </w:r>
      <w:r w:rsidR="004B45F5">
        <w:rPr>
          <w:i/>
          <w:iCs/>
          <w:lang w:val="en-GB"/>
        </w:rPr>
        <w:t>s’</w:t>
      </w:r>
      <w:r w:rsidR="00644C73" w:rsidRPr="006258E7">
        <w:rPr>
          <w:i/>
          <w:iCs/>
          <w:lang w:val="en-GB"/>
        </w:rPr>
        <w:t xml:space="preserve"> explanation</w:t>
      </w:r>
      <w:r w:rsidR="004B45F5">
        <w:rPr>
          <w:i/>
          <w:iCs/>
          <w:lang w:val="en-GB"/>
        </w:rPr>
        <w:t>s</w:t>
      </w:r>
      <w:r w:rsidR="00644C73" w:rsidRPr="006258E7">
        <w:rPr>
          <w:i/>
          <w:iCs/>
          <w:lang w:val="en-GB"/>
        </w:rPr>
        <w:t xml:space="preserve"> of why they did not complete work on time</w:t>
      </w:r>
      <w:r w:rsidR="00644C73" w:rsidRPr="006258E7">
        <w:rPr>
          <w:iCs/>
          <w:lang w:val="en-GB"/>
        </w:rPr>
        <w:t>.</w:t>
      </w:r>
      <w:r w:rsidR="0020236C" w:rsidRPr="006258E7">
        <w:rPr>
          <w:lang w:val="en-GB"/>
        </w:rPr>
        <w:t xml:space="preserve"> </w:t>
      </w:r>
    </w:p>
    <w:p w14:paraId="7F2F30F3" w14:textId="6E081768" w:rsidR="004C272D" w:rsidRPr="006258E7" w:rsidRDefault="00262F90" w:rsidP="00262F90">
      <w:pPr>
        <w:tabs>
          <w:tab w:val="left" w:pos="2379"/>
        </w:tabs>
        <w:spacing w:line="360" w:lineRule="auto"/>
        <w:jc w:val="both"/>
        <w:rPr>
          <w:lang w:val="en-GB"/>
        </w:rPr>
      </w:pPr>
      <w:r>
        <w:rPr>
          <w:lang w:val="en-GB"/>
        </w:rPr>
        <w:lastRenderedPageBreak/>
        <w:tab/>
      </w:r>
    </w:p>
    <w:p w14:paraId="5075CAE5" w14:textId="3669B0F0" w:rsidR="006E7BF0" w:rsidRPr="006258E7" w:rsidRDefault="004C6C6A" w:rsidP="00BE3FE0">
      <w:pPr>
        <w:spacing w:line="360" w:lineRule="auto"/>
        <w:jc w:val="both"/>
        <w:rPr>
          <w:lang w:val="en-GB"/>
        </w:rPr>
      </w:pPr>
      <w:r>
        <w:rPr>
          <w:rFonts w:eastAsia="Calibri"/>
          <w:iCs/>
          <w:lang w:val="en-GB" w:bidi="he-IL"/>
        </w:rPr>
        <w:t xml:space="preserve">The sub-theme </w:t>
      </w:r>
      <w:r w:rsidR="00F02FF7" w:rsidRPr="00262F90">
        <w:rPr>
          <w:rFonts w:eastAsia="Calibri"/>
          <w:b/>
          <w:i/>
          <w:lang w:val="en-GB" w:bidi="he-IL"/>
        </w:rPr>
        <w:t>e</w:t>
      </w:r>
      <w:r w:rsidR="000D3A45" w:rsidRPr="00262F90">
        <w:rPr>
          <w:rFonts w:eastAsia="Calibri"/>
          <w:b/>
          <w:i/>
          <w:lang w:val="en-GB" w:bidi="he-IL"/>
        </w:rPr>
        <w:t xml:space="preserve">quipped for </w:t>
      </w:r>
      <w:r w:rsidR="009F4A82" w:rsidRPr="00262F90">
        <w:rPr>
          <w:rFonts w:eastAsia="Calibri"/>
          <w:b/>
          <w:i/>
          <w:noProof/>
          <w:lang w:val="en-GB" w:bidi="he-IL"/>
        </w:rPr>
        <w:t>e</w:t>
      </w:r>
      <w:r w:rsidRPr="00262F90">
        <w:rPr>
          <w:rFonts w:eastAsia="Calibri"/>
          <w:b/>
          <w:i/>
          <w:noProof/>
          <w:lang w:val="en-GB" w:bidi="he-IL"/>
        </w:rPr>
        <w:t>-l</w:t>
      </w:r>
      <w:r w:rsidR="009F4A82" w:rsidRPr="00262F90">
        <w:rPr>
          <w:rFonts w:eastAsia="Calibri"/>
          <w:b/>
          <w:i/>
          <w:noProof/>
          <w:lang w:val="en-GB" w:bidi="he-IL"/>
        </w:rPr>
        <w:t>earning</w:t>
      </w:r>
      <w:r w:rsidR="00CB10EA">
        <w:rPr>
          <w:rFonts w:eastAsia="Calibri"/>
          <w:i/>
          <w:noProof/>
          <w:lang w:val="en-GB" w:bidi="he-IL"/>
        </w:rPr>
        <w:t xml:space="preserve"> </w:t>
      </w:r>
      <w:r w:rsidR="00672234" w:rsidRPr="006258E7">
        <w:rPr>
          <w:noProof/>
          <w:lang w:val="en-GB"/>
        </w:rPr>
        <w:t>represent</w:t>
      </w:r>
      <w:r w:rsidR="00CB10EA">
        <w:rPr>
          <w:noProof/>
          <w:lang w:val="en-GB"/>
        </w:rPr>
        <w:t>s</w:t>
      </w:r>
      <w:r w:rsidR="00672234" w:rsidRPr="006258E7">
        <w:rPr>
          <w:lang w:val="en-GB"/>
        </w:rPr>
        <w:t xml:space="preserve"> </w:t>
      </w:r>
      <w:r w:rsidR="00711DBA">
        <w:rPr>
          <w:lang w:val="en-GB"/>
        </w:rPr>
        <w:t xml:space="preserve">the </w:t>
      </w:r>
      <w:r w:rsidR="009F1182">
        <w:rPr>
          <w:lang w:val="en-GB"/>
        </w:rPr>
        <w:t xml:space="preserve">participants’ views </w:t>
      </w:r>
      <w:r w:rsidR="00461258">
        <w:rPr>
          <w:lang w:val="en-GB"/>
        </w:rPr>
        <w:t>on</w:t>
      </w:r>
      <w:r w:rsidR="009F1182">
        <w:rPr>
          <w:lang w:val="en-GB"/>
        </w:rPr>
        <w:t xml:space="preserve"> how</w:t>
      </w:r>
      <w:r w:rsidR="003C2A19" w:rsidRPr="006258E7">
        <w:rPr>
          <w:lang w:val="en-GB"/>
        </w:rPr>
        <w:t xml:space="preserve"> the programme enhanced their understanding </w:t>
      </w:r>
      <w:r w:rsidR="007E7ECC" w:rsidRPr="006258E7">
        <w:rPr>
          <w:lang w:val="en-GB"/>
        </w:rPr>
        <w:t xml:space="preserve">of </w:t>
      </w:r>
      <w:r w:rsidR="003C2A19" w:rsidRPr="006258E7">
        <w:rPr>
          <w:lang w:val="en-GB"/>
        </w:rPr>
        <w:t xml:space="preserve">teaching online. </w:t>
      </w:r>
      <w:r w:rsidR="00C82EDE" w:rsidRPr="006258E7">
        <w:rPr>
          <w:lang w:val="en-GB"/>
        </w:rPr>
        <w:t>The substantiation</w:t>
      </w:r>
      <w:r w:rsidR="005A47BF">
        <w:rPr>
          <w:lang w:val="en-GB"/>
        </w:rPr>
        <w:t>s</w:t>
      </w:r>
      <w:r w:rsidR="00C82EDE" w:rsidRPr="006258E7">
        <w:rPr>
          <w:lang w:val="en-GB"/>
        </w:rPr>
        <w:t xml:space="preserve"> of these positive exp</w:t>
      </w:r>
      <w:r w:rsidR="00C32CC1" w:rsidRPr="006258E7">
        <w:rPr>
          <w:lang w:val="en-GB"/>
        </w:rPr>
        <w:t>e</w:t>
      </w:r>
      <w:r w:rsidR="002C231B" w:rsidRPr="006258E7">
        <w:rPr>
          <w:lang w:val="en-GB"/>
        </w:rPr>
        <w:t>riences varied from one stude</w:t>
      </w:r>
      <w:r w:rsidR="00C32CC1" w:rsidRPr="006258E7">
        <w:rPr>
          <w:lang w:val="en-GB"/>
        </w:rPr>
        <w:t>nt</w:t>
      </w:r>
      <w:r w:rsidR="00C82EDE" w:rsidRPr="006258E7">
        <w:rPr>
          <w:lang w:val="en-GB"/>
        </w:rPr>
        <w:t xml:space="preserve"> to another</w:t>
      </w:r>
      <w:r w:rsidR="005A47BF">
        <w:rPr>
          <w:lang w:val="en-GB"/>
        </w:rPr>
        <w:t>.</w:t>
      </w:r>
      <w:r w:rsidR="003C2A19" w:rsidRPr="006258E7">
        <w:rPr>
          <w:lang w:val="en-GB"/>
        </w:rPr>
        <w:t xml:space="preserve"> </w:t>
      </w:r>
      <w:r w:rsidR="002C231B" w:rsidRPr="006258E7">
        <w:rPr>
          <w:noProof/>
          <w:lang w:val="en-GB"/>
        </w:rPr>
        <w:t>MEdSt</w:t>
      </w:r>
      <w:r w:rsidR="00B35BBA" w:rsidRPr="006258E7">
        <w:rPr>
          <w:noProof/>
          <w:lang w:val="en-GB"/>
        </w:rPr>
        <w:t>6</w:t>
      </w:r>
      <w:r w:rsidR="009651DF" w:rsidRPr="006258E7">
        <w:rPr>
          <w:noProof/>
          <w:lang w:val="en-GB"/>
        </w:rPr>
        <w:t xml:space="preserve">, </w:t>
      </w:r>
      <w:r w:rsidR="005A47BF">
        <w:rPr>
          <w:noProof/>
          <w:lang w:val="en-GB"/>
        </w:rPr>
        <w:t>for example</w:t>
      </w:r>
      <w:r w:rsidR="009651DF" w:rsidRPr="006258E7">
        <w:rPr>
          <w:noProof/>
          <w:lang w:val="en-GB"/>
        </w:rPr>
        <w:t>,</w:t>
      </w:r>
      <w:r w:rsidR="003C2A19" w:rsidRPr="006258E7">
        <w:rPr>
          <w:lang w:val="en-GB"/>
        </w:rPr>
        <w:t xml:space="preserve"> </w:t>
      </w:r>
      <w:r w:rsidR="00FA7A34">
        <w:rPr>
          <w:lang w:val="en-GB"/>
        </w:rPr>
        <w:t>gained</w:t>
      </w:r>
      <w:r w:rsidR="00B35BBA" w:rsidRPr="006258E7">
        <w:rPr>
          <w:lang w:val="en-GB"/>
        </w:rPr>
        <w:t xml:space="preserve"> a</w:t>
      </w:r>
      <w:r w:rsidR="003C2A19" w:rsidRPr="006258E7">
        <w:rPr>
          <w:lang w:val="en-GB"/>
        </w:rPr>
        <w:t xml:space="preserve"> better </w:t>
      </w:r>
      <w:r w:rsidR="003C2A19" w:rsidRPr="006258E7">
        <w:rPr>
          <w:i/>
          <w:iCs/>
          <w:lang w:val="en-GB"/>
        </w:rPr>
        <w:t>understanding of the theories informing the design and f</w:t>
      </w:r>
      <w:r w:rsidR="00C82EDE" w:rsidRPr="006258E7">
        <w:rPr>
          <w:i/>
          <w:iCs/>
          <w:lang w:val="en-GB"/>
        </w:rPr>
        <w:t xml:space="preserve">acilitation of </w:t>
      </w:r>
      <w:r w:rsidR="009F4A82" w:rsidRPr="006258E7">
        <w:rPr>
          <w:i/>
          <w:iCs/>
          <w:lang w:val="en-GB"/>
        </w:rPr>
        <w:t>e</w:t>
      </w:r>
      <w:r w:rsidR="00FA7A34">
        <w:rPr>
          <w:i/>
          <w:iCs/>
          <w:lang w:val="en-GB"/>
        </w:rPr>
        <w:t>-l</w:t>
      </w:r>
      <w:r w:rsidR="009F4A82" w:rsidRPr="006258E7">
        <w:rPr>
          <w:i/>
          <w:iCs/>
          <w:lang w:val="en-GB"/>
        </w:rPr>
        <w:t>earning</w:t>
      </w:r>
      <w:r w:rsidR="00C82EDE" w:rsidRPr="006258E7">
        <w:rPr>
          <w:lang w:val="en-GB"/>
        </w:rPr>
        <w:t>;</w:t>
      </w:r>
      <w:r w:rsidR="003C2A19" w:rsidRPr="006258E7">
        <w:rPr>
          <w:lang w:val="en-GB"/>
        </w:rPr>
        <w:t xml:space="preserve"> </w:t>
      </w:r>
      <w:r w:rsidR="002C231B" w:rsidRPr="006258E7">
        <w:rPr>
          <w:lang w:val="en-GB"/>
        </w:rPr>
        <w:t>MEdSt</w:t>
      </w:r>
      <w:r w:rsidR="00711DBA">
        <w:rPr>
          <w:lang w:val="en-GB"/>
        </w:rPr>
        <w:t>2</w:t>
      </w:r>
      <w:r w:rsidR="00534C5E" w:rsidRPr="006258E7">
        <w:rPr>
          <w:lang w:val="en-GB"/>
        </w:rPr>
        <w:t xml:space="preserve"> </w:t>
      </w:r>
      <w:r w:rsidR="00711DBA">
        <w:rPr>
          <w:lang w:val="en-GB"/>
        </w:rPr>
        <w:t xml:space="preserve">is </w:t>
      </w:r>
      <w:r w:rsidR="00534C5E" w:rsidRPr="006258E7">
        <w:rPr>
          <w:lang w:val="en-GB"/>
        </w:rPr>
        <w:t>now</w:t>
      </w:r>
      <w:r w:rsidR="00CB10EA">
        <w:rPr>
          <w:lang w:val="en-GB"/>
        </w:rPr>
        <w:t xml:space="preserve"> </w:t>
      </w:r>
      <w:r w:rsidR="008B4064">
        <w:rPr>
          <w:i/>
          <w:lang w:val="en-GB"/>
        </w:rPr>
        <w:t>“</w:t>
      </w:r>
      <w:r w:rsidR="003C2A19" w:rsidRPr="006258E7">
        <w:rPr>
          <w:i/>
          <w:lang w:val="en-GB"/>
        </w:rPr>
        <w:t xml:space="preserve">equipped for </w:t>
      </w:r>
      <w:r w:rsidR="009F4A82" w:rsidRPr="006258E7">
        <w:rPr>
          <w:i/>
          <w:lang w:val="en-GB"/>
        </w:rPr>
        <w:t>e</w:t>
      </w:r>
      <w:r w:rsidR="00FA7A34">
        <w:rPr>
          <w:i/>
          <w:lang w:val="en-GB"/>
        </w:rPr>
        <w:t>-l</w:t>
      </w:r>
      <w:r w:rsidR="009F4A82" w:rsidRPr="006258E7">
        <w:rPr>
          <w:i/>
          <w:lang w:val="en-GB"/>
        </w:rPr>
        <w:t>earning</w:t>
      </w:r>
      <w:r w:rsidR="003C2A19" w:rsidRPr="006258E7">
        <w:rPr>
          <w:i/>
          <w:lang w:val="en-GB"/>
        </w:rPr>
        <w:t xml:space="preserve"> </w:t>
      </w:r>
      <w:r w:rsidR="003C2A19" w:rsidRPr="006258E7">
        <w:rPr>
          <w:iCs/>
          <w:lang w:val="en-GB"/>
        </w:rPr>
        <w:t>and all forms of on-line learning</w:t>
      </w:r>
      <w:r w:rsidR="003C2A19" w:rsidRPr="006258E7">
        <w:rPr>
          <w:lang w:val="en-GB"/>
        </w:rPr>
        <w:t>.</w:t>
      </w:r>
    </w:p>
    <w:p w14:paraId="51F58D54" w14:textId="77777777" w:rsidR="003C2A19" w:rsidRPr="006258E7" w:rsidRDefault="003C2A19" w:rsidP="00BE3FE0">
      <w:pPr>
        <w:spacing w:line="360" w:lineRule="auto"/>
        <w:jc w:val="both"/>
        <w:rPr>
          <w:lang w:val="en-GB"/>
        </w:rPr>
      </w:pPr>
    </w:p>
    <w:p w14:paraId="543BBD0F" w14:textId="3463FF60" w:rsidR="00F21C4C" w:rsidRPr="00CB10EA" w:rsidRDefault="005C76CB" w:rsidP="00BE3FE0">
      <w:pPr>
        <w:spacing w:line="360" w:lineRule="auto"/>
        <w:jc w:val="both"/>
        <w:rPr>
          <w:iCs/>
          <w:lang w:val="en-GB"/>
        </w:rPr>
      </w:pPr>
      <w:r w:rsidRPr="006258E7">
        <w:rPr>
          <w:rFonts w:eastAsia="Calibri"/>
          <w:iCs/>
          <w:lang w:val="en-GB" w:bidi="he-IL"/>
        </w:rPr>
        <w:t>Furthermore</w:t>
      </w:r>
      <w:r w:rsidRPr="00CB10EA">
        <w:rPr>
          <w:rFonts w:eastAsia="Calibri"/>
          <w:lang w:val="en-GB" w:bidi="he-IL"/>
        </w:rPr>
        <w:t>,</w:t>
      </w:r>
      <w:r w:rsidRPr="006258E7">
        <w:rPr>
          <w:rFonts w:eastAsia="Calibri"/>
          <w:i/>
          <w:lang w:val="en-GB" w:bidi="he-IL"/>
        </w:rPr>
        <w:t xml:space="preserve"> </w:t>
      </w:r>
      <w:r w:rsidR="00F02FF7" w:rsidRPr="00262F90">
        <w:rPr>
          <w:rFonts w:eastAsia="Calibri"/>
          <w:b/>
          <w:i/>
          <w:lang w:val="en-GB" w:bidi="he-IL"/>
        </w:rPr>
        <w:t>t</w:t>
      </w:r>
      <w:r w:rsidR="000D3A45" w:rsidRPr="00262F90">
        <w:rPr>
          <w:rFonts w:eastAsia="Calibri"/>
          <w:b/>
          <w:i/>
          <w:lang w:val="en-GB" w:bidi="he-IL"/>
        </w:rPr>
        <w:t xml:space="preserve">ime </w:t>
      </w:r>
      <w:r w:rsidR="000D3A45" w:rsidRPr="00262F90">
        <w:rPr>
          <w:rFonts w:eastAsia="Calibri"/>
          <w:b/>
          <w:i/>
          <w:noProof/>
          <w:lang w:val="en-GB" w:bidi="he-IL"/>
        </w:rPr>
        <w:t>needed</w:t>
      </w:r>
      <w:r w:rsidR="00A408C8" w:rsidRPr="006258E7">
        <w:rPr>
          <w:rFonts w:eastAsia="Calibri"/>
          <w:i/>
          <w:noProof/>
          <w:lang w:val="en-GB" w:bidi="he-IL"/>
        </w:rPr>
        <w:t xml:space="preserve"> </w:t>
      </w:r>
      <w:r w:rsidR="00A408C8" w:rsidRPr="006258E7">
        <w:rPr>
          <w:rFonts w:eastAsia="Calibri"/>
          <w:noProof/>
          <w:lang w:val="en-GB" w:bidi="he-IL"/>
        </w:rPr>
        <w:t xml:space="preserve">pointed towards </w:t>
      </w:r>
      <w:r w:rsidR="00672234" w:rsidRPr="006258E7">
        <w:rPr>
          <w:lang w:val="en-GB"/>
        </w:rPr>
        <w:t>the</w:t>
      </w:r>
      <w:r w:rsidR="002E3B96" w:rsidRPr="006258E7">
        <w:rPr>
          <w:lang w:val="en-GB"/>
        </w:rPr>
        <w:t xml:space="preserve"> </w:t>
      </w:r>
      <w:r w:rsidR="009E7A5E">
        <w:rPr>
          <w:lang w:val="en-GB"/>
        </w:rPr>
        <w:t xml:space="preserve">participants’ </w:t>
      </w:r>
      <w:r w:rsidR="002E3B96" w:rsidRPr="006258E7">
        <w:rPr>
          <w:lang w:val="en-GB"/>
        </w:rPr>
        <w:t>varying v</w:t>
      </w:r>
      <w:r w:rsidR="00B35BBA" w:rsidRPr="006258E7">
        <w:rPr>
          <w:lang w:val="en-GB"/>
        </w:rPr>
        <w:t xml:space="preserve">iews about their experiences </w:t>
      </w:r>
      <w:r w:rsidR="002E3B96" w:rsidRPr="006258E7">
        <w:rPr>
          <w:lang w:val="en-GB"/>
        </w:rPr>
        <w:t>regard</w:t>
      </w:r>
      <w:r w:rsidR="00B35BBA" w:rsidRPr="006258E7">
        <w:rPr>
          <w:lang w:val="en-GB"/>
        </w:rPr>
        <w:t>ing</w:t>
      </w:r>
      <w:r w:rsidR="002E3B96" w:rsidRPr="006258E7">
        <w:rPr>
          <w:lang w:val="en-GB"/>
        </w:rPr>
        <w:t xml:space="preserve"> this aspect. The views mostly revolved around the demands of the programme. The fact that everything was ha</w:t>
      </w:r>
      <w:r w:rsidR="007E7ECC" w:rsidRPr="006258E7">
        <w:rPr>
          <w:lang w:val="en-GB"/>
        </w:rPr>
        <w:t xml:space="preserve">ppening online and </w:t>
      </w:r>
      <w:r w:rsidR="009F5F62">
        <w:rPr>
          <w:lang w:val="en-GB"/>
        </w:rPr>
        <w:t xml:space="preserve">that </w:t>
      </w:r>
      <w:r w:rsidR="009F46C8">
        <w:rPr>
          <w:lang w:val="en-GB"/>
        </w:rPr>
        <w:t>the students had to submit tasks</w:t>
      </w:r>
      <w:r w:rsidR="002E3B96" w:rsidRPr="006258E7">
        <w:rPr>
          <w:lang w:val="en-GB"/>
        </w:rPr>
        <w:t xml:space="preserve"> weekly</w:t>
      </w:r>
      <w:r w:rsidR="00CC7759" w:rsidRPr="006258E7">
        <w:rPr>
          <w:lang w:val="en-GB"/>
        </w:rPr>
        <w:t xml:space="preserve">, with </w:t>
      </w:r>
      <w:r w:rsidR="009E7A5E">
        <w:rPr>
          <w:lang w:val="en-GB"/>
        </w:rPr>
        <w:t xml:space="preserve">the </w:t>
      </w:r>
      <w:r w:rsidR="00CC7759" w:rsidRPr="006258E7">
        <w:rPr>
          <w:lang w:val="en-GB"/>
        </w:rPr>
        <w:t xml:space="preserve">exception of the </w:t>
      </w:r>
      <w:proofErr w:type="spellStart"/>
      <w:r w:rsidR="00CC7759" w:rsidRPr="006258E7">
        <w:rPr>
          <w:lang w:val="en-GB"/>
        </w:rPr>
        <w:t>Unisa</w:t>
      </w:r>
      <w:proofErr w:type="spellEnd"/>
      <w:r w:rsidR="00CC7759" w:rsidRPr="006258E7">
        <w:rPr>
          <w:lang w:val="en-GB"/>
        </w:rPr>
        <w:t xml:space="preserve"> component</w:t>
      </w:r>
      <w:r w:rsidR="00534C5E" w:rsidRPr="006258E7">
        <w:rPr>
          <w:lang w:val="en-GB"/>
        </w:rPr>
        <w:t xml:space="preserve">, </w:t>
      </w:r>
      <w:r w:rsidR="002E3B96" w:rsidRPr="006258E7">
        <w:rPr>
          <w:i/>
          <w:iCs/>
          <w:lang w:val="en-GB"/>
        </w:rPr>
        <w:t xml:space="preserve">was a lot of pressure that needed discipline and determination </w:t>
      </w:r>
      <w:r w:rsidR="002E3B96" w:rsidRPr="00CB10EA">
        <w:rPr>
          <w:iCs/>
          <w:lang w:val="en-GB"/>
        </w:rPr>
        <w:t xml:space="preserve">from </w:t>
      </w:r>
      <w:r w:rsidR="009E7A5E" w:rsidRPr="00CB10EA">
        <w:rPr>
          <w:iCs/>
          <w:lang w:val="en-GB"/>
        </w:rPr>
        <w:t>the students’</w:t>
      </w:r>
      <w:r w:rsidR="002E3B96" w:rsidRPr="00CB10EA">
        <w:rPr>
          <w:iCs/>
          <w:lang w:val="en-GB"/>
        </w:rPr>
        <w:t xml:space="preserve"> side</w:t>
      </w:r>
      <w:r w:rsidR="002E3B96" w:rsidRPr="006258E7">
        <w:rPr>
          <w:iCs/>
          <w:lang w:val="en-GB"/>
        </w:rPr>
        <w:t xml:space="preserve"> </w:t>
      </w:r>
      <w:r w:rsidR="002E3B96" w:rsidRPr="006258E7">
        <w:rPr>
          <w:lang w:val="en-GB"/>
        </w:rPr>
        <w:t>(</w:t>
      </w:r>
      <w:r w:rsidR="002C231B" w:rsidRPr="006258E7">
        <w:rPr>
          <w:lang w:val="en-GB"/>
        </w:rPr>
        <w:t>MEdSt1). T</w:t>
      </w:r>
      <w:r w:rsidR="002E3B96" w:rsidRPr="006258E7">
        <w:rPr>
          <w:lang w:val="en-GB"/>
        </w:rPr>
        <w:t xml:space="preserve">he course was very challenging </w:t>
      </w:r>
      <w:r w:rsidR="000005F1" w:rsidRPr="006258E7">
        <w:rPr>
          <w:lang w:val="en-GB"/>
        </w:rPr>
        <w:t>since the</w:t>
      </w:r>
      <w:r w:rsidR="009E7A5E">
        <w:rPr>
          <w:lang w:val="en-GB"/>
        </w:rPr>
        <w:t xml:space="preserve"> students needed time</w:t>
      </w:r>
      <w:r w:rsidR="002E3B96" w:rsidRPr="006258E7">
        <w:rPr>
          <w:i/>
          <w:iCs/>
          <w:lang w:val="en-GB"/>
        </w:rPr>
        <w:t xml:space="preserve"> to complete the assignments</w:t>
      </w:r>
      <w:r w:rsidR="002E3B96" w:rsidRPr="006258E7">
        <w:rPr>
          <w:lang w:val="en-GB"/>
        </w:rPr>
        <w:t xml:space="preserve"> (</w:t>
      </w:r>
      <w:r w:rsidR="002C231B" w:rsidRPr="006258E7">
        <w:rPr>
          <w:lang w:val="en-GB"/>
        </w:rPr>
        <w:t>MEdSt</w:t>
      </w:r>
      <w:r w:rsidR="0088343E" w:rsidRPr="006258E7">
        <w:rPr>
          <w:lang w:val="en-GB"/>
        </w:rPr>
        <w:t>7)</w:t>
      </w:r>
      <w:r w:rsidR="000005F1" w:rsidRPr="006258E7">
        <w:rPr>
          <w:lang w:val="en-GB"/>
        </w:rPr>
        <w:t>. There was</w:t>
      </w:r>
      <w:r w:rsidR="009F5F62">
        <w:rPr>
          <w:lang w:val="en-GB"/>
        </w:rPr>
        <w:t xml:space="preserve"> a</w:t>
      </w:r>
      <w:r w:rsidR="0088343E" w:rsidRPr="006258E7">
        <w:rPr>
          <w:lang w:val="en-GB"/>
        </w:rPr>
        <w:t xml:space="preserve"> </w:t>
      </w:r>
      <w:r w:rsidR="002E3B96" w:rsidRPr="006258E7">
        <w:rPr>
          <w:i/>
          <w:iCs/>
          <w:lang w:val="en-GB"/>
        </w:rPr>
        <w:t xml:space="preserve">difficult schedule, and </w:t>
      </w:r>
      <w:r w:rsidR="009F5F62">
        <w:rPr>
          <w:i/>
          <w:iCs/>
          <w:lang w:val="en-GB"/>
        </w:rPr>
        <w:t xml:space="preserve">[a] </w:t>
      </w:r>
      <w:r w:rsidR="002E3B96" w:rsidRPr="006258E7">
        <w:rPr>
          <w:i/>
          <w:iCs/>
          <w:lang w:val="en-GB"/>
        </w:rPr>
        <w:t>very steep learning curve</w:t>
      </w:r>
      <w:r w:rsidR="002E3B96" w:rsidRPr="006258E7">
        <w:rPr>
          <w:iCs/>
          <w:lang w:val="en-GB"/>
        </w:rPr>
        <w:t xml:space="preserve"> </w:t>
      </w:r>
      <w:r w:rsidR="002E3B96" w:rsidRPr="006258E7">
        <w:rPr>
          <w:lang w:val="en-GB"/>
        </w:rPr>
        <w:t>(</w:t>
      </w:r>
      <w:r w:rsidR="002C231B" w:rsidRPr="006258E7">
        <w:rPr>
          <w:lang w:val="en-GB"/>
        </w:rPr>
        <w:t>MEdSt</w:t>
      </w:r>
      <w:r w:rsidR="002E3B96" w:rsidRPr="006258E7">
        <w:rPr>
          <w:lang w:val="en-GB"/>
        </w:rPr>
        <w:t xml:space="preserve">4). </w:t>
      </w:r>
      <w:r w:rsidR="002C231B" w:rsidRPr="006258E7">
        <w:rPr>
          <w:lang w:val="en-GB"/>
        </w:rPr>
        <w:t>MEdSt2</w:t>
      </w:r>
      <w:r w:rsidR="00F21C4C" w:rsidRPr="006258E7">
        <w:rPr>
          <w:lang w:val="en-GB"/>
        </w:rPr>
        <w:t xml:space="preserve"> found the cour</w:t>
      </w:r>
      <w:r w:rsidR="002C231B" w:rsidRPr="006258E7">
        <w:rPr>
          <w:lang w:val="en-GB"/>
        </w:rPr>
        <w:t>se</w:t>
      </w:r>
      <w:r w:rsidR="0088343E" w:rsidRPr="006258E7">
        <w:rPr>
          <w:lang w:val="en-GB"/>
        </w:rPr>
        <w:t xml:space="preserve"> </w:t>
      </w:r>
      <w:r w:rsidR="00F21C4C" w:rsidRPr="006258E7">
        <w:rPr>
          <w:i/>
          <w:iCs/>
          <w:lang w:val="en-GB"/>
        </w:rPr>
        <w:t>very intensive</w:t>
      </w:r>
      <w:r w:rsidR="00F21C4C" w:rsidRPr="006258E7">
        <w:rPr>
          <w:lang w:val="en-GB"/>
        </w:rPr>
        <w:t xml:space="preserve"> for </w:t>
      </w:r>
      <w:r w:rsidR="00FF29A1" w:rsidRPr="006258E7">
        <w:rPr>
          <w:lang w:val="en-GB"/>
        </w:rPr>
        <w:t>someone</w:t>
      </w:r>
      <w:r w:rsidR="00F21C4C" w:rsidRPr="006258E7">
        <w:rPr>
          <w:lang w:val="en-GB"/>
        </w:rPr>
        <w:t xml:space="preserve"> </w:t>
      </w:r>
      <w:r w:rsidR="009F5F62">
        <w:rPr>
          <w:lang w:val="en-GB"/>
        </w:rPr>
        <w:t xml:space="preserve">who </w:t>
      </w:r>
      <w:r w:rsidR="00F21C4C" w:rsidRPr="006258E7">
        <w:rPr>
          <w:lang w:val="en-GB"/>
        </w:rPr>
        <w:t>work</w:t>
      </w:r>
      <w:r w:rsidR="009F5F62">
        <w:rPr>
          <w:lang w:val="en-GB"/>
        </w:rPr>
        <w:t>ed</w:t>
      </w:r>
      <w:r w:rsidR="0021544A" w:rsidRPr="006258E7">
        <w:rPr>
          <w:lang w:val="en-GB"/>
        </w:rPr>
        <w:t xml:space="preserve">, </w:t>
      </w:r>
      <w:r w:rsidR="009F5F62">
        <w:rPr>
          <w:lang w:val="en-GB"/>
        </w:rPr>
        <w:t>and this</w:t>
      </w:r>
      <w:r w:rsidR="009F5F62" w:rsidRPr="006258E7">
        <w:rPr>
          <w:lang w:val="en-GB"/>
        </w:rPr>
        <w:t xml:space="preserve"> </w:t>
      </w:r>
      <w:r w:rsidR="0021544A" w:rsidRPr="006258E7">
        <w:rPr>
          <w:lang w:val="en-GB"/>
        </w:rPr>
        <w:t xml:space="preserve">affected </w:t>
      </w:r>
      <w:r w:rsidR="002C231B" w:rsidRPr="006258E7">
        <w:rPr>
          <w:lang w:val="en-GB"/>
        </w:rPr>
        <w:t xml:space="preserve">the </w:t>
      </w:r>
      <w:r w:rsidR="0021544A" w:rsidRPr="006258E7">
        <w:rPr>
          <w:lang w:val="en-GB"/>
        </w:rPr>
        <w:t>timeous submission of assignm</w:t>
      </w:r>
      <w:r w:rsidR="002936E1" w:rsidRPr="006258E7">
        <w:rPr>
          <w:lang w:val="en-GB"/>
        </w:rPr>
        <w:t>ents. She further</w:t>
      </w:r>
      <w:r w:rsidR="00F21C4C" w:rsidRPr="006258E7">
        <w:rPr>
          <w:lang w:val="en-GB"/>
        </w:rPr>
        <w:t xml:space="preserve"> expressed the intensity of the course</w:t>
      </w:r>
      <w:r w:rsidR="009F5F62">
        <w:rPr>
          <w:lang w:val="en-GB"/>
        </w:rPr>
        <w:t xml:space="preserve"> as follows</w:t>
      </w:r>
      <w:r w:rsidR="00F21C4C" w:rsidRPr="006258E7">
        <w:rPr>
          <w:lang w:val="en-GB"/>
        </w:rPr>
        <w:t>:</w:t>
      </w:r>
      <w:r w:rsidR="006F1EC7" w:rsidRPr="006258E7">
        <w:rPr>
          <w:lang w:val="en-GB"/>
        </w:rPr>
        <w:t xml:space="preserve"> </w:t>
      </w:r>
      <w:r w:rsidR="00F21C4C" w:rsidRPr="006258E7">
        <w:rPr>
          <w:i/>
          <w:iCs/>
          <w:lang w:val="en-GB"/>
        </w:rPr>
        <w:t xml:space="preserve">The foundation module had more than four actions per week all requiring research and </w:t>
      </w:r>
      <w:r w:rsidR="00F21C4C" w:rsidRPr="006258E7">
        <w:rPr>
          <w:i/>
          <w:iCs/>
          <w:noProof/>
          <w:lang w:val="en-GB"/>
        </w:rPr>
        <w:t>hands</w:t>
      </w:r>
      <w:r w:rsidR="009651DF" w:rsidRPr="006258E7">
        <w:rPr>
          <w:i/>
          <w:iCs/>
          <w:noProof/>
          <w:lang w:val="en-GB"/>
        </w:rPr>
        <w:t>-</w:t>
      </w:r>
      <w:r w:rsidR="00F21C4C" w:rsidRPr="006258E7">
        <w:rPr>
          <w:i/>
          <w:iCs/>
          <w:noProof/>
          <w:lang w:val="en-GB"/>
        </w:rPr>
        <w:t>on</w:t>
      </w:r>
      <w:r w:rsidR="00F21C4C" w:rsidRPr="006258E7">
        <w:rPr>
          <w:i/>
          <w:iCs/>
          <w:lang w:val="en-GB"/>
        </w:rPr>
        <w:t xml:space="preserve"> experience of technology that was not too familiar for a beginner.</w:t>
      </w:r>
      <w:r w:rsidR="0088343E" w:rsidRPr="006258E7">
        <w:rPr>
          <w:i/>
          <w:iCs/>
          <w:lang w:val="en-GB"/>
        </w:rPr>
        <w:t xml:space="preserve"> </w:t>
      </w:r>
      <w:r w:rsidR="00F21C4C" w:rsidRPr="006258E7">
        <w:rPr>
          <w:i/>
          <w:iCs/>
          <w:lang w:val="en-GB"/>
        </w:rPr>
        <w:t>The DETC 630 was too demanding on time activities to a point where I did not expect to pass</w:t>
      </w:r>
      <w:r w:rsidR="00F21C4C" w:rsidRPr="00CB10EA">
        <w:rPr>
          <w:iCs/>
          <w:lang w:val="en-GB"/>
        </w:rPr>
        <w:t>.</w:t>
      </w:r>
    </w:p>
    <w:p w14:paraId="12D0D7B9" w14:textId="77777777" w:rsidR="00565E25" w:rsidRPr="006258E7" w:rsidRDefault="00565E25" w:rsidP="00BE3FE0">
      <w:pPr>
        <w:spacing w:line="360" w:lineRule="auto"/>
        <w:jc w:val="both"/>
        <w:rPr>
          <w:lang w:val="en-GB"/>
        </w:rPr>
      </w:pPr>
    </w:p>
    <w:p w14:paraId="70F07D91" w14:textId="2CA4B465" w:rsidR="00E17009" w:rsidRPr="006258E7" w:rsidRDefault="009E7A5E" w:rsidP="00BE3FE0">
      <w:pPr>
        <w:spacing w:line="360" w:lineRule="auto"/>
        <w:jc w:val="both"/>
        <w:rPr>
          <w:i/>
          <w:lang w:val="en-GB"/>
        </w:rPr>
      </w:pPr>
      <w:r>
        <w:rPr>
          <w:rFonts w:eastAsia="Calibri"/>
          <w:lang w:val="en-GB" w:bidi="he-IL"/>
        </w:rPr>
        <w:t xml:space="preserve">The sub-theme </w:t>
      </w:r>
      <w:r w:rsidRPr="00262F90">
        <w:rPr>
          <w:rFonts w:eastAsia="Calibri"/>
          <w:b/>
          <w:i/>
          <w:lang w:val="en-GB" w:bidi="he-IL"/>
        </w:rPr>
        <w:t>c</w:t>
      </w:r>
      <w:r w:rsidR="00FE17F7" w:rsidRPr="00262F90">
        <w:rPr>
          <w:rFonts w:eastAsia="Calibri"/>
          <w:b/>
          <w:i/>
          <w:lang w:val="en-GB" w:bidi="he-IL"/>
        </w:rPr>
        <w:t>hange of mind</w:t>
      </w:r>
      <w:r w:rsidR="00FE17F7" w:rsidRPr="006258E7">
        <w:rPr>
          <w:lang w:val="en-GB"/>
        </w:rPr>
        <w:t xml:space="preserve"> </w:t>
      </w:r>
      <w:r w:rsidR="00FE70F1" w:rsidRPr="006258E7">
        <w:rPr>
          <w:lang w:val="en-GB"/>
        </w:rPr>
        <w:t xml:space="preserve">made it possible for </w:t>
      </w:r>
      <w:r w:rsidR="00410029" w:rsidRPr="006258E7">
        <w:rPr>
          <w:lang w:val="en-GB"/>
        </w:rPr>
        <w:t>MEdSt</w:t>
      </w:r>
      <w:r w:rsidR="00896120" w:rsidRPr="006258E7">
        <w:rPr>
          <w:lang w:val="en-GB"/>
        </w:rPr>
        <w:t xml:space="preserve">1 to realise that </w:t>
      </w:r>
      <w:r w:rsidR="00FE70F1" w:rsidRPr="006258E7">
        <w:rPr>
          <w:i/>
          <w:iCs/>
          <w:lang w:val="en-GB"/>
        </w:rPr>
        <w:t>it is possible to work as a group in an online classroom</w:t>
      </w:r>
      <w:r w:rsidR="00410029" w:rsidRPr="006258E7">
        <w:rPr>
          <w:lang w:val="en-GB"/>
        </w:rPr>
        <w:t>, and</w:t>
      </w:r>
      <w:r w:rsidR="00FE70F1" w:rsidRPr="006258E7">
        <w:rPr>
          <w:lang w:val="en-GB"/>
        </w:rPr>
        <w:t xml:space="preserve"> </w:t>
      </w:r>
      <w:r w:rsidR="00410029" w:rsidRPr="006258E7">
        <w:rPr>
          <w:lang w:val="en-GB"/>
        </w:rPr>
        <w:t>MEdSt</w:t>
      </w:r>
      <w:r w:rsidR="0021544A" w:rsidRPr="006258E7">
        <w:rPr>
          <w:lang w:val="en-GB"/>
        </w:rPr>
        <w:t xml:space="preserve">4 </w:t>
      </w:r>
      <w:r w:rsidR="009F5F62">
        <w:rPr>
          <w:lang w:val="en-GB"/>
        </w:rPr>
        <w:t>realised</w:t>
      </w:r>
      <w:r w:rsidR="0021544A" w:rsidRPr="006258E7">
        <w:rPr>
          <w:lang w:val="en-GB"/>
        </w:rPr>
        <w:t xml:space="preserve"> that there is a lot that one can lear</w:t>
      </w:r>
      <w:r w:rsidR="003F2C77" w:rsidRPr="006258E7">
        <w:rPr>
          <w:lang w:val="en-GB"/>
        </w:rPr>
        <w:t xml:space="preserve">n online. </w:t>
      </w:r>
      <w:r w:rsidR="00410029" w:rsidRPr="006258E7">
        <w:rPr>
          <w:lang w:val="en-GB"/>
        </w:rPr>
        <w:t>MEdSt</w:t>
      </w:r>
      <w:r w:rsidR="003F2C77" w:rsidRPr="006258E7">
        <w:rPr>
          <w:lang w:val="en-GB"/>
        </w:rPr>
        <w:t>5</w:t>
      </w:r>
      <w:r w:rsidR="009F5F62">
        <w:rPr>
          <w:lang w:val="en-GB"/>
        </w:rPr>
        <w:t xml:space="preserve"> had a change of</w:t>
      </w:r>
      <w:r w:rsidR="003F2C77" w:rsidRPr="006258E7">
        <w:rPr>
          <w:lang w:val="en-GB"/>
        </w:rPr>
        <w:t xml:space="preserve"> mind</w:t>
      </w:r>
      <w:r w:rsidR="0021544A" w:rsidRPr="006258E7">
        <w:rPr>
          <w:lang w:val="en-GB"/>
        </w:rPr>
        <w:t xml:space="preserve"> about gaming</w:t>
      </w:r>
      <w:r w:rsidR="009F5F62">
        <w:rPr>
          <w:lang w:val="en-GB"/>
        </w:rPr>
        <w:t>:</w:t>
      </w:r>
      <w:r w:rsidR="00410029" w:rsidRPr="006258E7">
        <w:rPr>
          <w:lang w:val="en-GB"/>
        </w:rPr>
        <w:t xml:space="preserve"> </w:t>
      </w:r>
      <w:r w:rsidR="003F2C77" w:rsidRPr="006258E7">
        <w:rPr>
          <w:i/>
          <w:iCs/>
          <w:lang w:val="en-GB"/>
        </w:rPr>
        <w:t xml:space="preserve">I thought that </w:t>
      </w:r>
      <w:r w:rsidR="00CB10EA">
        <w:rPr>
          <w:i/>
          <w:iCs/>
          <w:lang w:val="en-GB"/>
        </w:rPr>
        <w:t>g</w:t>
      </w:r>
      <w:r w:rsidR="003F2C77" w:rsidRPr="006258E7">
        <w:rPr>
          <w:i/>
          <w:iCs/>
          <w:noProof/>
          <w:lang w:val="en-GB"/>
        </w:rPr>
        <w:t>aming</w:t>
      </w:r>
      <w:r w:rsidR="009651DF" w:rsidRPr="006258E7">
        <w:rPr>
          <w:i/>
          <w:iCs/>
          <w:noProof/>
          <w:lang w:val="en-GB"/>
        </w:rPr>
        <w:t>, for example,</w:t>
      </w:r>
      <w:r w:rsidR="003F2C77" w:rsidRPr="006258E7">
        <w:rPr>
          <w:i/>
          <w:iCs/>
          <w:lang w:val="en-GB"/>
        </w:rPr>
        <w:t xml:space="preserve"> was a waste of time but the assignment of </w:t>
      </w:r>
      <w:r w:rsidR="003F2C77" w:rsidRPr="006258E7">
        <w:rPr>
          <w:i/>
          <w:iCs/>
          <w:noProof/>
          <w:lang w:val="en-GB"/>
        </w:rPr>
        <w:t>gaming</w:t>
      </w:r>
      <w:r w:rsidR="003F2C77" w:rsidRPr="006258E7">
        <w:rPr>
          <w:i/>
          <w:iCs/>
          <w:lang w:val="en-GB"/>
        </w:rPr>
        <w:t xml:space="preserve"> changed my mind into </w:t>
      </w:r>
      <w:r w:rsidR="003F2C77" w:rsidRPr="006258E7">
        <w:rPr>
          <w:i/>
          <w:iCs/>
          <w:noProof/>
          <w:lang w:val="en-GB"/>
        </w:rPr>
        <w:t>recogni</w:t>
      </w:r>
      <w:r w:rsidR="009651DF" w:rsidRPr="006258E7">
        <w:rPr>
          <w:i/>
          <w:iCs/>
          <w:noProof/>
          <w:lang w:val="en-GB"/>
        </w:rPr>
        <w:t>s</w:t>
      </w:r>
      <w:r w:rsidR="003F2C77" w:rsidRPr="006258E7">
        <w:rPr>
          <w:i/>
          <w:iCs/>
          <w:noProof/>
          <w:lang w:val="en-GB"/>
        </w:rPr>
        <w:t>ing</w:t>
      </w:r>
      <w:r w:rsidR="003F2C77" w:rsidRPr="006258E7">
        <w:rPr>
          <w:i/>
          <w:iCs/>
          <w:lang w:val="en-GB"/>
        </w:rPr>
        <w:t xml:space="preserve"> the beneficial and educational parts of </w:t>
      </w:r>
      <w:r w:rsidR="003F2C77" w:rsidRPr="006258E7">
        <w:rPr>
          <w:i/>
          <w:iCs/>
          <w:noProof/>
          <w:lang w:val="en-GB"/>
        </w:rPr>
        <w:t>gaming</w:t>
      </w:r>
      <w:r w:rsidR="0021544A" w:rsidRPr="00CB10EA">
        <w:rPr>
          <w:i/>
          <w:lang w:val="en-GB"/>
        </w:rPr>
        <w:t>.</w:t>
      </w:r>
      <w:r w:rsidR="0021544A" w:rsidRPr="006258E7">
        <w:rPr>
          <w:lang w:val="en-GB"/>
        </w:rPr>
        <w:t xml:space="preserve"> </w:t>
      </w:r>
      <w:r w:rsidR="00E17009" w:rsidRPr="006258E7">
        <w:rPr>
          <w:lang w:val="en-GB"/>
        </w:rPr>
        <w:t xml:space="preserve">For </w:t>
      </w:r>
      <w:r w:rsidR="00410029" w:rsidRPr="006258E7">
        <w:rPr>
          <w:lang w:val="en-GB"/>
        </w:rPr>
        <w:t>MEdS</w:t>
      </w:r>
      <w:r w:rsidR="00896120" w:rsidRPr="006258E7">
        <w:rPr>
          <w:lang w:val="en-GB"/>
        </w:rPr>
        <w:t>t</w:t>
      </w:r>
      <w:r w:rsidR="00E17009" w:rsidRPr="006258E7">
        <w:rPr>
          <w:lang w:val="en-GB"/>
        </w:rPr>
        <w:t xml:space="preserve">2 and </w:t>
      </w:r>
      <w:r w:rsidR="00410029" w:rsidRPr="006258E7">
        <w:rPr>
          <w:lang w:val="en-GB"/>
        </w:rPr>
        <w:t>MEdS</w:t>
      </w:r>
      <w:r w:rsidR="00896120" w:rsidRPr="006258E7">
        <w:rPr>
          <w:lang w:val="en-GB"/>
        </w:rPr>
        <w:t>t</w:t>
      </w:r>
      <w:r w:rsidR="00E17009" w:rsidRPr="006258E7">
        <w:rPr>
          <w:lang w:val="en-GB"/>
        </w:rPr>
        <w:t>3</w:t>
      </w:r>
      <w:r w:rsidR="00410029" w:rsidRPr="006258E7">
        <w:rPr>
          <w:lang w:val="en-GB"/>
        </w:rPr>
        <w:t xml:space="preserve">, </w:t>
      </w:r>
      <w:r w:rsidR="009F4A82" w:rsidRPr="006258E7">
        <w:rPr>
          <w:lang w:val="en-GB"/>
        </w:rPr>
        <w:t>e</w:t>
      </w:r>
      <w:r w:rsidR="00E330D6">
        <w:rPr>
          <w:lang w:val="en-GB"/>
        </w:rPr>
        <w:t>-l</w:t>
      </w:r>
      <w:r w:rsidR="009F4A82" w:rsidRPr="006258E7">
        <w:rPr>
          <w:lang w:val="en-GB"/>
        </w:rPr>
        <w:t>earning</w:t>
      </w:r>
      <w:r w:rsidR="00410029" w:rsidRPr="006258E7">
        <w:rPr>
          <w:lang w:val="en-GB"/>
        </w:rPr>
        <w:t xml:space="preserve"> </w:t>
      </w:r>
      <w:r w:rsidR="008770F4">
        <w:rPr>
          <w:lang w:val="en-GB"/>
        </w:rPr>
        <w:t>was</w:t>
      </w:r>
      <w:r w:rsidR="008770F4" w:rsidRPr="006258E7">
        <w:rPr>
          <w:lang w:val="en-GB"/>
        </w:rPr>
        <w:t xml:space="preserve"> </w:t>
      </w:r>
      <w:r w:rsidR="00E17009" w:rsidRPr="006258E7">
        <w:rPr>
          <w:lang w:val="en-GB"/>
        </w:rPr>
        <w:t>enric</w:t>
      </w:r>
      <w:r w:rsidR="00410029" w:rsidRPr="006258E7">
        <w:rPr>
          <w:lang w:val="en-GB"/>
        </w:rPr>
        <w:t>hing pedagogically. MEdS</w:t>
      </w:r>
      <w:r w:rsidR="00896120" w:rsidRPr="006258E7">
        <w:rPr>
          <w:lang w:val="en-GB"/>
        </w:rPr>
        <w:t>t</w:t>
      </w:r>
      <w:r w:rsidR="00410029" w:rsidRPr="006258E7">
        <w:rPr>
          <w:lang w:val="en-GB"/>
        </w:rPr>
        <w:t>6’s perception wa</w:t>
      </w:r>
      <w:r w:rsidR="00E17009" w:rsidRPr="006258E7">
        <w:rPr>
          <w:lang w:val="en-GB"/>
        </w:rPr>
        <w:t xml:space="preserve">s contextualised in </w:t>
      </w:r>
      <w:r w:rsidR="00410029" w:rsidRPr="006258E7">
        <w:rPr>
          <w:lang w:val="en-GB"/>
        </w:rPr>
        <w:t xml:space="preserve">an </w:t>
      </w:r>
      <w:r w:rsidR="00672234" w:rsidRPr="006258E7">
        <w:rPr>
          <w:lang w:val="en-GB"/>
        </w:rPr>
        <w:t>ODL</w:t>
      </w:r>
      <w:r w:rsidR="008770F4">
        <w:rPr>
          <w:lang w:val="en-GB"/>
        </w:rPr>
        <w:t xml:space="preserve"> setting</w:t>
      </w:r>
      <w:r w:rsidR="00410029" w:rsidRPr="006258E7">
        <w:rPr>
          <w:lang w:val="en-GB"/>
        </w:rPr>
        <w:t xml:space="preserve"> at </w:t>
      </w:r>
      <w:proofErr w:type="spellStart"/>
      <w:r w:rsidR="00410029" w:rsidRPr="006258E7">
        <w:rPr>
          <w:lang w:val="en-GB"/>
        </w:rPr>
        <w:t>Unisa</w:t>
      </w:r>
      <w:proofErr w:type="spellEnd"/>
      <w:r w:rsidR="008770F4">
        <w:rPr>
          <w:lang w:val="en-GB"/>
        </w:rPr>
        <w:t>;</w:t>
      </w:r>
      <w:r w:rsidR="00410029" w:rsidRPr="006258E7">
        <w:rPr>
          <w:lang w:val="en-GB"/>
        </w:rPr>
        <w:t xml:space="preserve"> she stated: </w:t>
      </w:r>
      <w:proofErr w:type="spellStart"/>
      <w:r w:rsidR="00E17009" w:rsidRPr="006258E7">
        <w:rPr>
          <w:i/>
          <w:iCs/>
          <w:lang w:val="en-GB"/>
        </w:rPr>
        <w:t>Unisa</w:t>
      </w:r>
      <w:proofErr w:type="spellEnd"/>
      <w:r w:rsidR="00E17009" w:rsidRPr="006258E7">
        <w:rPr>
          <w:i/>
          <w:iCs/>
          <w:lang w:val="en-GB"/>
        </w:rPr>
        <w:t xml:space="preserve"> needs to do careful planning for the </w:t>
      </w:r>
      <w:r w:rsidR="00672234" w:rsidRPr="006258E7">
        <w:rPr>
          <w:i/>
          <w:iCs/>
          <w:lang w:val="en-GB"/>
        </w:rPr>
        <w:t>ODL</w:t>
      </w:r>
      <w:r w:rsidR="00E17009" w:rsidRPr="006258E7">
        <w:rPr>
          <w:i/>
          <w:iCs/>
          <w:lang w:val="en-GB"/>
        </w:rPr>
        <w:t xml:space="preserve"> mode. The strategy 2016</w:t>
      </w:r>
      <w:r w:rsidR="008770F4">
        <w:rPr>
          <w:i/>
          <w:iCs/>
          <w:lang w:val="en-GB"/>
        </w:rPr>
        <w:t>–</w:t>
      </w:r>
      <w:r w:rsidR="00E17009" w:rsidRPr="006258E7">
        <w:rPr>
          <w:i/>
          <w:iCs/>
          <w:lang w:val="en-GB"/>
        </w:rPr>
        <w:t xml:space="preserve">2030 needs not be mere talking but proper </w:t>
      </w:r>
      <w:proofErr w:type="spellStart"/>
      <w:r w:rsidR="00E17009" w:rsidRPr="006258E7">
        <w:rPr>
          <w:i/>
          <w:iCs/>
          <w:lang w:val="en-GB"/>
        </w:rPr>
        <w:t>operationali</w:t>
      </w:r>
      <w:r w:rsidR="00711DBA">
        <w:rPr>
          <w:i/>
          <w:iCs/>
          <w:lang w:val="en-GB"/>
        </w:rPr>
        <w:t>s</w:t>
      </w:r>
      <w:r w:rsidR="00E17009" w:rsidRPr="006258E7">
        <w:rPr>
          <w:i/>
          <w:iCs/>
          <w:lang w:val="en-GB"/>
        </w:rPr>
        <w:t>ation</w:t>
      </w:r>
      <w:proofErr w:type="spellEnd"/>
      <w:r w:rsidR="00E17009" w:rsidRPr="006258E7">
        <w:rPr>
          <w:i/>
          <w:iCs/>
          <w:lang w:val="en-GB"/>
        </w:rPr>
        <w:t xml:space="preserve"> of </w:t>
      </w:r>
      <w:r w:rsidR="00E17009" w:rsidRPr="006258E7">
        <w:rPr>
          <w:i/>
          <w:iCs/>
          <w:noProof/>
          <w:lang w:val="en-GB"/>
        </w:rPr>
        <w:t>24</w:t>
      </w:r>
      <w:r w:rsidR="009651DF" w:rsidRPr="006258E7">
        <w:rPr>
          <w:i/>
          <w:iCs/>
          <w:noProof/>
          <w:lang w:val="en-GB"/>
        </w:rPr>
        <w:t>-</w:t>
      </w:r>
      <w:r w:rsidR="00E17009" w:rsidRPr="006258E7">
        <w:rPr>
          <w:i/>
          <w:iCs/>
          <w:noProof/>
          <w:lang w:val="en-GB"/>
        </w:rPr>
        <w:t>hour</w:t>
      </w:r>
      <w:r w:rsidR="00E17009" w:rsidRPr="006258E7">
        <w:rPr>
          <w:i/>
          <w:iCs/>
          <w:lang w:val="en-GB"/>
        </w:rPr>
        <w:t xml:space="preserve"> student support, functional and teaching and learning ICT services and dedicated academic staff</w:t>
      </w:r>
      <w:r w:rsidR="00E17009" w:rsidRPr="00CB10EA">
        <w:rPr>
          <w:i/>
          <w:iCs/>
          <w:lang w:val="en-GB"/>
        </w:rPr>
        <w:t>.</w:t>
      </w:r>
      <w:r w:rsidR="00410029" w:rsidRPr="006258E7">
        <w:rPr>
          <w:lang w:val="en-GB"/>
        </w:rPr>
        <w:t xml:space="preserve"> MEd</w:t>
      </w:r>
      <w:r w:rsidR="00896120" w:rsidRPr="006258E7">
        <w:rPr>
          <w:lang w:val="en-GB"/>
        </w:rPr>
        <w:t>t</w:t>
      </w:r>
      <w:r w:rsidR="00E17009" w:rsidRPr="006258E7">
        <w:rPr>
          <w:lang w:val="en-GB"/>
        </w:rPr>
        <w:t>7 ap</w:t>
      </w:r>
      <w:r w:rsidR="00410029" w:rsidRPr="006258E7">
        <w:rPr>
          <w:lang w:val="en-GB"/>
        </w:rPr>
        <w:t>preciated the application of</w:t>
      </w:r>
      <w:r w:rsidR="00E17009" w:rsidRPr="006258E7">
        <w:rPr>
          <w:lang w:val="en-GB"/>
        </w:rPr>
        <w:t xml:space="preserve"> constructivist theory</w:t>
      </w:r>
      <w:r w:rsidR="008770F4">
        <w:rPr>
          <w:lang w:val="en-GB"/>
        </w:rPr>
        <w:t>, stating</w:t>
      </w:r>
      <w:r w:rsidR="00E17009" w:rsidRPr="006258E7">
        <w:rPr>
          <w:lang w:val="en-GB"/>
        </w:rPr>
        <w:t>:</w:t>
      </w:r>
      <w:r w:rsidR="00410029" w:rsidRPr="006258E7">
        <w:rPr>
          <w:lang w:val="en-GB"/>
        </w:rPr>
        <w:t xml:space="preserve"> </w:t>
      </w:r>
      <w:r w:rsidR="00E17009" w:rsidRPr="006258E7">
        <w:rPr>
          <w:i/>
          <w:lang w:val="en-GB"/>
        </w:rPr>
        <w:t>I also saw for</w:t>
      </w:r>
      <w:r w:rsidR="0021544A" w:rsidRPr="006258E7">
        <w:rPr>
          <w:i/>
          <w:lang w:val="en-GB"/>
        </w:rPr>
        <w:t xml:space="preserve"> </w:t>
      </w:r>
      <w:r w:rsidR="00E17009" w:rsidRPr="006258E7">
        <w:rPr>
          <w:i/>
          <w:lang w:val="en-GB"/>
        </w:rPr>
        <w:t xml:space="preserve">the first time constructivism promoting social and communication skills by creating a classroom environment that </w:t>
      </w:r>
      <w:r w:rsidR="00E17009" w:rsidRPr="006258E7">
        <w:rPr>
          <w:i/>
          <w:noProof/>
          <w:lang w:val="en-GB"/>
        </w:rPr>
        <w:t>emphasi</w:t>
      </w:r>
      <w:r w:rsidR="009651DF" w:rsidRPr="006258E7">
        <w:rPr>
          <w:i/>
          <w:noProof/>
          <w:lang w:val="en-GB"/>
        </w:rPr>
        <w:t>s</w:t>
      </w:r>
      <w:r w:rsidR="00E17009" w:rsidRPr="006258E7">
        <w:rPr>
          <w:i/>
          <w:noProof/>
          <w:lang w:val="en-GB"/>
        </w:rPr>
        <w:t>es</w:t>
      </w:r>
      <w:r w:rsidR="00E17009" w:rsidRPr="006258E7">
        <w:rPr>
          <w:i/>
          <w:lang w:val="en-GB"/>
        </w:rPr>
        <w:t xml:space="preserve"> collaboration and exchange of ideas in reality and in </w:t>
      </w:r>
      <w:r w:rsidR="00E17009" w:rsidRPr="006258E7">
        <w:rPr>
          <w:i/>
          <w:noProof/>
          <w:lang w:val="en-GB"/>
        </w:rPr>
        <w:t>practi</w:t>
      </w:r>
      <w:r w:rsidR="009651DF" w:rsidRPr="006258E7">
        <w:rPr>
          <w:i/>
          <w:noProof/>
          <w:lang w:val="en-GB"/>
        </w:rPr>
        <w:t>c</w:t>
      </w:r>
      <w:r w:rsidR="00E17009" w:rsidRPr="006258E7">
        <w:rPr>
          <w:i/>
          <w:noProof/>
          <w:lang w:val="en-GB"/>
        </w:rPr>
        <w:t>e</w:t>
      </w:r>
      <w:r w:rsidR="00E17009" w:rsidRPr="006258E7">
        <w:rPr>
          <w:i/>
          <w:lang w:val="en-GB"/>
        </w:rPr>
        <w:t xml:space="preserve"> and not in theory.</w:t>
      </w:r>
    </w:p>
    <w:p w14:paraId="550E07B4" w14:textId="77777777" w:rsidR="00E17009" w:rsidRPr="006258E7" w:rsidRDefault="00E17009" w:rsidP="00BE3FE0">
      <w:pPr>
        <w:spacing w:line="360" w:lineRule="auto"/>
        <w:jc w:val="both"/>
        <w:rPr>
          <w:lang w:val="en-GB"/>
        </w:rPr>
      </w:pPr>
    </w:p>
    <w:p w14:paraId="164A711D" w14:textId="6A7F8D8A" w:rsidR="00B10961" w:rsidRPr="006258E7" w:rsidRDefault="00A83076" w:rsidP="00BE3FE0">
      <w:pPr>
        <w:spacing w:line="360" w:lineRule="auto"/>
        <w:jc w:val="both"/>
        <w:rPr>
          <w:lang w:val="en-GB"/>
        </w:rPr>
      </w:pPr>
      <w:r w:rsidRPr="006258E7">
        <w:rPr>
          <w:rFonts w:eastAsia="Calibri"/>
          <w:iCs/>
          <w:lang w:val="en-GB" w:bidi="he-IL"/>
        </w:rPr>
        <w:t>Therefore</w:t>
      </w:r>
      <w:r w:rsidRPr="00CB10EA">
        <w:rPr>
          <w:rFonts w:eastAsia="Calibri"/>
          <w:lang w:val="en-GB" w:bidi="he-IL"/>
        </w:rPr>
        <w:t>,</w:t>
      </w:r>
      <w:r w:rsidRPr="006258E7">
        <w:rPr>
          <w:rFonts w:eastAsia="Calibri"/>
          <w:i/>
          <w:lang w:val="en-GB" w:bidi="he-IL"/>
        </w:rPr>
        <w:t xml:space="preserve"> </w:t>
      </w:r>
      <w:r w:rsidR="00CB10EA" w:rsidRPr="00262F90">
        <w:rPr>
          <w:rFonts w:eastAsia="Calibri"/>
          <w:b/>
          <w:i/>
          <w:lang w:val="en-GB" w:bidi="he-IL"/>
        </w:rPr>
        <w:t>d</w:t>
      </w:r>
      <w:r w:rsidR="00FE17F7" w:rsidRPr="00262F90">
        <w:rPr>
          <w:rFonts w:eastAsia="Calibri"/>
          <w:b/>
          <w:i/>
          <w:lang w:val="en-GB" w:bidi="he-IL"/>
        </w:rPr>
        <w:t>ifferent learning experiences</w:t>
      </w:r>
      <w:r w:rsidR="00FE17F7" w:rsidRPr="006258E7">
        <w:rPr>
          <w:lang w:val="en-GB"/>
        </w:rPr>
        <w:t xml:space="preserve"> </w:t>
      </w:r>
      <w:r w:rsidR="00711DBA">
        <w:rPr>
          <w:lang w:val="en-GB"/>
        </w:rPr>
        <w:t xml:space="preserve">as a theme </w:t>
      </w:r>
      <w:r w:rsidR="00DB489F">
        <w:rPr>
          <w:lang w:val="en-GB"/>
        </w:rPr>
        <w:t>focused on</w:t>
      </w:r>
      <w:r w:rsidR="00672234" w:rsidRPr="006258E7">
        <w:rPr>
          <w:lang w:val="en-GB"/>
        </w:rPr>
        <w:t xml:space="preserve"> the s</w:t>
      </w:r>
      <w:r w:rsidR="00410029" w:rsidRPr="006258E7">
        <w:rPr>
          <w:lang w:val="en-GB"/>
        </w:rPr>
        <w:t>tudents’ v</w:t>
      </w:r>
      <w:r w:rsidR="00077E12" w:rsidRPr="006258E7">
        <w:rPr>
          <w:lang w:val="en-GB"/>
        </w:rPr>
        <w:t>ariation</w:t>
      </w:r>
      <w:r w:rsidR="009127FB" w:rsidRPr="006258E7">
        <w:rPr>
          <w:lang w:val="en-GB"/>
        </w:rPr>
        <w:t xml:space="preserve">s </w:t>
      </w:r>
      <w:r w:rsidR="00077E12" w:rsidRPr="006258E7">
        <w:rPr>
          <w:lang w:val="en-GB"/>
        </w:rPr>
        <w:t xml:space="preserve">in </w:t>
      </w:r>
      <w:r w:rsidR="009127FB" w:rsidRPr="006258E7">
        <w:rPr>
          <w:lang w:val="en-GB"/>
        </w:rPr>
        <w:t>background</w:t>
      </w:r>
      <w:r w:rsidR="00FF157E">
        <w:rPr>
          <w:lang w:val="en-GB"/>
        </w:rPr>
        <w:t>;</w:t>
      </w:r>
      <w:r w:rsidR="009127FB" w:rsidRPr="006258E7">
        <w:rPr>
          <w:lang w:val="en-GB"/>
        </w:rPr>
        <w:t xml:space="preserve"> for example,</w:t>
      </w:r>
      <w:r w:rsidR="00DB489F" w:rsidRPr="00DB489F">
        <w:rPr>
          <w:lang w:val="en-GB"/>
        </w:rPr>
        <w:t xml:space="preserve"> </w:t>
      </w:r>
      <w:r w:rsidR="00DB489F" w:rsidRPr="006258E7">
        <w:rPr>
          <w:lang w:val="en-GB"/>
        </w:rPr>
        <w:t>MEdSt3</w:t>
      </w:r>
      <w:r w:rsidR="00DB489F">
        <w:rPr>
          <w:lang w:val="en-GB"/>
        </w:rPr>
        <w:t xml:space="preserve"> remarked:</w:t>
      </w:r>
      <w:r w:rsidR="009127FB" w:rsidRPr="006258E7">
        <w:rPr>
          <w:lang w:val="en-GB"/>
        </w:rPr>
        <w:t xml:space="preserve"> </w:t>
      </w:r>
      <w:r w:rsidR="008B4064">
        <w:rPr>
          <w:i/>
          <w:lang w:val="en-GB"/>
        </w:rPr>
        <w:t>...</w:t>
      </w:r>
      <w:r w:rsidR="00DB489F">
        <w:rPr>
          <w:i/>
          <w:lang w:val="en-GB"/>
        </w:rPr>
        <w:t xml:space="preserve"> [S]</w:t>
      </w:r>
      <w:proofErr w:type="spellStart"/>
      <w:r w:rsidR="009127FB" w:rsidRPr="006258E7">
        <w:rPr>
          <w:i/>
          <w:iCs/>
          <w:lang w:val="en-GB"/>
        </w:rPr>
        <w:t>ome</w:t>
      </w:r>
      <w:proofErr w:type="spellEnd"/>
      <w:r w:rsidR="009127FB" w:rsidRPr="006258E7">
        <w:rPr>
          <w:i/>
          <w:iCs/>
          <w:lang w:val="en-GB"/>
        </w:rPr>
        <w:t xml:space="preserve"> students in our group were not coming from </w:t>
      </w:r>
      <w:r w:rsidR="00DB489F">
        <w:rPr>
          <w:i/>
          <w:iCs/>
          <w:lang w:val="en-GB"/>
        </w:rPr>
        <w:t xml:space="preserve">[an] </w:t>
      </w:r>
      <w:r w:rsidR="009127FB" w:rsidRPr="006258E7">
        <w:rPr>
          <w:i/>
          <w:iCs/>
          <w:lang w:val="en-GB"/>
        </w:rPr>
        <w:t>education bac</w:t>
      </w:r>
      <w:r w:rsidR="00BE0BF1" w:rsidRPr="006258E7">
        <w:rPr>
          <w:i/>
          <w:iCs/>
          <w:lang w:val="en-GB"/>
        </w:rPr>
        <w:t>kground</w:t>
      </w:r>
      <w:r w:rsidR="00BE0BF1" w:rsidRPr="00CB10EA">
        <w:rPr>
          <w:i/>
          <w:lang w:val="en-GB"/>
        </w:rPr>
        <w:t>.</w:t>
      </w:r>
      <w:r w:rsidR="00BE0BF1" w:rsidRPr="006258E7">
        <w:rPr>
          <w:lang w:val="en-GB"/>
        </w:rPr>
        <w:t xml:space="preserve"> For </w:t>
      </w:r>
      <w:r w:rsidR="00410029" w:rsidRPr="006258E7">
        <w:rPr>
          <w:lang w:val="en-GB"/>
        </w:rPr>
        <w:t>MEdS</w:t>
      </w:r>
      <w:r w:rsidR="00DB06A2" w:rsidRPr="006258E7">
        <w:rPr>
          <w:lang w:val="en-GB"/>
        </w:rPr>
        <w:t>t</w:t>
      </w:r>
      <w:r w:rsidR="00BE0BF1" w:rsidRPr="006258E7">
        <w:rPr>
          <w:lang w:val="en-GB"/>
        </w:rPr>
        <w:t>2</w:t>
      </w:r>
      <w:r w:rsidR="009651DF" w:rsidRPr="006258E7">
        <w:rPr>
          <w:noProof/>
          <w:lang w:val="en-GB"/>
        </w:rPr>
        <w:t>,</w:t>
      </w:r>
      <w:r w:rsidR="009127FB" w:rsidRPr="006258E7">
        <w:rPr>
          <w:lang w:val="en-GB"/>
        </w:rPr>
        <w:t xml:space="preserve"> most </w:t>
      </w:r>
      <w:r w:rsidR="00410029" w:rsidRPr="006258E7">
        <w:rPr>
          <w:lang w:val="en-GB"/>
        </w:rPr>
        <w:t xml:space="preserve">of </w:t>
      </w:r>
      <w:r w:rsidR="00DB06A2" w:rsidRPr="006258E7">
        <w:rPr>
          <w:lang w:val="en-GB"/>
        </w:rPr>
        <w:t xml:space="preserve">Unisa staff members </w:t>
      </w:r>
      <w:r w:rsidR="00B10961" w:rsidRPr="006258E7">
        <w:rPr>
          <w:lang w:val="en-GB"/>
        </w:rPr>
        <w:t>were not able to finish</w:t>
      </w:r>
      <w:r w:rsidR="00CB10EA">
        <w:rPr>
          <w:lang w:val="en-GB"/>
        </w:rPr>
        <w:t xml:space="preserve"> the programme</w:t>
      </w:r>
      <w:r w:rsidR="00DA70DF">
        <w:rPr>
          <w:lang w:val="en-GB"/>
        </w:rPr>
        <w:t xml:space="preserve"> due to</w:t>
      </w:r>
      <w:r w:rsidR="00DA70DF" w:rsidRPr="006258E7">
        <w:rPr>
          <w:lang w:val="en-GB"/>
        </w:rPr>
        <w:t xml:space="preserve"> the </w:t>
      </w:r>
      <w:r w:rsidR="00DA70DF" w:rsidRPr="006258E7">
        <w:rPr>
          <w:noProof/>
          <w:lang w:val="en-GB"/>
        </w:rPr>
        <w:t>variations</w:t>
      </w:r>
      <w:r w:rsidR="00B10961" w:rsidRPr="006258E7">
        <w:rPr>
          <w:lang w:val="en-GB"/>
        </w:rPr>
        <w:t xml:space="preserve">. While </w:t>
      </w:r>
      <w:r w:rsidR="00BA3C9B" w:rsidRPr="006258E7">
        <w:rPr>
          <w:lang w:val="en-GB"/>
        </w:rPr>
        <w:t>MEdS</w:t>
      </w:r>
      <w:r w:rsidR="00DB06A2" w:rsidRPr="006258E7">
        <w:rPr>
          <w:lang w:val="en-GB"/>
        </w:rPr>
        <w:t>t</w:t>
      </w:r>
      <w:r w:rsidR="00B10961" w:rsidRPr="006258E7">
        <w:rPr>
          <w:lang w:val="en-GB"/>
        </w:rPr>
        <w:t xml:space="preserve">4 and </w:t>
      </w:r>
      <w:r w:rsidR="00BA3C9B" w:rsidRPr="006258E7">
        <w:rPr>
          <w:lang w:val="en-GB"/>
        </w:rPr>
        <w:t>MEdS</w:t>
      </w:r>
      <w:r w:rsidR="00DB06A2" w:rsidRPr="006258E7">
        <w:rPr>
          <w:lang w:val="en-GB"/>
        </w:rPr>
        <w:t>t</w:t>
      </w:r>
      <w:r w:rsidR="00B10961" w:rsidRPr="006258E7">
        <w:rPr>
          <w:lang w:val="en-GB"/>
        </w:rPr>
        <w:t xml:space="preserve">5 thought that experiences were not dissimilar, </w:t>
      </w:r>
      <w:r w:rsidR="00BA3C9B" w:rsidRPr="006258E7">
        <w:rPr>
          <w:lang w:val="en-GB"/>
        </w:rPr>
        <w:t>MEdS</w:t>
      </w:r>
      <w:r w:rsidR="00DB06A2" w:rsidRPr="006258E7">
        <w:rPr>
          <w:lang w:val="en-GB"/>
        </w:rPr>
        <w:t>t</w:t>
      </w:r>
      <w:r w:rsidR="00B10961" w:rsidRPr="006258E7">
        <w:rPr>
          <w:lang w:val="en-GB"/>
        </w:rPr>
        <w:t xml:space="preserve">4 thought that </w:t>
      </w:r>
      <w:r w:rsidR="00DA70DF">
        <w:rPr>
          <w:lang w:val="en-GB"/>
        </w:rPr>
        <w:t xml:space="preserve">the </w:t>
      </w:r>
      <w:r w:rsidR="00DB06A2" w:rsidRPr="006258E7">
        <w:rPr>
          <w:lang w:val="en-GB"/>
        </w:rPr>
        <w:t>participa</w:t>
      </w:r>
      <w:r w:rsidR="00FC1D8E" w:rsidRPr="006258E7">
        <w:rPr>
          <w:lang w:val="en-GB"/>
        </w:rPr>
        <w:t>nts had different l</w:t>
      </w:r>
      <w:r w:rsidR="00BA3C9B" w:rsidRPr="006258E7">
        <w:rPr>
          <w:lang w:val="en-GB"/>
        </w:rPr>
        <w:t>earning experiences</w:t>
      </w:r>
      <w:r w:rsidR="00FF157E">
        <w:rPr>
          <w:lang w:val="en-GB"/>
        </w:rPr>
        <w:t>, stating</w:t>
      </w:r>
      <w:r w:rsidR="00FC1D8E" w:rsidRPr="006258E7">
        <w:rPr>
          <w:lang w:val="en-GB"/>
        </w:rPr>
        <w:t>:</w:t>
      </w:r>
      <w:r w:rsidR="00BA3C9B" w:rsidRPr="006258E7">
        <w:rPr>
          <w:lang w:val="en-GB"/>
        </w:rPr>
        <w:t xml:space="preserve"> </w:t>
      </w:r>
      <w:r w:rsidR="00FC1D8E" w:rsidRPr="006258E7">
        <w:rPr>
          <w:i/>
          <w:iCs/>
          <w:lang w:val="en-GB"/>
        </w:rPr>
        <w:t xml:space="preserve">I suppose those who were not new </w:t>
      </w:r>
      <w:r w:rsidR="00FC1D8E" w:rsidRPr="006258E7">
        <w:rPr>
          <w:i/>
          <w:iCs/>
          <w:noProof/>
          <w:lang w:val="en-GB"/>
        </w:rPr>
        <w:t>to</w:t>
      </w:r>
      <w:r w:rsidR="00FC1D8E" w:rsidRPr="006258E7">
        <w:rPr>
          <w:i/>
          <w:iCs/>
          <w:lang w:val="en-GB"/>
        </w:rPr>
        <w:t xml:space="preserve"> </w:t>
      </w:r>
      <w:r w:rsidR="00B10961" w:rsidRPr="006258E7">
        <w:rPr>
          <w:i/>
          <w:iCs/>
          <w:lang w:val="en-GB"/>
        </w:rPr>
        <w:t xml:space="preserve">an education qualification, </w:t>
      </w:r>
      <w:r w:rsidR="009F4A82" w:rsidRPr="006258E7">
        <w:rPr>
          <w:i/>
          <w:iCs/>
          <w:lang w:val="en-GB"/>
        </w:rPr>
        <w:t>e</w:t>
      </w:r>
      <w:r w:rsidR="00FF157E">
        <w:rPr>
          <w:i/>
          <w:iCs/>
          <w:lang w:val="en-GB"/>
        </w:rPr>
        <w:t>-l</w:t>
      </w:r>
      <w:r w:rsidR="009F4A82" w:rsidRPr="006258E7">
        <w:rPr>
          <w:i/>
          <w:iCs/>
          <w:lang w:val="en-GB"/>
        </w:rPr>
        <w:t>earning</w:t>
      </w:r>
      <w:r w:rsidR="00B10961" w:rsidRPr="006258E7">
        <w:rPr>
          <w:i/>
          <w:iCs/>
          <w:lang w:val="en-GB"/>
        </w:rPr>
        <w:t>, and had plenty of time would have a differen</w:t>
      </w:r>
      <w:r w:rsidR="00FC1D8E" w:rsidRPr="006258E7">
        <w:rPr>
          <w:i/>
          <w:iCs/>
          <w:lang w:val="en-GB"/>
        </w:rPr>
        <w:t>t learning experience</w:t>
      </w:r>
      <w:r w:rsidR="00B10961" w:rsidRPr="00E7107E">
        <w:rPr>
          <w:i/>
          <w:iCs/>
          <w:lang w:val="en-GB"/>
        </w:rPr>
        <w:t>.</w:t>
      </w:r>
      <w:r w:rsidR="00C567F1" w:rsidRPr="006258E7">
        <w:rPr>
          <w:i/>
          <w:lang w:val="en-GB"/>
        </w:rPr>
        <w:t xml:space="preserve"> </w:t>
      </w:r>
      <w:r w:rsidR="00C567F1" w:rsidRPr="006258E7">
        <w:rPr>
          <w:lang w:val="en-GB"/>
        </w:rPr>
        <w:t>A uniq</w:t>
      </w:r>
      <w:r w:rsidR="00DA70DF">
        <w:rPr>
          <w:lang w:val="en-GB"/>
        </w:rPr>
        <w:t>ue finding in this regard is</w:t>
      </w:r>
      <w:r w:rsidR="00995D52" w:rsidRPr="006258E7">
        <w:rPr>
          <w:lang w:val="en-GB"/>
        </w:rPr>
        <w:t xml:space="preserve"> </w:t>
      </w:r>
      <w:r w:rsidR="00C567F1" w:rsidRPr="006258E7">
        <w:rPr>
          <w:lang w:val="en-GB"/>
        </w:rPr>
        <w:t xml:space="preserve">that of </w:t>
      </w:r>
      <w:r w:rsidR="00BA3C9B" w:rsidRPr="006258E7">
        <w:rPr>
          <w:lang w:val="en-GB"/>
        </w:rPr>
        <w:t>MEdS</w:t>
      </w:r>
      <w:r w:rsidR="00DB06A2" w:rsidRPr="006258E7">
        <w:rPr>
          <w:lang w:val="en-GB"/>
        </w:rPr>
        <w:t>t</w:t>
      </w:r>
      <w:r w:rsidR="002936E1" w:rsidRPr="006258E7">
        <w:rPr>
          <w:lang w:val="en-GB"/>
        </w:rPr>
        <w:t>1</w:t>
      </w:r>
      <w:r w:rsidR="00B45266" w:rsidRPr="006258E7">
        <w:rPr>
          <w:lang w:val="en-GB"/>
        </w:rPr>
        <w:t>, who</w:t>
      </w:r>
      <w:r w:rsidR="00DB06A2" w:rsidRPr="006258E7">
        <w:rPr>
          <w:lang w:val="en-GB"/>
        </w:rPr>
        <w:t xml:space="preserve"> claimed that she</w:t>
      </w:r>
      <w:r w:rsidR="00FF157E">
        <w:rPr>
          <w:lang w:val="en-GB"/>
        </w:rPr>
        <w:t xml:space="preserve"> had</w:t>
      </w:r>
      <w:r w:rsidR="00DB06A2" w:rsidRPr="006258E7">
        <w:rPr>
          <w:lang w:val="en-GB"/>
        </w:rPr>
        <w:t xml:space="preserve"> </w:t>
      </w:r>
      <w:r w:rsidR="00C567F1" w:rsidRPr="006258E7">
        <w:rPr>
          <w:iCs/>
          <w:lang w:val="en-GB"/>
        </w:rPr>
        <w:t xml:space="preserve">experienced some form of bullying in the group where </w:t>
      </w:r>
      <w:r w:rsidR="00B45266" w:rsidRPr="006258E7">
        <w:rPr>
          <w:iCs/>
          <w:lang w:val="en-GB"/>
        </w:rPr>
        <w:t>she</w:t>
      </w:r>
      <w:r w:rsidR="00C567F1" w:rsidRPr="006258E7">
        <w:rPr>
          <w:iCs/>
          <w:lang w:val="en-GB"/>
        </w:rPr>
        <w:t xml:space="preserve"> was placed to perform group work.</w:t>
      </w:r>
    </w:p>
    <w:p w14:paraId="40E22E84" w14:textId="77777777" w:rsidR="009127FB" w:rsidRPr="006258E7" w:rsidRDefault="009127FB" w:rsidP="00BE3FE0">
      <w:pPr>
        <w:spacing w:line="360" w:lineRule="auto"/>
        <w:jc w:val="both"/>
        <w:rPr>
          <w:lang w:val="en-GB"/>
        </w:rPr>
      </w:pPr>
      <w:r w:rsidRPr="006258E7">
        <w:rPr>
          <w:lang w:val="en-GB"/>
        </w:rPr>
        <w:t xml:space="preserve"> </w:t>
      </w:r>
    </w:p>
    <w:p w14:paraId="401F54A5" w14:textId="0A3D54C8" w:rsidR="009127FB" w:rsidRPr="006258E7" w:rsidRDefault="00FE17F7" w:rsidP="00BE3FE0">
      <w:pPr>
        <w:spacing w:line="360" w:lineRule="auto"/>
        <w:jc w:val="both"/>
        <w:rPr>
          <w:lang w:val="en-GB"/>
        </w:rPr>
      </w:pPr>
      <w:r w:rsidRPr="00262F90">
        <w:rPr>
          <w:rFonts w:eastAsia="Calibri"/>
          <w:b/>
          <w:i/>
          <w:iCs/>
          <w:lang w:val="en-GB" w:bidi="he-IL"/>
        </w:rPr>
        <w:t>Too much pressure</w:t>
      </w:r>
      <w:r w:rsidRPr="006258E7">
        <w:rPr>
          <w:lang w:val="en-GB"/>
        </w:rPr>
        <w:t xml:space="preserve"> </w:t>
      </w:r>
      <w:r w:rsidR="00DA70DF">
        <w:rPr>
          <w:lang w:val="en-GB"/>
        </w:rPr>
        <w:t xml:space="preserve">was </w:t>
      </w:r>
      <w:r w:rsidR="00995D52">
        <w:rPr>
          <w:lang w:val="en-GB"/>
        </w:rPr>
        <w:t>concerned</w:t>
      </w:r>
      <w:r w:rsidR="00672234" w:rsidRPr="006258E7">
        <w:rPr>
          <w:lang w:val="en-GB"/>
        </w:rPr>
        <w:t xml:space="preserve"> </w:t>
      </w:r>
      <w:r w:rsidR="00DA70DF">
        <w:rPr>
          <w:lang w:val="en-GB"/>
        </w:rPr>
        <w:t xml:space="preserve">with </w:t>
      </w:r>
      <w:r w:rsidR="00672234" w:rsidRPr="006258E7">
        <w:rPr>
          <w:lang w:val="en-GB"/>
        </w:rPr>
        <w:t>the</w:t>
      </w:r>
      <w:r w:rsidR="006A4D62" w:rsidRPr="006258E7">
        <w:rPr>
          <w:lang w:val="en-GB"/>
        </w:rPr>
        <w:t xml:space="preserve"> </w:t>
      </w:r>
      <w:r w:rsidR="00BE0BF1" w:rsidRPr="006258E7">
        <w:rPr>
          <w:lang w:val="en-GB"/>
        </w:rPr>
        <w:t xml:space="preserve">variedly </w:t>
      </w:r>
      <w:r w:rsidR="006A4D62" w:rsidRPr="006258E7">
        <w:rPr>
          <w:lang w:val="en-GB"/>
        </w:rPr>
        <w:t xml:space="preserve">experienced </w:t>
      </w:r>
      <w:r w:rsidR="00672234" w:rsidRPr="006258E7">
        <w:rPr>
          <w:lang w:val="en-GB"/>
        </w:rPr>
        <w:t xml:space="preserve">and </w:t>
      </w:r>
      <w:r w:rsidR="006A4D62" w:rsidRPr="006258E7">
        <w:rPr>
          <w:lang w:val="en-GB"/>
        </w:rPr>
        <w:t>troublesome areas in the programme</w:t>
      </w:r>
      <w:r w:rsidR="00BA3C9B" w:rsidRPr="006258E7">
        <w:rPr>
          <w:lang w:val="en-GB"/>
        </w:rPr>
        <w:t xml:space="preserve"> such as the following</w:t>
      </w:r>
      <w:r w:rsidR="006A4D62" w:rsidRPr="006258E7">
        <w:rPr>
          <w:lang w:val="en-GB"/>
        </w:rPr>
        <w:t xml:space="preserve">: </w:t>
      </w:r>
    </w:p>
    <w:p w14:paraId="0CFF1DDA" w14:textId="2BBB907A" w:rsidR="006A4D62" w:rsidRPr="006258E7" w:rsidRDefault="006A4D62" w:rsidP="00BE3FE0">
      <w:pPr>
        <w:pStyle w:val="ListParagraph"/>
        <w:numPr>
          <w:ilvl w:val="0"/>
          <w:numId w:val="6"/>
        </w:numPr>
        <w:spacing w:line="360" w:lineRule="auto"/>
        <w:jc w:val="both"/>
        <w:rPr>
          <w:iCs/>
        </w:rPr>
      </w:pPr>
      <w:r w:rsidRPr="006258E7">
        <w:rPr>
          <w:i/>
        </w:rPr>
        <w:t xml:space="preserve">To navigate the different tools or platform of </w:t>
      </w:r>
      <w:proofErr w:type="spellStart"/>
      <w:r w:rsidRPr="006258E7">
        <w:rPr>
          <w:i/>
        </w:rPr>
        <w:t>myUMUC</w:t>
      </w:r>
      <w:proofErr w:type="spellEnd"/>
      <w:r w:rsidR="00BA3C9B" w:rsidRPr="006258E7">
        <w:rPr>
          <w:iCs/>
        </w:rPr>
        <w:t xml:space="preserve"> (MEdS</w:t>
      </w:r>
      <w:r w:rsidR="00DB06A2" w:rsidRPr="006258E7">
        <w:rPr>
          <w:iCs/>
        </w:rPr>
        <w:t>t</w:t>
      </w:r>
      <w:r w:rsidRPr="006258E7">
        <w:rPr>
          <w:iCs/>
        </w:rPr>
        <w:t>3)</w:t>
      </w:r>
      <w:r w:rsidR="00DB06A2" w:rsidRPr="006258E7">
        <w:rPr>
          <w:iCs/>
        </w:rPr>
        <w:t>.</w:t>
      </w:r>
    </w:p>
    <w:p w14:paraId="3228FADB" w14:textId="7DA1D729" w:rsidR="006A4D62" w:rsidRPr="006258E7" w:rsidRDefault="006A4D62" w:rsidP="00BE3FE0">
      <w:pPr>
        <w:pStyle w:val="ListParagraph"/>
        <w:numPr>
          <w:ilvl w:val="0"/>
          <w:numId w:val="6"/>
        </w:numPr>
        <w:spacing w:line="360" w:lineRule="auto"/>
        <w:jc w:val="both"/>
      </w:pPr>
      <w:r w:rsidRPr="006258E7">
        <w:rPr>
          <w:i/>
        </w:rPr>
        <w:t xml:space="preserve">The interpretation of what the instructor </w:t>
      </w:r>
      <w:r w:rsidR="00E7107E">
        <w:rPr>
          <w:i/>
        </w:rPr>
        <w:t xml:space="preserve">said </w:t>
      </w:r>
      <w:r w:rsidRPr="006258E7">
        <w:rPr>
          <w:i/>
        </w:rPr>
        <w:t xml:space="preserve">was sometimes very difficult. Group work and discussion forums grading </w:t>
      </w:r>
      <w:r w:rsidRPr="006258E7">
        <w:rPr>
          <w:i/>
          <w:noProof/>
        </w:rPr>
        <w:t>w</w:t>
      </w:r>
      <w:r w:rsidR="009651DF" w:rsidRPr="006258E7">
        <w:rPr>
          <w:i/>
          <w:noProof/>
        </w:rPr>
        <w:t>ere</w:t>
      </w:r>
      <w:r w:rsidRPr="006258E7">
        <w:rPr>
          <w:i/>
        </w:rPr>
        <w:t xml:space="preserve"> sometimes very subjective </w:t>
      </w:r>
      <w:r w:rsidRPr="006258E7">
        <w:t>(</w:t>
      </w:r>
      <w:r w:rsidR="00BA3C9B" w:rsidRPr="006258E7">
        <w:rPr>
          <w:iCs/>
        </w:rPr>
        <w:t>MEdS</w:t>
      </w:r>
      <w:r w:rsidR="00DB06A2" w:rsidRPr="006258E7">
        <w:rPr>
          <w:iCs/>
        </w:rPr>
        <w:t>t</w:t>
      </w:r>
      <w:r w:rsidRPr="006258E7">
        <w:rPr>
          <w:iCs/>
        </w:rPr>
        <w:t>7</w:t>
      </w:r>
      <w:r w:rsidRPr="006258E7">
        <w:t>)</w:t>
      </w:r>
      <w:r w:rsidR="00DB06A2" w:rsidRPr="006258E7">
        <w:t>.</w:t>
      </w:r>
    </w:p>
    <w:p w14:paraId="692C620C" w14:textId="77777777" w:rsidR="00BF6A85" w:rsidRPr="006258E7" w:rsidRDefault="00BF6A85" w:rsidP="00BE3FE0">
      <w:pPr>
        <w:spacing w:line="360" w:lineRule="auto"/>
        <w:jc w:val="both"/>
        <w:rPr>
          <w:lang w:val="en-GB"/>
        </w:rPr>
      </w:pPr>
    </w:p>
    <w:p w14:paraId="66BA52EE" w14:textId="3C09C95F" w:rsidR="00371E1B" w:rsidRPr="006258E7" w:rsidRDefault="00371E1B" w:rsidP="00BE3FE0">
      <w:pPr>
        <w:spacing w:line="360" w:lineRule="auto"/>
        <w:jc w:val="both"/>
        <w:rPr>
          <w:lang w:val="en-GB"/>
        </w:rPr>
      </w:pPr>
      <w:r w:rsidRPr="00262F90">
        <w:rPr>
          <w:rFonts w:eastAsia="Calibri"/>
          <w:b/>
          <w:i/>
          <w:iCs/>
          <w:lang w:val="en-GB" w:bidi="he-IL"/>
        </w:rPr>
        <w:t>We did collaborative tasks</w:t>
      </w:r>
      <w:r w:rsidRPr="006258E7">
        <w:rPr>
          <w:lang w:val="en-GB"/>
        </w:rPr>
        <w:t xml:space="preserve"> </w:t>
      </w:r>
      <w:r w:rsidR="00DA70DF">
        <w:rPr>
          <w:lang w:val="en-GB"/>
        </w:rPr>
        <w:t xml:space="preserve">was </w:t>
      </w:r>
      <w:r w:rsidR="0008639A">
        <w:rPr>
          <w:lang w:val="en-GB"/>
        </w:rPr>
        <w:t>concerned</w:t>
      </w:r>
      <w:r w:rsidR="00672234" w:rsidRPr="006258E7">
        <w:rPr>
          <w:lang w:val="en-GB"/>
        </w:rPr>
        <w:t xml:space="preserve"> </w:t>
      </w:r>
      <w:r w:rsidR="00DA70DF">
        <w:rPr>
          <w:lang w:val="en-GB"/>
        </w:rPr>
        <w:t xml:space="preserve">with </w:t>
      </w:r>
      <w:r w:rsidR="00672234" w:rsidRPr="006258E7">
        <w:rPr>
          <w:lang w:val="en-GB"/>
        </w:rPr>
        <w:t>the o</w:t>
      </w:r>
      <w:r w:rsidRPr="006258E7">
        <w:rPr>
          <w:lang w:val="en-GB"/>
        </w:rPr>
        <w:t xml:space="preserve">nline </w:t>
      </w:r>
      <w:r w:rsidR="007E7F7E" w:rsidRPr="006258E7">
        <w:rPr>
          <w:lang w:val="en-GB"/>
        </w:rPr>
        <w:t>D</w:t>
      </w:r>
      <w:r w:rsidRPr="006258E7">
        <w:rPr>
          <w:lang w:val="en-GB"/>
        </w:rPr>
        <w:t xml:space="preserve">iscussion </w:t>
      </w:r>
      <w:r w:rsidR="007E7F7E" w:rsidRPr="006258E7">
        <w:rPr>
          <w:lang w:val="en-GB"/>
        </w:rPr>
        <w:t>F</w:t>
      </w:r>
      <w:r w:rsidRPr="006258E7">
        <w:rPr>
          <w:lang w:val="en-GB"/>
        </w:rPr>
        <w:t>o</w:t>
      </w:r>
      <w:r w:rsidR="00BA3C9B" w:rsidRPr="006258E7">
        <w:rPr>
          <w:lang w:val="en-GB"/>
        </w:rPr>
        <w:t xml:space="preserve">rum and </w:t>
      </w:r>
      <w:r w:rsidR="00BA3C9B" w:rsidRPr="006258E7">
        <w:rPr>
          <w:noProof/>
          <w:lang w:val="en-GB"/>
        </w:rPr>
        <w:t>group</w:t>
      </w:r>
      <w:r w:rsidR="009651DF" w:rsidRPr="006258E7">
        <w:rPr>
          <w:noProof/>
          <w:lang w:val="en-GB"/>
        </w:rPr>
        <w:t xml:space="preserve"> </w:t>
      </w:r>
      <w:r w:rsidR="00BA3C9B" w:rsidRPr="006258E7">
        <w:rPr>
          <w:noProof/>
          <w:lang w:val="en-GB"/>
        </w:rPr>
        <w:t>work</w:t>
      </w:r>
      <w:r w:rsidR="0008639A">
        <w:rPr>
          <w:noProof/>
          <w:lang w:val="en-GB"/>
        </w:rPr>
        <w:t>, which</w:t>
      </w:r>
      <w:r w:rsidR="00BA3C9B" w:rsidRPr="006258E7">
        <w:rPr>
          <w:lang w:val="en-GB"/>
        </w:rPr>
        <w:t xml:space="preserve"> afforded the </w:t>
      </w:r>
      <w:r w:rsidR="00BA3C9B" w:rsidRPr="006258E7">
        <w:rPr>
          <w:noProof/>
          <w:lang w:val="en-GB"/>
        </w:rPr>
        <w:t>students</w:t>
      </w:r>
      <w:r w:rsidR="00BA3C9B" w:rsidRPr="006258E7">
        <w:rPr>
          <w:lang w:val="en-GB"/>
        </w:rPr>
        <w:t xml:space="preserve"> </w:t>
      </w:r>
      <w:r w:rsidRPr="006258E7">
        <w:rPr>
          <w:lang w:val="en-GB"/>
        </w:rPr>
        <w:t>opportunities to engage in collabor</w:t>
      </w:r>
      <w:r w:rsidR="00BA3C9B" w:rsidRPr="006258E7">
        <w:rPr>
          <w:lang w:val="en-GB"/>
        </w:rPr>
        <w:t>ative learning. According to MEdS</w:t>
      </w:r>
      <w:r w:rsidRPr="006258E7">
        <w:rPr>
          <w:lang w:val="en-GB"/>
        </w:rPr>
        <w:t xml:space="preserve">t6, </w:t>
      </w:r>
      <w:r w:rsidR="00DA70DF">
        <w:rPr>
          <w:lang w:val="en-GB"/>
        </w:rPr>
        <w:t xml:space="preserve">the </w:t>
      </w:r>
      <w:r w:rsidRPr="006258E7">
        <w:rPr>
          <w:lang w:val="en-GB"/>
        </w:rPr>
        <w:t xml:space="preserve">participants contributed </w:t>
      </w:r>
      <w:r w:rsidR="00F263DC">
        <w:rPr>
          <w:lang w:val="en-GB"/>
        </w:rPr>
        <w:t xml:space="preserve">to </w:t>
      </w:r>
      <w:r w:rsidR="007A0420">
        <w:rPr>
          <w:lang w:val="en-GB"/>
        </w:rPr>
        <w:t>discussions in the</w:t>
      </w:r>
      <w:r w:rsidRPr="006258E7">
        <w:rPr>
          <w:lang w:val="en-GB"/>
        </w:rPr>
        <w:t xml:space="preserve"> </w:t>
      </w:r>
      <w:r w:rsidR="007E7F7E" w:rsidRPr="006258E7">
        <w:rPr>
          <w:lang w:val="en-GB"/>
        </w:rPr>
        <w:t>D</w:t>
      </w:r>
      <w:r w:rsidRPr="006258E7">
        <w:rPr>
          <w:lang w:val="en-GB"/>
        </w:rPr>
        <w:t xml:space="preserve">iscussion </w:t>
      </w:r>
      <w:r w:rsidR="007E7F7E" w:rsidRPr="006258E7">
        <w:rPr>
          <w:lang w:val="en-GB"/>
        </w:rPr>
        <w:t>F</w:t>
      </w:r>
      <w:r w:rsidRPr="006258E7">
        <w:rPr>
          <w:lang w:val="en-GB"/>
        </w:rPr>
        <w:t>orum, did collaborative tasks and even had to do pe</w:t>
      </w:r>
      <w:r w:rsidR="00BA3C9B" w:rsidRPr="006258E7">
        <w:rPr>
          <w:lang w:val="en-GB"/>
        </w:rPr>
        <w:t>er assessment sometimes. For MEdS</w:t>
      </w:r>
      <w:r w:rsidRPr="006258E7">
        <w:rPr>
          <w:lang w:val="en-GB"/>
        </w:rPr>
        <w:t>t7,</w:t>
      </w:r>
      <w:r w:rsidR="009651DF" w:rsidRPr="006258E7">
        <w:rPr>
          <w:lang w:val="en-GB"/>
        </w:rPr>
        <w:t xml:space="preserve"> </w:t>
      </w:r>
      <w:r w:rsidRPr="006258E7">
        <w:rPr>
          <w:noProof/>
          <w:lang w:val="en-GB"/>
        </w:rPr>
        <w:t>collaboration</w:t>
      </w:r>
      <w:r w:rsidRPr="006258E7">
        <w:rPr>
          <w:lang w:val="en-GB"/>
        </w:rPr>
        <w:t xml:space="preserve"> </w:t>
      </w:r>
      <w:r w:rsidR="00F263DC">
        <w:rPr>
          <w:lang w:val="en-GB"/>
        </w:rPr>
        <w:t>occurred</w:t>
      </w:r>
      <w:r w:rsidR="00F263DC" w:rsidRPr="006258E7">
        <w:rPr>
          <w:lang w:val="en-GB"/>
        </w:rPr>
        <w:t xml:space="preserve"> </w:t>
      </w:r>
      <w:r w:rsidRPr="006258E7">
        <w:rPr>
          <w:lang w:val="en-GB"/>
        </w:rPr>
        <w:t xml:space="preserve">through </w:t>
      </w:r>
      <w:r w:rsidR="00F263DC">
        <w:rPr>
          <w:lang w:val="en-GB"/>
        </w:rPr>
        <w:t xml:space="preserve">the </w:t>
      </w:r>
      <w:r w:rsidR="00D47CCD">
        <w:rPr>
          <w:lang w:val="en-GB"/>
        </w:rPr>
        <w:t>D</w:t>
      </w:r>
      <w:r w:rsidRPr="006258E7">
        <w:rPr>
          <w:lang w:val="en-GB"/>
        </w:rPr>
        <w:t xml:space="preserve">iscussion </w:t>
      </w:r>
      <w:r w:rsidR="00D47CCD">
        <w:rPr>
          <w:lang w:val="en-GB"/>
        </w:rPr>
        <w:t>F</w:t>
      </w:r>
      <w:r w:rsidRPr="006258E7">
        <w:rPr>
          <w:lang w:val="en-GB"/>
        </w:rPr>
        <w:t>orum when students interacted with each other</w:t>
      </w:r>
      <w:r w:rsidR="00BA3C9B" w:rsidRPr="006258E7">
        <w:rPr>
          <w:lang w:val="en-GB"/>
        </w:rPr>
        <w:t xml:space="preserve"> and their instructors. MEdS</w:t>
      </w:r>
      <w:r w:rsidRPr="006258E7">
        <w:rPr>
          <w:lang w:val="en-GB"/>
        </w:rPr>
        <w:t xml:space="preserve">t2, however, </w:t>
      </w:r>
      <w:r w:rsidR="00D47CCD">
        <w:rPr>
          <w:lang w:val="en-GB"/>
        </w:rPr>
        <w:t>was of the opinion</w:t>
      </w:r>
      <w:r w:rsidR="00D47CCD" w:rsidRPr="006258E7">
        <w:rPr>
          <w:lang w:val="en-GB"/>
        </w:rPr>
        <w:t xml:space="preserve"> </w:t>
      </w:r>
      <w:r w:rsidRPr="006258E7">
        <w:rPr>
          <w:lang w:val="en-GB"/>
        </w:rPr>
        <w:t>that collaboration only happened through group assignments</w:t>
      </w:r>
      <w:r w:rsidR="00D47CCD">
        <w:rPr>
          <w:lang w:val="en-GB"/>
        </w:rPr>
        <w:t>,</w:t>
      </w:r>
      <w:r w:rsidRPr="006258E7">
        <w:rPr>
          <w:lang w:val="en-GB"/>
        </w:rPr>
        <w:t xml:space="preserve"> </w:t>
      </w:r>
      <w:r w:rsidR="00D47CCD">
        <w:rPr>
          <w:lang w:val="en-GB"/>
        </w:rPr>
        <w:t>stating</w:t>
      </w:r>
      <w:r w:rsidR="00097472" w:rsidRPr="006258E7">
        <w:rPr>
          <w:lang w:val="en-GB"/>
        </w:rPr>
        <w:t xml:space="preserve"> that</w:t>
      </w:r>
      <w:r w:rsidRPr="006258E7">
        <w:rPr>
          <w:lang w:val="en-GB"/>
        </w:rPr>
        <w:t xml:space="preserve"> </w:t>
      </w:r>
      <w:r w:rsidR="00097472" w:rsidRPr="006258E7">
        <w:rPr>
          <w:i/>
          <w:iCs/>
          <w:lang w:val="en-GB"/>
        </w:rPr>
        <w:t>l</w:t>
      </w:r>
      <w:r w:rsidRPr="006258E7">
        <w:rPr>
          <w:i/>
          <w:lang w:val="en-GB"/>
        </w:rPr>
        <w:t>earning was collaborative when it came to group assignments and class discussions</w:t>
      </w:r>
      <w:r w:rsidR="00097472" w:rsidRPr="006258E7">
        <w:rPr>
          <w:iCs/>
          <w:lang w:val="en-GB"/>
        </w:rPr>
        <w:t>,</w:t>
      </w:r>
      <w:r w:rsidRPr="006258E7">
        <w:rPr>
          <w:i/>
          <w:lang w:val="en-GB"/>
        </w:rPr>
        <w:t xml:space="preserve"> but everything else was individually oriented. </w:t>
      </w:r>
      <w:r w:rsidR="00BA3C9B" w:rsidRPr="006258E7">
        <w:rPr>
          <w:lang w:val="en-GB"/>
        </w:rPr>
        <w:t>MEdS</w:t>
      </w:r>
      <w:r w:rsidRPr="006258E7">
        <w:rPr>
          <w:lang w:val="en-GB"/>
        </w:rPr>
        <w:t>t6 added:</w:t>
      </w:r>
      <w:r w:rsidR="00BA3C9B" w:rsidRPr="006258E7">
        <w:rPr>
          <w:lang w:val="en-GB"/>
        </w:rPr>
        <w:t xml:space="preserve"> </w:t>
      </w:r>
      <w:r w:rsidRPr="006258E7">
        <w:rPr>
          <w:i/>
          <w:lang w:val="en-GB"/>
        </w:rPr>
        <w:t xml:space="preserve">Yes, we each had to contribute to the </w:t>
      </w:r>
      <w:r w:rsidR="000F5644" w:rsidRPr="00E7107E">
        <w:rPr>
          <w:i/>
          <w:iCs/>
          <w:lang w:val="en-GB"/>
        </w:rPr>
        <w:t>D</w:t>
      </w:r>
      <w:r w:rsidRPr="00E7107E">
        <w:rPr>
          <w:i/>
          <w:iCs/>
          <w:lang w:val="en-GB"/>
        </w:rPr>
        <w:t xml:space="preserve">iscussion </w:t>
      </w:r>
      <w:r w:rsidR="000F5644" w:rsidRPr="00E7107E">
        <w:rPr>
          <w:i/>
          <w:iCs/>
          <w:lang w:val="en-GB"/>
        </w:rPr>
        <w:t>F</w:t>
      </w:r>
      <w:r w:rsidRPr="00E7107E">
        <w:rPr>
          <w:i/>
          <w:iCs/>
          <w:lang w:val="en-GB"/>
        </w:rPr>
        <w:t>orum</w:t>
      </w:r>
      <w:r w:rsidRPr="006258E7">
        <w:rPr>
          <w:i/>
          <w:lang w:val="en-GB"/>
        </w:rPr>
        <w:t>, we did collaborative tasks and we sometimes had to do peer assessment.</w:t>
      </w:r>
      <w:r w:rsidR="00BA3C9B" w:rsidRPr="006258E7">
        <w:rPr>
          <w:lang w:val="en-GB"/>
        </w:rPr>
        <w:t xml:space="preserve"> MEdS</w:t>
      </w:r>
      <w:r w:rsidRPr="006258E7">
        <w:rPr>
          <w:lang w:val="en-GB"/>
        </w:rPr>
        <w:t>t3 felt that the group projects enabled the participants to form a community of learning. The Unisa component did not have a group assignment</w:t>
      </w:r>
      <w:r w:rsidR="007A0420">
        <w:rPr>
          <w:lang w:val="en-GB"/>
        </w:rPr>
        <w:t xml:space="preserve"> and therefore</w:t>
      </w:r>
      <w:r w:rsidRPr="006258E7">
        <w:rPr>
          <w:lang w:val="en-GB"/>
        </w:rPr>
        <w:t xml:space="preserve"> did not continue </w:t>
      </w:r>
      <w:r w:rsidR="007A0420">
        <w:rPr>
          <w:lang w:val="en-GB"/>
        </w:rPr>
        <w:t xml:space="preserve">to </w:t>
      </w:r>
      <w:r w:rsidRPr="006258E7">
        <w:rPr>
          <w:lang w:val="en-GB"/>
        </w:rPr>
        <w:t xml:space="preserve">enrich </w:t>
      </w:r>
      <w:r w:rsidR="00DA70DF">
        <w:rPr>
          <w:lang w:val="en-GB"/>
        </w:rPr>
        <w:t xml:space="preserve">the </w:t>
      </w:r>
      <w:r w:rsidRPr="006258E7">
        <w:rPr>
          <w:lang w:val="en-GB"/>
        </w:rPr>
        <w:t>participants in this regard.</w:t>
      </w:r>
    </w:p>
    <w:p w14:paraId="150C55DF" w14:textId="77777777" w:rsidR="00371E1B" w:rsidRPr="006258E7" w:rsidRDefault="00371E1B" w:rsidP="00BE3FE0">
      <w:pPr>
        <w:spacing w:line="360" w:lineRule="auto"/>
        <w:jc w:val="both"/>
        <w:rPr>
          <w:lang w:val="en-GB"/>
        </w:rPr>
      </w:pPr>
    </w:p>
    <w:p w14:paraId="21FC38EC" w14:textId="5E7F0A91" w:rsidR="0086795F" w:rsidRPr="006258E7" w:rsidRDefault="00A22B5E" w:rsidP="00BE3FE0">
      <w:pPr>
        <w:spacing w:line="360" w:lineRule="auto"/>
        <w:jc w:val="both"/>
        <w:rPr>
          <w:lang w:val="en-GB"/>
        </w:rPr>
      </w:pPr>
      <w:r w:rsidRPr="00262F90">
        <w:rPr>
          <w:b/>
          <w:i/>
          <w:lang w:val="en-GB"/>
        </w:rPr>
        <w:lastRenderedPageBreak/>
        <w:t>Assessment and grading</w:t>
      </w:r>
      <w:r w:rsidR="00672234" w:rsidRPr="006258E7">
        <w:rPr>
          <w:lang w:val="en-GB"/>
        </w:rPr>
        <w:t xml:space="preserve"> </w:t>
      </w:r>
      <w:r w:rsidR="00672234" w:rsidRPr="006258E7">
        <w:rPr>
          <w:noProof/>
          <w:lang w:val="en-GB"/>
        </w:rPr>
        <w:t>confirm</w:t>
      </w:r>
      <w:r w:rsidR="0008639A">
        <w:rPr>
          <w:noProof/>
          <w:lang w:val="en-GB"/>
        </w:rPr>
        <w:t>ed</w:t>
      </w:r>
      <w:r w:rsidR="00672234" w:rsidRPr="006258E7">
        <w:rPr>
          <w:lang w:val="en-GB"/>
        </w:rPr>
        <w:t xml:space="preserve"> that participants</w:t>
      </w:r>
      <w:r w:rsidR="00672234" w:rsidRPr="006258E7">
        <w:rPr>
          <w:i/>
          <w:lang w:val="en-GB"/>
        </w:rPr>
        <w:t xml:space="preserve"> </w:t>
      </w:r>
      <w:r w:rsidR="005D70C8">
        <w:rPr>
          <w:lang w:val="en-GB"/>
        </w:rPr>
        <w:t xml:space="preserve">had a positive </w:t>
      </w:r>
      <w:r w:rsidR="00672234" w:rsidRPr="006258E7">
        <w:rPr>
          <w:iCs/>
          <w:lang w:val="en-GB"/>
        </w:rPr>
        <w:t>e</w:t>
      </w:r>
      <w:r w:rsidR="00FE4BA7" w:rsidRPr="006258E7">
        <w:rPr>
          <w:lang w:val="en-GB"/>
        </w:rPr>
        <w:t>xperience</w:t>
      </w:r>
      <w:r w:rsidR="005D70C8">
        <w:rPr>
          <w:lang w:val="en-GB"/>
        </w:rPr>
        <w:t xml:space="preserve"> of</w:t>
      </w:r>
      <w:r w:rsidR="00FE4BA7" w:rsidRPr="006258E7">
        <w:rPr>
          <w:lang w:val="en-GB"/>
        </w:rPr>
        <w:t xml:space="preserve"> assessment because it </w:t>
      </w:r>
      <w:r w:rsidR="002B0B6E">
        <w:rPr>
          <w:lang w:val="en-GB"/>
        </w:rPr>
        <w:t>had been</w:t>
      </w:r>
      <w:r w:rsidR="002B0B6E" w:rsidRPr="006258E7">
        <w:rPr>
          <w:lang w:val="en-GB"/>
        </w:rPr>
        <w:t xml:space="preserve"> </w:t>
      </w:r>
      <w:r w:rsidR="00FE4BA7" w:rsidRPr="006258E7">
        <w:rPr>
          <w:lang w:val="en-GB"/>
        </w:rPr>
        <w:t xml:space="preserve">explained in advance </w:t>
      </w:r>
      <w:r w:rsidR="005D70C8">
        <w:rPr>
          <w:lang w:val="en-GB"/>
        </w:rPr>
        <w:t>through</w:t>
      </w:r>
      <w:r w:rsidR="005D70C8" w:rsidRPr="006258E7">
        <w:rPr>
          <w:lang w:val="en-GB"/>
        </w:rPr>
        <w:t xml:space="preserve"> </w:t>
      </w:r>
      <w:r w:rsidR="00FE4BA7" w:rsidRPr="006258E7">
        <w:rPr>
          <w:lang w:val="en-GB"/>
        </w:rPr>
        <w:t>assessment outcomes, criteria and rubrics</w:t>
      </w:r>
      <w:r w:rsidR="00160EBE" w:rsidRPr="006258E7">
        <w:rPr>
          <w:lang w:val="en-GB"/>
        </w:rPr>
        <w:t>. T</w:t>
      </w:r>
      <w:r w:rsidR="00DB06A2" w:rsidRPr="006258E7">
        <w:rPr>
          <w:lang w:val="en-GB"/>
        </w:rPr>
        <w:t>wo of the participa</w:t>
      </w:r>
      <w:r w:rsidR="00FE4BA7" w:rsidRPr="006258E7">
        <w:rPr>
          <w:lang w:val="en-GB"/>
        </w:rPr>
        <w:t xml:space="preserve">nts had some reservations, though. </w:t>
      </w:r>
      <w:r w:rsidR="009E5F9C" w:rsidRPr="006258E7">
        <w:rPr>
          <w:lang w:val="en-GB"/>
        </w:rPr>
        <w:t>MEdS</w:t>
      </w:r>
      <w:r w:rsidR="00DB06A2" w:rsidRPr="006258E7">
        <w:rPr>
          <w:lang w:val="en-GB"/>
        </w:rPr>
        <w:t>t</w:t>
      </w:r>
      <w:r w:rsidR="00FE4BA7" w:rsidRPr="006258E7">
        <w:rPr>
          <w:lang w:val="en-GB"/>
        </w:rPr>
        <w:t xml:space="preserve">2 </w:t>
      </w:r>
      <w:r w:rsidR="00937E19" w:rsidRPr="006258E7">
        <w:rPr>
          <w:lang w:val="en-GB"/>
        </w:rPr>
        <w:t>had</w:t>
      </w:r>
      <w:r w:rsidR="00CD62A3" w:rsidRPr="006258E7">
        <w:rPr>
          <w:lang w:val="en-GB"/>
        </w:rPr>
        <w:t xml:space="preserve"> doubts about</w:t>
      </w:r>
      <w:r w:rsidR="00FE4BA7" w:rsidRPr="006258E7">
        <w:rPr>
          <w:lang w:val="en-GB"/>
        </w:rPr>
        <w:t xml:space="preserve"> the extent to which assessment was fair. </w:t>
      </w:r>
      <w:r w:rsidR="009E5F9C" w:rsidRPr="006258E7">
        <w:rPr>
          <w:lang w:val="en-GB"/>
        </w:rPr>
        <w:t>MEdS</w:t>
      </w:r>
      <w:r w:rsidR="00DB06A2" w:rsidRPr="006258E7">
        <w:rPr>
          <w:lang w:val="en-GB"/>
        </w:rPr>
        <w:t>t</w:t>
      </w:r>
      <w:r w:rsidR="00CD62A3" w:rsidRPr="006258E7">
        <w:rPr>
          <w:lang w:val="en-GB"/>
        </w:rPr>
        <w:t>7</w:t>
      </w:r>
      <w:r w:rsidR="005D70C8">
        <w:rPr>
          <w:lang w:val="en-GB"/>
        </w:rPr>
        <w:t xml:space="preserve"> was of the view that</w:t>
      </w:r>
      <w:r w:rsidR="00CD62A3" w:rsidRPr="006258E7">
        <w:rPr>
          <w:lang w:val="en-GB"/>
        </w:rPr>
        <w:t xml:space="preserve"> </w:t>
      </w:r>
      <w:r w:rsidR="00CD62A3" w:rsidRPr="006258E7">
        <w:rPr>
          <w:noProof/>
          <w:lang w:val="en-GB"/>
        </w:rPr>
        <w:t>group</w:t>
      </w:r>
      <w:r w:rsidR="00A408C8" w:rsidRPr="006258E7">
        <w:rPr>
          <w:noProof/>
          <w:lang w:val="en-GB"/>
        </w:rPr>
        <w:t xml:space="preserve"> </w:t>
      </w:r>
      <w:r w:rsidR="00CD62A3" w:rsidRPr="006258E7">
        <w:rPr>
          <w:noProof/>
          <w:lang w:val="en-GB"/>
        </w:rPr>
        <w:t>work</w:t>
      </w:r>
      <w:r w:rsidR="00CD62A3" w:rsidRPr="006258E7">
        <w:rPr>
          <w:lang w:val="en-GB"/>
        </w:rPr>
        <w:t xml:space="preserve"> and discussion forums were assessed subjectively. </w:t>
      </w:r>
      <w:r w:rsidR="008F1570">
        <w:rPr>
          <w:lang w:val="en-GB"/>
        </w:rPr>
        <w:t>T</w:t>
      </w:r>
      <w:r w:rsidR="00DB06A2" w:rsidRPr="006258E7">
        <w:rPr>
          <w:lang w:val="en-GB"/>
        </w:rPr>
        <w:t>he other three participa</w:t>
      </w:r>
      <w:r w:rsidR="00CD62A3" w:rsidRPr="006258E7">
        <w:rPr>
          <w:lang w:val="en-GB"/>
        </w:rPr>
        <w:t>nts</w:t>
      </w:r>
      <w:r w:rsidR="008F1570">
        <w:rPr>
          <w:lang w:val="en-GB"/>
        </w:rPr>
        <w:t xml:space="preserve"> were of the opinion that</w:t>
      </w:r>
      <w:r w:rsidR="00CD62A3" w:rsidRPr="006258E7">
        <w:rPr>
          <w:lang w:val="en-GB"/>
        </w:rPr>
        <w:t xml:space="preserve"> the standard of assessment </w:t>
      </w:r>
      <w:r w:rsidR="009E5F9C" w:rsidRPr="006258E7">
        <w:rPr>
          <w:lang w:val="en-GB"/>
        </w:rPr>
        <w:t xml:space="preserve">was pitched at </w:t>
      </w:r>
      <w:r w:rsidR="002716EE" w:rsidRPr="006258E7">
        <w:rPr>
          <w:lang w:val="en-GB"/>
        </w:rPr>
        <w:t>a very high standard</w:t>
      </w:r>
      <w:r w:rsidR="0086795F" w:rsidRPr="006258E7">
        <w:rPr>
          <w:lang w:val="en-GB"/>
        </w:rPr>
        <w:t xml:space="preserve"> that</w:t>
      </w:r>
      <w:r w:rsidR="00CD62A3" w:rsidRPr="006258E7">
        <w:rPr>
          <w:lang w:val="en-GB"/>
        </w:rPr>
        <w:t xml:space="preserve"> differ</w:t>
      </w:r>
      <w:r w:rsidR="009E5F9C" w:rsidRPr="006258E7">
        <w:rPr>
          <w:lang w:val="en-GB"/>
        </w:rPr>
        <w:t>ed from Unisa’s</w:t>
      </w:r>
      <w:r w:rsidR="005D70C8">
        <w:rPr>
          <w:lang w:val="en-GB"/>
        </w:rPr>
        <w:t xml:space="preserve"> standard</w:t>
      </w:r>
      <w:r w:rsidR="009E5F9C" w:rsidRPr="006258E7">
        <w:rPr>
          <w:lang w:val="en-GB"/>
        </w:rPr>
        <w:t>. MEdS</w:t>
      </w:r>
      <w:r w:rsidR="00DB06A2" w:rsidRPr="006258E7">
        <w:rPr>
          <w:lang w:val="en-GB"/>
        </w:rPr>
        <w:t>t</w:t>
      </w:r>
      <w:r w:rsidR="00CD62A3" w:rsidRPr="006258E7">
        <w:rPr>
          <w:lang w:val="en-GB"/>
        </w:rPr>
        <w:t xml:space="preserve">5 </w:t>
      </w:r>
      <w:r w:rsidR="009E5F9C" w:rsidRPr="006258E7">
        <w:rPr>
          <w:lang w:val="en-GB"/>
        </w:rPr>
        <w:t>said in this regard</w:t>
      </w:r>
      <w:r w:rsidR="00CD62A3" w:rsidRPr="006258E7">
        <w:rPr>
          <w:lang w:val="en-GB"/>
        </w:rPr>
        <w:t>:</w:t>
      </w:r>
      <w:r w:rsidR="009E5F9C" w:rsidRPr="006258E7">
        <w:rPr>
          <w:lang w:val="en-GB"/>
        </w:rPr>
        <w:t xml:space="preserve"> </w:t>
      </w:r>
      <w:r w:rsidR="00CD62A3" w:rsidRPr="006258E7">
        <w:rPr>
          <w:i/>
          <w:lang w:val="en-GB"/>
        </w:rPr>
        <w:t>It was tough when the pass mark was 75% as opposed to 50%</w:t>
      </w:r>
      <w:r w:rsidR="005F2DE0" w:rsidRPr="006258E7">
        <w:rPr>
          <w:i/>
          <w:lang w:val="en-GB"/>
        </w:rPr>
        <w:t xml:space="preserve"> –</w:t>
      </w:r>
      <w:r w:rsidR="00CD62A3" w:rsidRPr="006258E7">
        <w:rPr>
          <w:i/>
          <w:lang w:val="en-GB"/>
        </w:rPr>
        <w:t xml:space="preserve"> the shift was eye opening and so </w:t>
      </w:r>
      <w:r w:rsidR="00696B52">
        <w:rPr>
          <w:i/>
          <w:lang w:val="en-GB"/>
        </w:rPr>
        <w:t xml:space="preserve">[when] </w:t>
      </w:r>
      <w:r w:rsidR="00CD62A3" w:rsidRPr="006258E7">
        <w:rPr>
          <w:i/>
          <w:lang w:val="en-GB"/>
        </w:rPr>
        <w:t>the U</w:t>
      </w:r>
      <w:r w:rsidR="0086795F" w:rsidRPr="006258E7">
        <w:rPr>
          <w:i/>
          <w:lang w:val="en-GB"/>
        </w:rPr>
        <w:t>nisa</w:t>
      </w:r>
      <w:r w:rsidR="00CD62A3" w:rsidRPr="006258E7">
        <w:rPr>
          <w:i/>
          <w:lang w:val="en-GB"/>
        </w:rPr>
        <w:t xml:space="preserve"> module lecture</w:t>
      </w:r>
      <w:r w:rsidR="005D70C8">
        <w:rPr>
          <w:i/>
          <w:lang w:val="en-GB"/>
        </w:rPr>
        <w:t>r</w:t>
      </w:r>
      <w:r w:rsidR="00CD62A3" w:rsidRPr="006258E7">
        <w:rPr>
          <w:i/>
          <w:lang w:val="en-GB"/>
        </w:rPr>
        <w:t xml:space="preserve"> gave me 75</w:t>
      </w:r>
      <w:r w:rsidR="00DB06A2" w:rsidRPr="006258E7">
        <w:rPr>
          <w:i/>
          <w:lang w:val="en-GB"/>
        </w:rPr>
        <w:t>%</w:t>
      </w:r>
      <w:r w:rsidR="00CD62A3" w:rsidRPr="006258E7">
        <w:rPr>
          <w:i/>
          <w:lang w:val="en-GB"/>
        </w:rPr>
        <w:t>, I protested that my work was way above and deserved a better mark</w:t>
      </w:r>
      <w:r w:rsidR="00696B52">
        <w:rPr>
          <w:i/>
          <w:lang w:val="en-GB"/>
        </w:rPr>
        <w:t>;</w:t>
      </w:r>
      <w:r w:rsidR="00CD62A3" w:rsidRPr="006258E7">
        <w:rPr>
          <w:i/>
          <w:lang w:val="en-GB"/>
        </w:rPr>
        <w:t xml:space="preserve"> they had to reconsider the mark</w:t>
      </w:r>
      <w:r w:rsidR="00242331" w:rsidRPr="006258E7">
        <w:rPr>
          <w:i/>
          <w:lang w:val="en-GB"/>
        </w:rPr>
        <w:t xml:space="preserve"> –</w:t>
      </w:r>
      <w:r w:rsidR="00CD62A3" w:rsidRPr="006258E7">
        <w:rPr>
          <w:i/>
          <w:lang w:val="en-GB"/>
        </w:rPr>
        <w:t xml:space="preserve"> they</w:t>
      </w:r>
      <w:r w:rsidR="00242331" w:rsidRPr="006258E7">
        <w:rPr>
          <w:i/>
          <w:lang w:val="en-GB"/>
        </w:rPr>
        <w:t xml:space="preserve"> </w:t>
      </w:r>
      <w:r w:rsidR="00CD62A3" w:rsidRPr="006258E7">
        <w:rPr>
          <w:i/>
          <w:lang w:val="en-GB"/>
        </w:rPr>
        <w:t>thought 75</w:t>
      </w:r>
      <w:r w:rsidR="00DB06A2" w:rsidRPr="006258E7">
        <w:rPr>
          <w:i/>
          <w:lang w:val="en-GB"/>
        </w:rPr>
        <w:t>%</w:t>
      </w:r>
      <w:r w:rsidR="00CD62A3" w:rsidRPr="006258E7">
        <w:rPr>
          <w:i/>
          <w:lang w:val="en-GB"/>
        </w:rPr>
        <w:t xml:space="preserve"> was a distinction.</w:t>
      </w:r>
      <w:r w:rsidR="009E5F9C" w:rsidRPr="006258E7">
        <w:rPr>
          <w:lang w:val="en-GB"/>
        </w:rPr>
        <w:t xml:space="preserve"> </w:t>
      </w:r>
    </w:p>
    <w:p w14:paraId="1BEE3E83" w14:textId="0C3E0F61" w:rsidR="00E91A57" w:rsidRPr="006258E7" w:rsidRDefault="00E91A57" w:rsidP="00BE3FE0">
      <w:pPr>
        <w:spacing w:line="360" w:lineRule="auto"/>
        <w:jc w:val="both"/>
        <w:rPr>
          <w:lang w:val="en-GB"/>
        </w:rPr>
      </w:pPr>
    </w:p>
    <w:p w14:paraId="15470496" w14:textId="5545B7F3" w:rsidR="009258EA" w:rsidRPr="006258E7" w:rsidRDefault="002716EE" w:rsidP="00BE3FE0">
      <w:pPr>
        <w:spacing w:line="360" w:lineRule="auto"/>
        <w:jc w:val="both"/>
        <w:rPr>
          <w:lang w:val="en-GB"/>
        </w:rPr>
      </w:pPr>
      <w:r w:rsidRPr="006258E7">
        <w:rPr>
          <w:lang w:val="en-GB"/>
        </w:rPr>
        <w:t>The findings also r</w:t>
      </w:r>
      <w:r w:rsidR="00DB06A2" w:rsidRPr="006258E7">
        <w:rPr>
          <w:lang w:val="en-GB"/>
        </w:rPr>
        <w:t>eveal that</w:t>
      </w:r>
      <w:r w:rsidR="00045E59" w:rsidRPr="006258E7">
        <w:rPr>
          <w:lang w:val="en-GB"/>
        </w:rPr>
        <w:t>,</w:t>
      </w:r>
      <w:r w:rsidR="00DB06A2" w:rsidRPr="006258E7">
        <w:rPr>
          <w:lang w:val="en-GB"/>
        </w:rPr>
        <w:t xml:space="preserve"> in a group</w:t>
      </w:r>
      <w:r w:rsidR="00696B52">
        <w:rPr>
          <w:lang w:val="en-GB"/>
        </w:rPr>
        <w:t>,</w:t>
      </w:r>
      <w:r w:rsidR="00DB06A2" w:rsidRPr="006258E7">
        <w:rPr>
          <w:lang w:val="en-GB"/>
        </w:rPr>
        <w:t xml:space="preserve"> some participa</w:t>
      </w:r>
      <w:r w:rsidRPr="006258E7">
        <w:rPr>
          <w:lang w:val="en-GB"/>
        </w:rPr>
        <w:t>nts never gave their best</w:t>
      </w:r>
      <w:r w:rsidR="002936E1" w:rsidRPr="006258E7">
        <w:rPr>
          <w:lang w:val="en-GB"/>
        </w:rPr>
        <w:t>,</w:t>
      </w:r>
      <w:r w:rsidRPr="006258E7">
        <w:rPr>
          <w:lang w:val="en-GB"/>
        </w:rPr>
        <w:t xml:space="preserve"> but were </w:t>
      </w:r>
      <w:r w:rsidR="002936E1" w:rsidRPr="006258E7">
        <w:rPr>
          <w:lang w:val="en-GB"/>
        </w:rPr>
        <w:t>undeservedly rewarded</w:t>
      </w:r>
      <w:r w:rsidRPr="006258E7">
        <w:rPr>
          <w:lang w:val="en-GB"/>
        </w:rPr>
        <w:t xml:space="preserve"> </w:t>
      </w:r>
      <w:r w:rsidR="002936E1" w:rsidRPr="006258E7">
        <w:rPr>
          <w:lang w:val="en-GB"/>
        </w:rPr>
        <w:t>marks</w:t>
      </w:r>
      <w:r w:rsidRPr="006258E7">
        <w:rPr>
          <w:lang w:val="en-GB"/>
        </w:rPr>
        <w:t>.</w:t>
      </w:r>
      <w:r w:rsidR="00CD62A3" w:rsidRPr="006258E7">
        <w:rPr>
          <w:lang w:val="en-GB"/>
        </w:rPr>
        <w:t xml:space="preserve"> </w:t>
      </w:r>
      <w:r w:rsidR="00937E19" w:rsidRPr="006258E7">
        <w:rPr>
          <w:lang w:val="en-GB"/>
        </w:rPr>
        <w:t xml:space="preserve">The two </w:t>
      </w:r>
      <w:r w:rsidR="00242331" w:rsidRPr="006258E7">
        <w:rPr>
          <w:lang w:val="en-GB"/>
        </w:rPr>
        <w:t xml:space="preserve">institutional </w:t>
      </w:r>
      <w:r w:rsidR="00937E19" w:rsidRPr="006258E7">
        <w:rPr>
          <w:lang w:val="en-GB"/>
        </w:rPr>
        <w:t>systems (</w:t>
      </w:r>
      <w:r w:rsidR="002936E1" w:rsidRPr="006258E7">
        <w:rPr>
          <w:lang w:val="en-GB"/>
        </w:rPr>
        <w:t xml:space="preserve">i.e. </w:t>
      </w:r>
      <w:r w:rsidR="00937E19" w:rsidRPr="006258E7">
        <w:rPr>
          <w:lang w:val="en-GB"/>
        </w:rPr>
        <w:t xml:space="preserve">UMUC and Unisa) caused differences in expectations between </w:t>
      </w:r>
      <w:r w:rsidR="00DB06A2" w:rsidRPr="006258E7">
        <w:rPr>
          <w:lang w:val="en-GB"/>
        </w:rPr>
        <w:t>the participa</w:t>
      </w:r>
      <w:r w:rsidR="00937E19" w:rsidRPr="006258E7">
        <w:rPr>
          <w:lang w:val="en-GB"/>
        </w:rPr>
        <w:t xml:space="preserve">nts and their instructors. For example, </w:t>
      </w:r>
      <w:r w:rsidR="009E5F9C" w:rsidRPr="006258E7">
        <w:rPr>
          <w:lang w:val="en-GB"/>
        </w:rPr>
        <w:t>MEdS</w:t>
      </w:r>
      <w:r w:rsidR="00DB06A2" w:rsidRPr="006258E7">
        <w:rPr>
          <w:lang w:val="en-GB"/>
        </w:rPr>
        <w:t>t</w:t>
      </w:r>
      <w:r w:rsidR="002936E1" w:rsidRPr="006258E7">
        <w:rPr>
          <w:lang w:val="en-GB"/>
        </w:rPr>
        <w:t>5 felt</w:t>
      </w:r>
      <w:r w:rsidR="005106AE" w:rsidRPr="006258E7">
        <w:rPr>
          <w:lang w:val="en-GB"/>
        </w:rPr>
        <w:t xml:space="preserve"> she deserved higher marks </w:t>
      </w:r>
      <w:r w:rsidR="002936E1" w:rsidRPr="006258E7">
        <w:rPr>
          <w:lang w:val="en-GB"/>
        </w:rPr>
        <w:t>for</w:t>
      </w:r>
      <w:r w:rsidR="004548F7">
        <w:rPr>
          <w:lang w:val="en-GB"/>
        </w:rPr>
        <w:t xml:space="preserve"> the</w:t>
      </w:r>
      <w:r w:rsidR="005106AE" w:rsidRPr="006258E7">
        <w:rPr>
          <w:lang w:val="en-GB"/>
        </w:rPr>
        <w:t xml:space="preserve"> </w:t>
      </w:r>
      <w:r w:rsidR="00672234" w:rsidRPr="006258E7">
        <w:rPr>
          <w:lang w:val="en-GB"/>
        </w:rPr>
        <w:t>ODL</w:t>
      </w:r>
      <w:r w:rsidR="005106AE" w:rsidRPr="006258E7">
        <w:rPr>
          <w:lang w:val="en-GB"/>
        </w:rPr>
        <w:t xml:space="preserve">5902 assignment when she compared the standard </w:t>
      </w:r>
      <w:r w:rsidR="002936E1" w:rsidRPr="006258E7">
        <w:rPr>
          <w:lang w:val="en-GB"/>
        </w:rPr>
        <w:t>of</w:t>
      </w:r>
      <w:r w:rsidR="005106AE" w:rsidRPr="006258E7">
        <w:rPr>
          <w:lang w:val="en-GB"/>
        </w:rPr>
        <w:t xml:space="preserve"> her assignment </w:t>
      </w:r>
      <w:r w:rsidR="002936E1" w:rsidRPr="006258E7">
        <w:rPr>
          <w:lang w:val="en-GB"/>
        </w:rPr>
        <w:t xml:space="preserve">with </w:t>
      </w:r>
      <w:r w:rsidR="005106AE" w:rsidRPr="006258E7">
        <w:rPr>
          <w:lang w:val="en-GB"/>
        </w:rPr>
        <w:t>her UMUC experience. She resultantly queried the mark</w:t>
      </w:r>
      <w:r w:rsidR="00EB70B5">
        <w:rPr>
          <w:lang w:val="en-GB"/>
        </w:rPr>
        <w:t>, and</w:t>
      </w:r>
      <w:r w:rsidR="005106AE" w:rsidRPr="006258E7">
        <w:rPr>
          <w:lang w:val="en-GB"/>
        </w:rPr>
        <w:t xml:space="preserve"> the instructor changed his mind and awarded her a higher mark</w:t>
      </w:r>
      <w:r w:rsidR="00EB70B5">
        <w:rPr>
          <w:lang w:val="en-GB"/>
        </w:rPr>
        <w:t xml:space="preserve"> ultimately</w:t>
      </w:r>
      <w:r w:rsidR="005106AE" w:rsidRPr="006258E7">
        <w:rPr>
          <w:lang w:val="en-GB"/>
        </w:rPr>
        <w:t>.</w:t>
      </w:r>
      <w:r w:rsidR="009E5F9C" w:rsidRPr="006258E7">
        <w:rPr>
          <w:lang w:val="en-GB"/>
        </w:rPr>
        <w:t xml:space="preserve"> </w:t>
      </w:r>
      <w:r w:rsidR="009258EA" w:rsidRPr="006258E7">
        <w:rPr>
          <w:lang w:val="en-GB"/>
        </w:rPr>
        <w:t xml:space="preserve">With UMUC it seemed that all efforts </w:t>
      </w:r>
      <w:r w:rsidR="004548F7">
        <w:rPr>
          <w:lang w:val="en-GB"/>
        </w:rPr>
        <w:t>concerned with</w:t>
      </w:r>
      <w:r w:rsidR="004548F7" w:rsidRPr="006258E7">
        <w:rPr>
          <w:lang w:val="en-GB"/>
        </w:rPr>
        <w:t xml:space="preserve"> </w:t>
      </w:r>
      <w:r w:rsidR="009258EA" w:rsidRPr="006258E7">
        <w:rPr>
          <w:lang w:val="en-GB"/>
        </w:rPr>
        <w:t>lear</w:t>
      </w:r>
      <w:r w:rsidR="00DB06A2" w:rsidRPr="006258E7">
        <w:rPr>
          <w:lang w:val="en-GB"/>
        </w:rPr>
        <w:t>ning were rewarded because participa</w:t>
      </w:r>
      <w:r w:rsidR="009258EA" w:rsidRPr="006258E7">
        <w:rPr>
          <w:lang w:val="en-GB"/>
        </w:rPr>
        <w:t>nts earned marks even for participating in online discussions. Th</w:t>
      </w:r>
      <w:r w:rsidR="002936E1" w:rsidRPr="006258E7">
        <w:rPr>
          <w:lang w:val="en-GB"/>
        </w:rPr>
        <w:t xml:space="preserve">is was not the case with </w:t>
      </w:r>
      <w:r w:rsidR="004548F7">
        <w:rPr>
          <w:lang w:val="en-GB"/>
        </w:rPr>
        <w:t>the</w:t>
      </w:r>
      <w:r w:rsidR="004548F7" w:rsidRPr="006258E7">
        <w:rPr>
          <w:lang w:val="en-GB"/>
        </w:rPr>
        <w:t xml:space="preserve"> </w:t>
      </w:r>
      <w:r w:rsidR="009258EA" w:rsidRPr="006258E7">
        <w:rPr>
          <w:lang w:val="en-GB"/>
        </w:rPr>
        <w:t>Discussion Forum</w:t>
      </w:r>
      <w:r w:rsidR="00D03CFA">
        <w:rPr>
          <w:lang w:val="en-GB"/>
        </w:rPr>
        <w:t xml:space="preserve"> on myUnisa</w:t>
      </w:r>
      <w:r w:rsidR="009258EA" w:rsidRPr="006258E7">
        <w:rPr>
          <w:lang w:val="en-GB"/>
        </w:rPr>
        <w:t>.</w:t>
      </w:r>
    </w:p>
    <w:p w14:paraId="6087A749" w14:textId="77777777" w:rsidR="002716EE" w:rsidRPr="006258E7" w:rsidRDefault="002716EE" w:rsidP="00BE3FE0">
      <w:pPr>
        <w:spacing w:line="360" w:lineRule="auto"/>
        <w:jc w:val="both"/>
        <w:rPr>
          <w:lang w:val="en-GB"/>
        </w:rPr>
      </w:pPr>
    </w:p>
    <w:p w14:paraId="4F298F95" w14:textId="26FE1E27" w:rsidR="009E5F9C" w:rsidRPr="006258E7" w:rsidRDefault="00AC2704" w:rsidP="00BE3FE0">
      <w:pPr>
        <w:spacing w:line="360" w:lineRule="auto"/>
        <w:jc w:val="both"/>
        <w:rPr>
          <w:b/>
          <w:lang w:val="en-GB"/>
        </w:rPr>
      </w:pPr>
      <w:r w:rsidRPr="006258E7">
        <w:rPr>
          <w:b/>
          <w:lang w:val="en-GB"/>
        </w:rPr>
        <w:t xml:space="preserve">Variation </w:t>
      </w:r>
      <w:r w:rsidR="009651DF" w:rsidRPr="006258E7">
        <w:rPr>
          <w:b/>
          <w:lang w:val="en-GB"/>
        </w:rPr>
        <w:t xml:space="preserve">two: </w:t>
      </w:r>
      <w:r w:rsidR="009E5F9C" w:rsidRPr="006258E7">
        <w:rPr>
          <w:b/>
          <w:sz w:val="22"/>
          <w:szCs w:val="22"/>
          <w:lang w:val="en-GB"/>
        </w:rPr>
        <w:t>Understanding the object of learning</w:t>
      </w:r>
    </w:p>
    <w:p w14:paraId="38EF63D7" w14:textId="1B6646E2" w:rsidR="00371E1B" w:rsidRPr="006258E7" w:rsidRDefault="009651DF" w:rsidP="00BE3FE0">
      <w:pPr>
        <w:spacing w:line="360" w:lineRule="auto"/>
        <w:jc w:val="both"/>
        <w:rPr>
          <w:iCs/>
          <w:lang w:val="en-GB"/>
        </w:rPr>
      </w:pPr>
      <w:r w:rsidRPr="006258E7">
        <w:rPr>
          <w:lang w:val="en-GB"/>
        </w:rPr>
        <w:t xml:space="preserve">This </w:t>
      </w:r>
      <w:r w:rsidR="00AC2704" w:rsidRPr="006258E7">
        <w:rPr>
          <w:lang w:val="en-GB"/>
        </w:rPr>
        <w:t xml:space="preserve">variation </w:t>
      </w:r>
      <w:r w:rsidRPr="006258E7">
        <w:rPr>
          <w:lang w:val="en-GB"/>
        </w:rPr>
        <w:t>consisted of</w:t>
      </w:r>
      <w:r w:rsidRPr="006258E7">
        <w:rPr>
          <w:i/>
          <w:lang w:val="en-GB"/>
        </w:rPr>
        <w:t xml:space="preserve"> </w:t>
      </w:r>
      <w:r w:rsidRPr="006258E7">
        <w:rPr>
          <w:lang w:val="en-GB"/>
        </w:rPr>
        <w:t xml:space="preserve">five sub-themes. </w:t>
      </w:r>
      <w:r w:rsidR="001C2151" w:rsidRPr="006258E7">
        <w:rPr>
          <w:lang w:val="en-GB"/>
        </w:rPr>
        <w:t xml:space="preserve">The </w:t>
      </w:r>
      <w:r w:rsidR="004548F7">
        <w:rPr>
          <w:lang w:val="en-GB"/>
        </w:rPr>
        <w:t>sub-theme</w:t>
      </w:r>
      <w:r w:rsidR="001C2151" w:rsidRPr="006258E7">
        <w:rPr>
          <w:lang w:val="en-GB"/>
        </w:rPr>
        <w:t xml:space="preserve"> </w:t>
      </w:r>
      <w:r w:rsidR="001C2151" w:rsidRPr="00B8363C">
        <w:rPr>
          <w:b/>
          <w:i/>
          <w:lang w:val="en-GB"/>
        </w:rPr>
        <w:t>a</w:t>
      </w:r>
      <w:r w:rsidR="00563D0A" w:rsidRPr="00B8363C">
        <w:rPr>
          <w:b/>
          <w:i/>
          <w:lang w:val="en-GB"/>
        </w:rPr>
        <w:t>ctive participation</w:t>
      </w:r>
      <w:r w:rsidR="00563D0A" w:rsidRPr="0063695E">
        <w:rPr>
          <w:lang w:val="en-GB"/>
        </w:rPr>
        <w:t xml:space="preserve"> </w:t>
      </w:r>
      <w:r w:rsidR="00563D0A" w:rsidRPr="00B8363C">
        <w:rPr>
          <w:b/>
          <w:i/>
          <w:lang w:val="en-GB"/>
        </w:rPr>
        <w:t>and criticality</w:t>
      </w:r>
      <w:r w:rsidR="00FE17F7" w:rsidRPr="006258E7">
        <w:rPr>
          <w:lang w:val="en-GB"/>
        </w:rPr>
        <w:t xml:space="preserve"> </w:t>
      </w:r>
      <w:r w:rsidR="00E74B5B" w:rsidRPr="006258E7">
        <w:rPr>
          <w:noProof/>
          <w:lang w:val="en-GB"/>
        </w:rPr>
        <w:t>w</w:t>
      </w:r>
      <w:r w:rsidR="00DC0AA9" w:rsidRPr="006258E7">
        <w:rPr>
          <w:noProof/>
          <w:lang w:val="en-GB"/>
        </w:rPr>
        <w:t>as</w:t>
      </w:r>
      <w:r w:rsidR="00E74B5B" w:rsidRPr="006258E7">
        <w:rPr>
          <w:lang w:val="en-GB"/>
        </w:rPr>
        <w:t xml:space="preserve"> experienced as an element of constructivism. </w:t>
      </w:r>
      <w:r w:rsidR="00E74B5B" w:rsidRPr="006258E7">
        <w:rPr>
          <w:noProof/>
          <w:lang w:val="en-GB"/>
        </w:rPr>
        <w:t>Specifically</w:t>
      </w:r>
      <w:r w:rsidRPr="006258E7">
        <w:rPr>
          <w:noProof/>
          <w:lang w:val="en-GB"/>
        </w:rPr>
        <w:t>,</w:t>
      </w:r>
      <w:r w:rsidR="00E74B5B" w:rsidRPr="006258E7">
        <w:rPr>
          <w:lang w:val="en-GB"/>
        </w:rPr>
        <w:t xml:space="preserve"> in line with</w:t>
      </w:r>
      <w:r w:rsidR="008B0910" w:rsidRPr="006258E7">
        <w:rPr>
          <w:lang w:val="en-GB"/>
        </w:rPr>
        <w:t xml:space="preserve"> the theory of constructivism</w:t>
      </w:r>
      <w:r w:rsidR="00E74B5B" w:rsidRPr="006258E7">
        <w:rPr>
          <w:lang w:val="en-GB"/>
        </w:rPr>
        <w:t>, MEdS</w:t>
      </w:r>
      <w:r w:rsidR="008B0910" w:rsidRPr="006258E7">
        <w:rPr>
          <w:lang w:val="en-GB"/>
        </w:rPr>
        <w:t>t7 had this to say:</w:t>
      </w:r>
      <w:r w:rsidR="00E74B5B" w:rsidRPr="006258E7">
        <w:rPr>
          <w:lang w:val="en-GB"/>
        </w:rPr>
        <w:t xml:space="preserve"> </w:t>
      </w:r>
      <w:r w:rsidR="008B0910" w:rsidRPr="006258E7">
        <w:rPr>
          <w:i/>
          <w:lang w:val="en-GB"/>
        </w:rPr>
        <w:t xml:space="preserve">I also saw for the first time constructivism promoting social and communication skills by creating a classroom environment that </w:t>
      </w:r>
      <w:r w:rsidR="008B0910" w:rsidRPr="006258E7">
        <w:rPr>
          <w:i/>
          <w:noProof/>
          <w:lang w:val="en-GB"/>
        </w:rPr>
        <w:t>emphasi</w:t>
      </w:r>
      <w:r w:rsidRPr="006258E7">
        <w:rPr>
          <w:i/>
          <w:noProof/>
          <w:lang w:val="en-GB"/>
        </w:rPr>
        <w:t>s</w:t>
      </w:r>
      <w:r w:rsidR="008B0910" w:rsidRPr="006258E7">
        <w:rPr>
          <w:i/>
          <w:noProof/>
          <w:lang w:val="en-GB"/>
        </w:rPr>
        <w:t>es</w:t>
      </w:r>
      <w:r w:rsidR="008B0910" w:rsidRPr="006258E7">
        <w:rPr>
          <w:i/>
          <w:lang w:val="en-GB"/>
        </w:rPr>
        <w:t xml:space="preserve"> collaboration and exchange of ideas in reality and in practice and not in theory.</w:t>
      </w:r>
      <w:r w:rsidR="00E74B5B" w:rsidRPr="006258E7">
        <w:rPr>
          <w:iCs/>
          <w:lang w:val="en-GB"/>
        </w:rPr>
        <w:t xml:space="preserve"> </w:t>
      </w:r>
      <w:r w:rsidR="00371E1B" w:rsidRPr="006258E7">
        <w:rPr>
          <w:lang w:val="en-GB"/>
        </w:rPr>
        <w:t xml:space="preserve">The nature of the programme and how it was designed required the participants to participate actively in the learning activities. The participants’ views actually confirmed their participation via online discussion forums and </w:t>
      </w:r>
      <w:r w:rsidR="002E0849">
        <w:rPr>
          <w:lang w:val="en-GB"/>
        </w:rPr>
        <w:t xml:space="preserve">the </w:t>
      </w:r>
      <w:r w:rsidR="00371E1B" w:rsidRPr="006258E7">
        <w:rPr>
          <w:lang w:val="en-GB"/>
        </w:rPr>
        <w:t>compl</w:t>
      </w:r>
      <w:r w:rsidR="00E74B5B" w:rsidRPr="006258E7">
        <w:rPr>
          <w:lang w:val="en-GB"/>
        </w:rPr>
        <w:t>eti</w:t>
      </w:r>
      <w:r w:rsidR="002E0849">
        <w:rPr>
          <w:lang w:val="en-GB"/>
        </w:rPr>
        <w:t>on of</w:t>
      </w:r>
      <w:r w:rsidR="00E74B5B" w:rsidRPr="006258E7">
        <w:rPr>
          <w:lang w:val="en-GB"/>
        </w:rPr>
        <w:t xml:space="preserve"> tasks and assignments. MEdS</w:t>
      </w:r>
      <w:r w:rsidR="00371E1B" w:rsidRPr="006258E7">
        <w:rPr>
          <w:lang w:val="en-GB"/>
        </w:rPr>
        <w:t xml:space="preserve">t4 </w:t>
      </w:r>
      <w:r w:rsidR="00701399">
        <w:rPr>
          <w:lang w:val="en-GB"/>
        </w:rPr>
        <w:t>stated</w:t>
      </w:r>
      <w:r w:rsidR="00371E1B" w:rsidRPr="006258E7">
        <w:rPr>
          <w:lang w:val="en-GB"/>
        </w:rPr>
        <w:t xml:space="preserve">: </w:t>
      </w:r>
      <w:r w:rsidR="00371E1B" w:rsidRPr="006258E7">
        <w:rPr>
          <w:i/>
          <w:lang w:val="en-GB"/>
        </w:rPr>
        <w:t xml:space="preserve">I participated in all discussion topics within the allocated time every week or according to schedule. </w:t>
      </w:r>
      <w:r w:rsidR="00E74B5B" w:rsidRPr="006258E7">
        <w:rPr>
          <w:lang w:val="en-GB"/>
        </w:rPr>
        <w:t>MEdSt7 felt</w:t>
      </w:r>
      <w:r w:rsidR="003B7E50" w:rsidRPr="006258E7">
        <w:rPr>
          <w:lang w:val="en-GB"/>
        </w:rPr>
        <w:t xml:space="preserve"> that</w:t>
      </w:r>
      <w:r w:rsidR="00E74B5B" w:rsidRPr="006258E7">
        <w:rPr>
          <w:lang w:val="en-GB"/>
        </w:rPr>
        <w:t xml:space="preserve"> she </w:t>
      </w:r>
      <w:r w:rsidR="00E74B5B" w:rsidRPr="006258E7">
        <w:rPr>
          <w:i/>
          <w:lang w:val="en-GB"/>
        </w:rPr>
        <w:t xml:space="preserve">participated </w:t>
      </w:r>
      <w:r w:rsidR="00371E1B" w:rsidRPr="006258E7">
        <w:rPr>
          <w:i/>
          <w:lang w:val="en-GB"/>
        </w:rPr>
        <w:t xml:space="preserve">very much so </w:t>
      </w:r>
      <w:r w:rsidR="00371E1B" w:rsidRPr="0063695E">
        <w:rPr>
          <w:lang w:val="en-GB"/>
        </w:rPr>
        <w:t>since</w:t>
      </w:r>
      <w:r w:rsidR="00371E1B" w:rsidRPr="006258E7">
        <w:rPr>
          <w:i/>
          <w:lang w:val="en-GB"/>
        </w:rPr>
        <w:t xml:space="preserve"> </w:t>
      </w:r>
      <w:r w:rsidR="003B7E50" w:rsidRPr="006258E7">
        <w:rPr>
          <w:iCs/>
          <w:lang w:val="en-GB"/>
        </w:rPr>
        <w:t>she</w:t>
      </w:r>
      <w:r w:rsidR="00E74B5B" w:rsidRPr="006258E7">
        <w:rPr>
          <w:iCs/>
          <w:lang w:val="en-GB"/>
        </w:rPr>
        <w:t xml:space="preserve"> did most of the work on </w:t>
      </w:r>
      <w:r w:rsidR="003B7E50" w:rsidRPr="006258E7">
        <w:rPr>
          <w:iCs/>
          <w:lang w:val="en-GB"/>
        </w:rPr>
        <w:t>her</w:t>
      </w:r>
      <w:r w:rsidR="00E74B5B" w:rsidRPr="006258E7">
        <w:rPr>
          <w:iCs/>
          <w:lang w:val="en-GB"/>
        </w:rPr>
        <w:t xml:space="preserve"> own</w:t>
      </w:r>
      <w:r w:rsidR="00E74B5B" w:rsidRPr="006258E7">
        <w:rPr>
          <w:lang w:val="en-GB"/>
        </w:rPr>
        <w:t>. Equally so, MEdS</w:t>
      </w:r>
      <w:r w:rsidR="00371E1B" w:rsidRPr="006258E7">
        <w:rPr>
          <w:lang w:val="en-GB"/>
        </w:rPr>
        <w:t xml:space="preserve">t1’s views </w:t>
      </w:r>
      <w:r w:rsidR="00E74B5B" w:rsidRPr="006258E7">
        <w:rPr>
          <w:lang w:val="en-GB"/>
        </w:rPr>
        <w:t xml:space="preserve">about participation </w:t>
      </w:r>
      <w:r w:rsidR="00371E1B" w:rsidRPr="006258E7">
        <w:rPr>
          <w:lang w:val="en-GB"/>
        </w:rPr>
        <w:t>were strong:</w:t>
      </w:r>
      <w:r w:rsidR="00E74B5B" w:rsidRPr="006258E7">
        <w:rPr>
          <w:lang w:val="en-GB"/>
        </w:rPr>
        <w:t xml:space="preserve"> </w:t>
      </w:r>
      <w:r w:rsidR="00371E1B" w:rsidRPr="006258E7">
        <w:rPr>
          <w:i/>
          <w:lang w:val="en-GB"/>
        </w:rPr>
        <w:t xml:space="preserve">Yes I fully participated in all group work done especially </w:t>
      </w:r>
      <w:r w:rsidR="00371E1B" w:rsidRPr="006258E7">
        <w:rPr>
          <w:i/>
          <w:lang w:val="en-GB"/>
        </w:rPr>
        <w:lastRenderedPageBreak/>
        <w:t>during the group project assignment each and every member of the group was assigned to do a task which was ultimately shared with the entire group and applied to complete the assignment.</w:t>
      </w:r>
      <w:r w:rsidR="00E74B5B" w:rsidRPr="006258E7">
        <w:rPr>
          <w:i/>
          <w:lang w:val="en-GB"/>
        </w:rPr>
        <w:t xml:space="preserve"> </w:t>
      </w:r>
      <w:r w:rsidR="00E74B5B" w:rsidRPr="006258E7">
        <w:rPr>
          <w:lang w:val="en-GB"/>
        </w:rPr>
        <w:t>For MEdS</w:t>
      </w:r>
      <w:r w:rsidR="00371E1B" w:rsidRPr="006258E7">
        <w:rPr>
          <w:lang w:val="en-GB"/>
        </w:rPr>
        <w:t>t3</w:t>
      </w:r>
      <w:r w:rsidR="003B7E50" w:rsidRPr="006258E7">
        <w:rPr>
          <w:lang w:val="en-GB"/>
        </w:rPr>
        <w:t>,</w:t>
      </w:r>
      <w:r w:rsidR="00371E1B" w:rsidRPr="006258E7">
        <w:rPr>
          <w:lang w:val="en-GB"/>
        </w:rPr>
        <w:t xml:space="preserve"> active participation even meant taking on some</w:t>
      </w:r>
      <w:r w:rsidR="00701399">
        <w:rPr>
          <w:lang w:val="en-GB"/>
        </w:rPr>
        <w:t xml:space="preserve"> form of</w:t>
      </w:r>
      <w:r w:rsidR="00371E1B" w:rsidRPr="006258E7">
        <w:rPr>
          <w:lang w:val="en-GB"/>
        </w:rPr>
        <w:t xml:space="preserve"> leadership role:</w:t>
      </w:r>
      <w:r w:rsidR="00E74B5B" w:rsidRPr="006258E7">
        <w:rPr>
          <w:lang w:val="en-GB"/>
        </w:rPr>
        <w:t xml:space="preserve"> </w:t>
      </w:r>
      <w:r w:rsidR="00371E1B" w:rsidRPr="006258E7">
        <w:rPr>
          <w:i/>
          <w:lang w:val="en-GB"/>
        </w:rPr>
        <w:t>Yes because at some point I assumed some leadership position in a group so I had to lead and facilitate learning</w:t>
      </w:r>
      <w:r w:rsidR="00371E1B" w:rsidRPr="0063695E">
        <w:rPr>
          <w:iCs/>
          <w:lang w:val="en-GB"/>
        </w:rPr>
        <w:t>.</w:t>
      </w:r>
    </w:p>
    <w:p w14:paraId="52D60D5D" w14:textId="77777777" w:rsidR="00371E1B" w:rsidRPr="006258E7" w:rsidRDefault="00371E1B" w:rsidP="00BE3FE0">
      <w:pPr>
        <w:spacing w:line="360" w:lineRule="auto"/>
        <w:jc w:val="both"/>
        <w:rPr>
          <w:lang w:val="en-GB"/>
        </w:rPr>
      </w:pPr>
    </w:p>
    <w:p w14:paraId="78CB95F4" w14:textId="60CA20FB" w:rsidR="00DB471F" w:rsidRPr="006258E7" w:rsidRDefault="009651DF" w:rsidP="00BE3FE0">
      <w:pPr>
        <w:spacing w:line="360" w:lineRule="auto"/>
        <w:jc w:val="both"/>
        <w:rPr>
          <w:lang w:val="en-GB"/>
        </w:rPr>
      </w:pPr>
      <w:r w:rsidRPr="00B8363C">
        <w:rPr>
          <w:rFonts w:eastAsia="Calibri"/>
          <w:b/>
          <w:i/>
          <w:iCs/>
          <w:noProof/>
          <w:lang w:val="en-GB" w:bidi="he-IL"/>
        </w:rPr>
        <w:t>A v</w:t>
      </w:r>
      <w:r w:rsidR="00FE17F7" w:rsidRPr="00B8363C">
        <w:rPr>
          <w:rFonts w:eastAsia="Calibri"/>
          <w:b/>
          <w:i/>
          <w:iCs/>
          <w:noProof/>
          <w:lang w:val="en-GB" w:bidi="he-IL"/>
        </w:rPr>
        <w:t>ariety</w:t>
      </w:r>
      <w:r w:rsidR="00FE17F7" w:rsidRPr="00B8363C">
        <w:rPr>
          <w:rFonts w:eastAsia="Calibri"/>
          <w:b/>
          <w:i/>
          <w:iCs/>
          <w:lang w:val="en-GB" w:bidi="he-IL"/>
        </w:rPr>
        <w:t xml:space="preserve"> of methods</w:t>
      </w:r>
      <w:r w:rsidR="00FE17F7" w:rsidRPr="006258E7">
        <w:rPr>
          <w:lang w:val="en-GB"/>
        </w:rPr>
        <w:t xml:space="preserve"> </w:t>
      </w:r>
      <w:r w:rsidR="002F3695">
        <w:rPr>
          <w:lang w:val="en-GB"/>
        </w:rPr>
        <w:t>were</w:t>
      </w:r>
      <w:r w:rsidR="002F3695" w:rsidRPr="006258E7">
        <w:rPr>
          <w:lang w:val="en-GB"/>
        </w:rPr>
        <w:t xml:space="preserve"> </w:t>
      </w:r>
      <w:r w:rsidR="001B191F" w:rsidRPr="006258E7">
        <w:rPr>
          <w:lang w:val="en-GB"/>
        </w:rPr>
        <w:t xml:space="preserve">used in the programme to explain difficult concepts. </w:t>
      </w:r>
      <w:r w:rsidR="00E74B5B" w:rsidRPr="006258E7">
        <w:rPr>
          <w:noProof/>
          <w:lang w:val="en-GB"/>
        </w:rPr>
        <w:t>MEdS</w:t>
      </w:r>
      <w:r w:rsidR="00EB4036" w:rsidRPr="006258E7">
        <w:rPr>
          <w:noProof/>
          <w:lang w:val="en-GB"/>
        </w:rPr>
        <w:t>t1</w:t>
      </w:r>
      <w:r w:rsidR="001B191F" w:rsidRPr="006258E7">
        <w:rPr>
          <w:noProof/>
          <w:lang w:val="en-GB"/>
        </w:rPr>
        <w:t>1</w:t>
      </w:r>
      <w:r w:rsidRPr="006258E7">
        <w:rPr>
          <w:noProof/>
          <w:lang w:val="en-GB"/>
        </w:rPr>
        <w:t>, in particular,</w:t>
      </w:r>
      <w:r w:rsidR="001B191F" w:rsidRPr="006258E7">
        <w:rPr>
          <w:lang w:val="en-GB"/>
        </w:rPr>
        <w:t xml:space="preserve"> mentioned</w:t>
      </w:r>
      <w:r w:rsidR="00332239" w:rsidRPr="006258E7">
        <w:rPr>
          <w:lang w:val="en-GB"/>
        </w:rPr>
        <w:t xml:space="preserve"> that</w:t>
      </w:r>
      <w:r w:rsidR="001B191F" w:rsidRPr="006258E7">
        <w:rPr>
          <w:lang w:val="en-GB"/>
        </w:rPr>
        <w:t xml:space="preserve"> </w:t>
      </w:r>
      <w:r w:rsidR="00E74B5B" w:rsidRPr="006258E7">
        <w:rPr>
          <w:i/>
          <w:lang w:val="en-GB"/>
        </w:rPr>
        <w:t>v</w:t>
      </w:r>
      <w:r w:rsidR="00EB4036" w:rsidRPr="006258E7">
        <w:rPr>
          <w:i/>
          <w:lang w:val="en-GB"/>
        </w:rPr>
        <w:t>ideos, audio streaming</w:t>
      </w:r>
      <w:r w:rsidR="00DC0AA9" w:rsidRPr="006258E7">
        <w:rPr>
          <w:i/>
          <w:lang w:val="en-GB"/>
        </w:rPr>
        <w:t>, conferences</w:t>
      </w:r>
      <w:r w:rsidR="00A527CC" w:rsidRPr="006258E7">
        <w:rPr>
          <w:i/>
          <w:lang w:val="en-GB"/>
        </w:rPr>
        <w:t xml:space="preserve"> and group work</w:t>
      </w:r>
      <w:r w:rsidR="00EB4036" w:rsidRPr="006258E7">
        <w:rPr>
          <w:i/>
          <w:lang w:val="en-GB"/>
        </w:rPr>
        <w:t xml:space="preserve"> were used to assist students to understand concepts.</w:t>
      </w:r>
      <w:r w:rsidR="001B191F" w:rsidRPr="006258E7">
        <w:rPr>
          <w:lang w:val="en-GB"/>
        </w:rPr>
        <w:t xml:space="preserve"> </w:t>
      </w:r>
      <w:r w:rsidR="00E74B5B" w:rsidRPr="006258E7">
        <w:rPr>
          <w:lang w:val="en-GB"/>
        </w:rPr>
        <w:t>MEdS</w:t>
      </w:r>
      <w:r w:rsidR="00EB4036" w:rsidRPr="006258E7">
        <w:rPr>
          <w:lang w:val="en-GB"/>
        </w:rPr>
        <w:t>t</w:t>
      </w:r>
      <w:r w:rsidR="001B191F" w:rsidRPr="006258E7">
        <w:rPr>
          <w:lang w:val="en-GB"/>
        </w:rPr>
        <w:t>2 tho</w:t>
      </w:r>
      <w:r w:rsidR="00CD5470" w:rsidRPr="006258E7">
        <w:rPr>
          <w:lang w:val="en-GB"/>
        </w:rPr>
        <w:t>ught that class interactions were</w:t>
      </w:r>
      <w:r w:rsidR="001B191F" w:rsidRPr="006258E7">
        <w:rPr>
          <w:lang w:val="en-GB"/>
        </w:rPr>
        <w:t xml:space="preserve"> the most viable method</w:t>
      </w:r>
      <w:r w:rsidR="00CD5470" w:rsidRPr="006258E7">
        <w:rPr>
          <w:lang w:val="en-GB"/>
        </w:rPr>
        <w:t>s</w:t>
      </w:r>
      <w:r w:rsidR="00E74B5B" w:rsidRPr="006258E7">
        <w:rPr>
          <w:lang w:val="en-GB"/>
        </w:rPr>
        <w:t xml:space="preserve"> to explain </w:t>
      </w:r>
      <w:r w:rsidR="006452D9" w:rsidRPr="006258E7">
        <w:rPr>
          <w:lang w:val="en-GB"/>
        </w:rPr>
        <w:t>challenging terminologies</w:t>
      </w:r>
      <w:r w:rsidR="001B191F" w:rsidRPr="006258E7">
        <w:rPr>
          <w:lang w:val="en-GB"/>
        </w:rPr>
        <w:t xml:space="preserve">: </w:t>
      </w:r>
      <w:r w:rsidR="00261C4F" w:rsidRPr="006258E7">
        <w:rPr>
          <w:i/>
          <w:lang w:val="en-GB"/>
        </w:rPr>
        <w:t>T</w:t>
      </w:r>
      <w:r w:rsidR="000C5CC1" w:rsidRPr="006258E7">
        <w:rPr>
          <w:i/>
          <w:lang w:val="en-GB"/>
        </w:rPr>
        <w:t xml:space="preserve">here were various teaching methods that made difficult concepts clear. Each module had challenging terminologies which one got used to as they read the prescribed texts. </w:t>
      </w:r>
      <w:r w:rsidR="001B191F" w:rsidRPr="006258E7">
        <w:rPr>
          <w:i/>
          <w:lang w:val="en-GB"/>
        </w:rPr>
        <w:t>The class interactions through online discussions were an excellent way of learning from classmates and instructors.</w:t>
      </w:r>
      <w:r w:rsidR="00E74B5B" w:rsidRPr="006258E7">
        <w:rPr>
          <w:iCs/>
          <w:lang w:val="en-GB"/>
        </w:rPr>
        <w:t xml:space="preserve"> </w:t>
      </w:r>
      <w:r w:rsidR="00E74B5B" w:rsidRPr="006258E7">
        <w:rPr>
          <w:lang w:val="en-GB"/>
        </w:rPr>
        <w:t>However, MEdS</w:t>
      </w:r>
      <w:r w:rsidR="000C5CC1" w:rsidRPr="006258E7">
        <w:rPr>
          <w:lang w:val="en-GB"/>
        </w:rPr>
        <w:t xml:space="preserve">t4 thought that </w:t>
      </w:r>
      <w:r w:rsidR="000C5CC1" w:rsidRPr="006258E7">
        <w:rPr>
          <w:i/>
          <w:lang w:val="en-GB"/>
        </w:rPr>
        <w:t xml:space="preserve">it was not clear if there was such a range of teaching methods for the MEd in </w:t>
      </w:r>
      <w:r w:rsidR="00672234" w:rsidRPr="006258E7">
        <w:rPr>
          <w:i/>
          <w:lang w:val="en-GB"/>
        </w:rPr>
        <w:t>ODL</w:t>
      </w:r>
      <w:r w:rsidR="000C5CC1" w:rsidRPr="006258E7">
        <w:rPr>
          <w:i/>
          <w:lang w:val="en-GB"/>
        </w:rPr>
        <w:t>.</w:t>
      </w:r>
      <w:r w:rsidR="000C5CC1" w:rsidRPr="006258E7">
        <w:rPr>
          <w:lang w:val="en-GB"/>
        </w:rPr>
        <w:t xml:space="preserve"> </w:t>
      </w:r>
      <w:r w:rsidR="00790560" w:rsidRPr="006258E7">
        <w:rPr>
          <w:lang w:val="en-GB"/>
        </w:rPr>
        <w:t>Undifferentiat</w:t>
      </w:r>
      <w:r w:rsidR="007E11A6" w:rsidRPr="006258E7">
        <w:rPr>
          <w:lang w:val="en-GB"/>
        </w:rPr>
        <w:t>ed methods and t</w:t>
      </w:r>
      <w:r w:rsidR="00B8363C">
        <w:rPr>
          <w:lang w:val="en-GB"/>
        </w:rPr>
        <w:t>echnology</w:t>
      </w:r>
      <w:r w:rsidR="007E11A6" w:rsidRPr="006258E7">
        <w:rPr>
          <w:lang w:val="en-GB"/>
        </w:rPr>
        <w:t xml:space="preserve"> confronted learning in </w:t>
      </w:r>
      <w:r w:rsidR="00672234" w:rsidRPr="006258E7">
        <w:rPr>
          <w:lang w:val="en-GB"/>
        </w:rPr>
        <w:t>ODL</w:t>
      </w:r>
      <w:r w:rsidR="00E74B5B" w:rsidRPr="006258E7">
        <w:rPr>
          <w:lang w:val="en-GB"/>
        </w:rPr>
        <w:t xml:space="preserve">5902 and </w:t>
      </w:r>
      <w:r w:rsidR="00672234" w:rsidRPr="006258E7">
        <w:rPr>
          <w:lang w:val="en-GB"/>
        </w:rPr>
        <w:t>ODL</w:t>
      </w:r>
      <w:r w:rsidR="00E74B5B" w:rsidRPr="006258E7">
        <w:rPr>
          <w:lang w:val="en-GB"/>
        </w:rPr>
        <w:t>5904</w:t>
      </w:r>
      <w:r w:rsidR="00101304" w:rsidRPr="006258E7">
        <w:rPr>
          <w:lang w:val="en-GB"/>
        </w:rPr>
        <w:t>,</w:t>
      </w:r>
      <w:r w:rsidR="000C5CC1" w:rsidRPr="006258E7">
        <w:rPr>
          <w:lang w:val="en-GB"/>
        </w:rPr>
        <w:t xml:space="preserve"> </w:t>
      </w:r>
      <w:r w:rsidR="00DB471F" w:rsidRPr="006258E7">
        <w:rPr>
          <w:lang w:val="en-GB"/>
        </w:rPr>
        <w:t>because</w:t>
      </w:r>
      <w:r w:rsidR="000A7F16" w:rsidRPr="006258E7">
        <w:rPr>
          <w:lang w:val="en-GB"/>
        </w:rPr>
        <w:t xml:space="preserve"> th</w:t>
      </w:r>
      <w:r w:rsidR="00DB471F" w:rsidRPr="006258E7">
        <w:rPr>
          <w:lang w:val="en-GB"/>
        </w:rPr>
        <w:t>ey denied the participants</w:t>
      </w:r>
      <w:r w:rsidR="000A7F16" w:rsidRPr="006258E7">
        <w:rPr>
          <w:lang w:val="en-GB"/>
        </w:rPr>
        <w:t xml:space="preserve"> flexibility of learning in the modules</w:t>
      </w:r>
      <w:r w:rsidR="007E11A6" w:rsidRPr="006258E7">
        <w:rPr>
          <w:lang w:val="en-GB"/>
        </w:rPr>
        <w:t>.</w:t>
      </w:r>
      <w:r w:rsidR="00DB471F" w:rsidRPr="006258E7">
        <w:rPr>
          <w:lang w:val="en-GB"/>
        </w:rPr>
        <w:t xml:space="preserve"> The </w:t>
      </w:r>
      <w:r w:rsidR="00433624" w:rsidRPr="006258E7">
        <w:rPr>
          <w:lang w:val="en-GB"/>
        </w:rPr>
        <w:t>m</w:t>
      </w:r>
      <w:r w:rsidR="00DB471F" w:rsidRPr="006258E7">
        <w:rPr>
          <w:lang w:val="en-GB"/>
        </w:rPr>
        <w:t>yUnisa Discussion Forum was the only platform available to the participants to study these modules</w:t>
      </w:r>
      <w:r w:rsidR="009A278D" w:rsidRPr="006258E7">
        <w:rPr>
          <w:lang w:val="en-GB"/>
        </w:rPr>
        <w:t xml:space="preserve"> and i</w:t>
      </w:r>
      <w:r w:rsidR="00DB471F" w:rsidRPr="006258E7">
        <w:rPr>
          <w:lang w:val="en-GB"/>
        </w:rPr>
        <w:t>t was rather uncomplicated. The findings also reveal that at times it was not clear what the instructors really wanted from the students</w:t>
      </w:r>
      <w:r w:rsidR="0008544B" w:rsidRPr="006258E7">
        <w:rPr>
          <w:lang w:val="en-GB"/>
        </w:rPr>
        <w:t>.</w:t>
      </w:r>
      <w:r w:rsidR="00DB471F" w:rsidRPr="006258E7">
        <w:rPr>
          <w:lang w:val="en-GB"/>
        </w:rPr>
        <w:t xml:space="preserve"> </w:t>
      </w:r>
      <w:r w:rsidR="0008544B" w:rsidRPr="006258E7">
        <w:rPr>
          <w:lang w:val="en-GB"/>
        </w:rPr>
        <w:t xml:space="preserve">The instructors </w:t>
      </w:r>
      <w:r w:rsidR="00DB471F" w:rsidRPr="006258E7">
        <w:rPr>
          <w:lang w:val="en-GB"/>
        </w:rPr>
        <w:t xml:space="preserve">had difficulty in </w:t>
      </w:r>
      <w:r w:rsidR="002F3695">
        <w:rPr>
          <w:lang w:val="en-GB"/>
        </w:rPr>
        <w:t>presenting</w:t>
      </w:r>
      <w:r w:rsidR="002F3695" w:rsidRPr="006258E7">
        <w:rPr>
          <w:lang w:val="en-GB"/>
        </w:rPr>
        <w:t xml:space="preserve"> </w:t>
      </w:r>
      <w:r w:rsidR="00DB471F" w:rsidRPr="006258E7">
        <w:rPr>
          <w:lang w:val="en-GB"/>
        </w:rPr>
        <w:t xml:space="preserve">the course, were not always present and </w:t>
      </w:r>
      <w:r w:rsidR="002F3695">
        <w:rPr>
          <w:lang w:val="en-GB"/>
        </w:rPr>
        <w:t>were therefore</w:t>
      </w:r>
      <w:r w:rsidR="00DB471F" w:rsidRPr="006258E7">
        <w:rPr>
          <w:lang w:val="en-GB"/>
        </w:rPr>
        <w:t xml:space="preserve"> less active</w:t>
      </w:r>
      <w:r w:rsidR="002F3695">
        <w:rPr>
          <w:lang w:val="en-GB"/>
        </w:rPr>
        <w:t>,</w:t>
      </w:r>
      <w:r w:rsidR="00DB471F" w:rsidRPr="006258E7">
        <w:rPr>
          <w:lang w:val="en-GB"/>
        </w:rPr>
        <w:t xml:space="preserve"> particularly on the discussion platform. </w:t>
      </w:r>
    </w:p>
    <w:p w14:paraId="3544A46F" w14:textId="77777777" w:rsidR="007E11A6" w:rsidRPr="006258E7" w:rsidRDefault="007E11A6" w:rsidP="00BE3FE0">
      <w:pPr>
        <w:spacing w:line="360" w:lineRule="auto"/>
        <w:jc w:val="both"/>
        <w:rPr>
          <w:lang w:val="en-GB"/>
        </w:rPr>
      </w:pPr>
    </w:p>
    <w:p w14:paraId="2564F44B" w14:textId="4DDCFA62" w:rsidR="00091FC1" w:rsidRPr="0063695E" w:rsidRDefault="002F3695" w:rsidP="00BE3FE0">
      <w:pPr>
        <w:spacing w:line="360" w:lineRule="auto"/>
        <w:jc w:val="both"/>
        <w:rPr>
          <w:iCs/>
          <w:lang w:val="en-GB"/>
        </w:rPr>
      </w:pPr>
      <w:r w:rsidRPr="00B8363C">
        <w:rPr>
          <w:rFonts w:eastAsia="Calibri"/>
          <w:b/>
          <w:i/>
          <w:iCs/>
          <w:lang w:val="en-GB" w:bidi="he-IL"/>
        </w:rPr>
        <w:t>A t</w:t>
      </w:r>
      <w:r w:rsidR="00FE17F7" w:rsidRPr="00B8363C">
        <w:rPr>
          <w:rFonts w:eastAsia="Calibri"/>
          <w:b/>
          <w:i/>
          <w:iCs/>
          <w:lang w:val="en-GB" w:bidi="he-IL"/>
        </w:rPr>
        <w:t xml:space="preserve">hirst for the current trends in </w:t>
      </w:r>
      <w:r w:rsidR="00FE17F7" w:rsidRPr="00B8363C">
        <w:rPr>
          <w:rFonts w:eastAsia="Calibri"/>
          <w:b/>
          <w:i/>
          <w:iCs/>
          <w:noProof/>
          <w:lang w:val="en-GB" w:bidi="he-IL"/>
        </w:rPr>
        <w:t>education</w:t>
      </w:r>
      <w:r w:rsidR="0063695E">
        <w:rPr>
          <w:rFonts w:eastAsia="Calibri"/>
          <w:iCs/>
          <w:noProof/>
          <w:lang w:val="en-GB" w:bidi="he-IL"/>
        </w:rPr>
        <w:t xml:space="preserve"> </w:t>
      </w:r>
      <w:r w:rsidR="00242479" w:rsidRPr="006258E7">
        <w:rPr>
          <w:noProof/>
          <w:lang w:val="en-GB"/>
        </w:rPr>
        <w:t>w</w:t>
      </w:r>
      <w:r w:rsidR="009651DF" w:rsidRPr="006258E7">
        <w:rPr>
          <w:noProof/>
          <w:lang w:val="en-GB"/>
        </w:rPr>
        <w:t>as</w:t>
      </w:r>
      <w:r w:rsidR="00672234" w:rsidRPr="006258E7">
        <w:rPr>
          <w:lang w:val="en-GB"/>
        </w:rPr>
        <w:t xml:space="preserve"> expressed and experienced </w:t>
      </w:r>
      <w:r w:rsidR="00672234" w:rsidRPr="006258E7">
        <w:rPr>
          <w:noProof/>
          <w:lang w:val="en-GB"/>
        </w:rPr>
        <w:t>in</w:t>
      </w:r>
      <w:r w:rsidR="00242479" w:rsidRPr="006258E7">
        <w:rPr>
          <w:noProof/>
          <w:lang w:val="en-GB"/>
        </w:rPr>
        <w:t xml:space="preserve"> very</w:t>
      </w:r>
      <w:r w:rsidR="00242479" w:rsidRPr="006258E7">
        <w:rPr>
          <w:lang w:val="en-GB"/>
        </w:rPr>
        <w:t xml:space="preserve"> diverse </w:t>
      </w:r>
      <w:r w:rsidR="00672234" w:rsidRPr="006258E7">
        <w:rPr>
          <w:lang w:val="en-GB"/>
        </w:rPr>
        <w:t>ways</w:t>
      </w:r>
      <w:r w:rsidR="00242479" w:rsidRPr="006258E7">
        <w:rPr>
          <w:lang w:val="en-GB"/>
        </w:rPr>
        <w:t xml:space="preserve">. </w:t>
      </w:r>
      <w:r w:rsidR="009A278D" w:rsidRPr="006258E7">
        <w:rPr>
          <w:lang w:val="en-GB"/>
        </w:rPr>
        <w:t>MEdS</w:t>
      </w:r>
      <w:r w:rsidR="000C5CC1" w:rsidRPr="006258E7">
        <w:rPr>
          <w:lang w:val="en-GB"/>
        </w:rPr>
        <w:t>t</w:t>
      </w:r>
      <w:r w:rsidR="00242479" w:rsidRPr="006258E7">
        <w:rPr>
          <w:lang w:val="en-GB"/>
        </w:rPr>
        <w:t xml:space="preserve">5 was motivated to learn new concepts, pedagogies and technologies such as </w:t>
      </w:r>
      <w:proofErr w:type="spellStart"/>
      <w:r w:rsidR="00242479" w:rsidRPr="006258E7">
        <w:rPr>
          <w:lang w:val="en-GB"/>
        </w:rPr>
        <w:t>ooVoo</w:t>
      </w:r>
      <w:proofErr w:type="spellEnd"/>
      <w:r w:rsidR="00242479" w:rsidRPr="006258E7">
        <w:rPr>
          <w:lang w:val="en-GB"/>
        </w:rPr>
        <w:t xml:space="preserve">. </w:t>
      </w:r>
      <w:r w:rsidR="009A278D" w:rsidRPr="006258E7">
        <w:rPr>
          <w:lang w:val="en-GB"/>
        </w:rPr>
        <w:t>MEdS</w:t>
      </w:r>
      <w:r w:rsidR="000C5CC1" w:rsidRPr="006258E7">
        <w:rPr>
          <w:lang w:val="en-GB"/>
        </w:rPr>
        <w:t xml:space="preserve">t1 </w:t>
      </w:r>
      <w:r w:rsidR="009A278D" w:rsidRPr="006258E7">
        <w:rPr>
          <w:lang w:val="en-GB"/>
        </w:rPr>
        <w:t xml:space="preserve">wanted to learn about </w:t>
      </w:r>
      <w:r w:rsidR="004123B0" w:rsidRPr="006258E7">
        <w:rPr>
          <w:lang w:val="en-GB"/>
        </w:rPr>
        <w:t xml:space="preserve">current trends in education, wanted to develop herself and sought an understanding </w:t>
      </w:r>
      <w:r w:rsidR="009651DF" w:rsidRPr="006258E7">
        <w:rPr>
          <w:noProof/>
          <w:lang w:val="en-GB"/>
        </w:rPr>
        <w:t>of</w:t>
      </w:r>
      <w:r w:rsidR="004123B0" w:rsidRPr="006258E7">
        <w:rPr>
          <w:lang w:val="en-GB"/>
        </w:rPr>
        <w:t xml:space="preserve"> how </w:t>
      </w:r>
      <w:r w:rsidR="00D76B90">
        <w:rPr>
          <w:lang w:val="en-GB"/>
        </w:rPr>
        <w:t>ODL</w:t>
      </w:r>
      <w:r w:rsidR="00672234" w:rsidRPr="006258E7">
        <w:rPr>
          <w:lang w:val="en-GB"/>
        </w:rPr>
        <w:t xml:space="preserve"> </w:t>
      </w:r>
      <w:r w:rsidR="004123B0" w:rsidRPr="006258E7">
        <w:rPr>
          <w:lang w:val="en-GB"/>
        </w:rPr>
        <w:t xml:space="preserve">operates. </w:t>
      </w:r>
      <w:r w:rsidR="009A278D" w:rsidRPr="006258E7">
        <w:rPr>
          <w:lang w:val="en-GB"/>
        </w:rPr>
        <w:t>MEdS</w:t>
      </w:r>
      <w:r w:rsidR="000C5CC1" w:rsidRPr="006258E7">
        <w:rPr>
          <w:lang w:val="en-GB"/>
        </w:rPr>
        <w:t>t</w:t>
      </w:r>
      <w:r w:rsidR="004123B0" w:rsidRPr="006258E7">
        <w:rPr>
          <w:lang w:val="en-GB"/>
        </w:rPr>
        <w:t xml:space="preserve">2, </w:t>
      </w:r>
      <w:r w:rsidR="009A278D" w:rsidRPr="006258E7">
        <w:rPr>
          <w:lang w:val="en-GB"/>
        </w:rPr>
        <w:t>MEdS</w:t>
      </w:r>
      <w:r w:rsidR="000C5CC1" w:rsidRPr="006258E7">
        <w:rPr>
          <w:lang w:val="en-GB"/>
        </w:rPr>
        <w:t>t</w:t>
      </w:r>
      <w:r w:rsidR="004123B0" w:rsidRPr="006258E7">
        <w:rPr>
          <w:lang w:val="en-GB"/>
        </w:rPr>
        <w:t xml:space="preserve">3 and </w:t>
      </w:r>
      <w:r w:rsidR="009A278D" w:rsidRPr="006258E7">
        <w:rPr>
          <w:lang w:val="en-GB"/>
        </w:rPr>
        <w:t>MEdS</w:t>
      </w:r>
      <w:r w:rsidR="000C5CC1" w:rsidRPr="006258E7">
        <w:rPr>
          <w:lang w:val="en-GB"/>
        </w:rPr>
        <w:t>t</w:t>
      </w:r>
      <w:r w:rsidR="009A278D" w:rsidRPr="006258E7">
        <w:rPr>
          <w:lang w:val="en-GB"/>
        </w:rPr>
        <w:t>6 were</w:t>
      </w:r>
      <w:r w:rsidR="004123B0" w:rsidRPr="006258E7">
        <w:rPr>
          <w:lang w:val="en-GB"/>
        </w:rPr>
        <w:t xml:space="preserve"> motivat</w:t>
      </w:r>
      <w:r w:rsidR="009A278D" w:rsidRPr="006258E7">
        <w:rPr>
          <w:lang w:val="en-GB"/>
        </w:rPr>
        <w:t>ed</w:t>
      </w:r>
      <w:r w:rsidR="004123B0" w:rsidRPr="006258E7">
        <w:rPr>
          <w:lang w:val="en-GB"/>
        </w:rPr>
        <w:t xml:space="preserve"> to participate in the programme in </w:t>
      </w:r>
      <w:r w:rsidR="009A278D" w:rsidRPr="006258E7">
        <w:rPr>
          <w:lang w:val="en-GB"/>
        </w:rPr>
        <w:t>as far as it</w:t>
      </w:r>
      <w:r w:rsidR="004123B0" w:rsidRPr="006258E7">
        <w:rPr>
          <w:lang w:val="en-GB"/>
        </w:rPr>
        <w:t xml:space="preserve"> benefit</w:t>
      </w:r>
      <w:r w:rsidR="009A278D" w:rsidRPr="006258E7">
        <w:rPr>
          <w:lang w:val="en-GB"/>
        </w:rPr>
        <w:t>ed them with</w:t>
      </w:r>
      <w:r w:rsidR="004123B0" w:rsidRPr="006258E7">
        <w:rPr>
          <w:lang w:val="en-GB"/>
        </w:rPr>
        <w:t xml:space="preserve"> reference to their work at Unisa. For example, </w:t>
      </w:r>
      <w:r w:rsidR="009A278D" w:rsidRPr="006258E7">
        <w:rPr>
          <w:lang w:val="en-GB"/>
        </w:rPr>
        <w:t>MEdS</w:t>
      </w:r>
      <w:r w:rsidR="000C5CC1" w:rsidRPr="006258E7">
        <w:rPr>
          <w:lang w:val="en-GB"/>
        </w:rPr>
        <w:t>t</w:t>
      </w:r>
      <w:r w:rsidR="004123B0" w:rsidRPr="006258E7">
        <w:rPr>
          <w:lang w:val="en-GB"/>
        </w:rPr>
        <w:t>6 stated:</w:t>
      </w:r>
      <w:r w:rsidR="009A278D" w:rsidRPr="006258E7">
        <w:rPr>
          <w:lang w:val="en-GB"/>
        </w:rPr>
        <w:t xml:space="preserve"> </w:t>
      </w:r>
      <w:r w:rsidR="004123B0" w:rsidRPr="006258E7">
        <w:rPr>
          <w:i/>
          <w:lang w:val="en-GB"/>
        </w:rPr>
        <w:t xml:space="preserve">I will be among the few colleagues at Unisa who will be ready to contribute towards successful roll-out of </w:t>
      </w:r>
      <w:r w:rsidR="00672234" w:rsidRPr="006258E7">
        <w:rPr>
          <w:i/>
          <w:lang w:val="en-GB"/>
        </w:rPr>
        <w:t>ODL</w:t>
      </w:r>
      <w:r w:rsidR="004123B0" w:rsidRPr="006258E7">
        <w:rPr>
          <w:i/>
          <w:lang w:val="en-GB"/>
        </w:rPr>
        <w:t xml:space="preserve">. This programme is also equipping me with the technological skills to facilitate learning and conduct research online. I am also widening my network with the </w:t>
      </w:r>
      <w:r w:rsidR="00672234" w:rsidRPr="006258E7">
        <w:rPr>
          <w:i/>
          <w:lang w:val="en-GB"/>
        </w:rPr>
        <w:t>ODL</w:t>
      </w:r>
      <w:r w:rsidR="004123B0" w:rsidRPr="006258E7">
        <w:rPr>
          <w:i/>
          <w:lang w:val="en-GB"/>
        </w:rPr>
        <w:t xml:space="preserve"> practitioners around the world.</w:t>
      </w:r>
      <w:r w:rsidR="009A278D" w:rsidRPr="006258E7">
        <w:rPr>
          <w:iCs/>
          <w:lang w:val="en-GB"/>
        </w:rPr>
        <w:t xml:space="preserve"> </w:t>
      </w:r>
      <w:r w:rsidR="00091FC1" w:rsidRPr="006258E7">
        <w:rPr>
          <w:lang w:val="en-GB"/>
        </w:rPr>
        <w:t>A thirst for the current t</w:t>
      </w:r>
      <w:r w:rsidR="009A278D" w:rsidRPr="006258E7">
        <w:rPr>
          <w:lang w:val="en-GB"/>
        </w:rPr>
        <w:t xml:space="preserve">rends in education </w:t>
      </w:r>
      <w:r w:rsidR="009A278D" w:rsidRPr="006258E7">
        <w:rPr>
          <w:lang w:val="en-GB"/>
        </w:rPr>
        <w:lastRenderedPageBreak/>
        <w:t>motivated MEdS</w:t>
      </w:r>
      <w:r w:rsidR="00091FC1" w:rsidRPr="006258E7">
        <w:rPr>
          <w:lang w:val="en-GB"/>
        </w:rPr>
        <w:t>t1</w:t>
      </w:r>
      <w:r w:rsidR="008022B4">
        <w:rPr>
          <w:lang w:val="en-GB"/>
        </w:rPr>
        <w:t>, who remarked</w:t>
      </w:r>
      <w:r w:rsidR="00091FC1" w:rsidRPr="006258E7">
        <w:rPr>
          <w:lang w:val="en-GB"/>
        </w:rPr>
        <w:t>:</w:t>
      </w:r>
      <w:r w:rsidR="009A278D" w:rsidRPr="006258E7">
        <w:rPr>
          <w:lang w:val="en-GB"/>
        </w:rPr>
        <w:t xml:space="preserve"> </w:t>
      </w:r>
      <w:r w:rsidR="00091FC1" w:rsidRPr="006258E7">
        <w:rPr>
          <w:i/>
          <w:lang w:val="en-GB"/>
        </w:rPr>
        <w:t>My thirst for the current trends in education drove me to participate in the program</w:t>
      </w:r>
      <w:r w:rsidR="00091FC1" w:rsidRPr="006258E7">
        <w:rPr>
          <w:iCs/>
          <w:lang w:val="en-GB"/>
        </w:rPr>
        <w:t>.</w:t>
      </w:r>
    </w:p>
    <w:p w14:paraId="2CFC9D0A" w14:textId="56BE454B" w:rsidR="00091FC1" w:rsidRPr="006258E7" w:rsidRDefault="00BA5CA8" w:rsidP="00BA5CA8">
      <w:pPr>
        <w:tabs>
          <w:tab w:val="left" w:pos="1327"/>
        </w:tabs>
        <w:spacing w:line="360" w:lineRule="auto"/>
        <w:jc w:val="both"/>
        <w:rPr>
          <w:i/>
          <w:lang w:val="en-GB"/>
        </w:rPr>
      </w:pPr>
      <w:r>
        <w:rPr>
          <w:i/>
          <w:lang w:val="en-GB"/>
        </w:rPr>
        <w:tab/>
      </w:r>
    </w:p>
    <w:p w14:paraId="72216085" w14:textId="3499F73B" w:rsidR="00A863AD" w:rsidRPr="006258E7" w:rsidRDefault="00677C59" w:rsidP="00BE3FE0">
      <w:pPr>
        <w:spacing w:line="360" w:lineRule="auto"/>
        <w:jc w:val="both"/>
        <w:rPr>
          <w:iCs/>
          <w:lang w:val="en-GB"/>
        </w:rPr>
      </w:pPr>
      <w:r w:rsidRPr="00BA5CA8">
        <w:rPr>
          <w:rFonts w:eastAsia="Calibri"/>
          <w:b/>
          <w:i/>
          <w:lang w:val="en-GB" w:bidi="he-IL"/>
        </w:rPr>
        <w:t>L</w:t>
      </w:r>
      <w:r w:rsidR="000C5CC1" w:rsidRPr="00BA5CA8">
        <w:rPr>
          <w:rFonts w:eastAsia="Calibri"/>
          <w:b/>
          <w:i/>
          <w:lang w:val="en-GB" w:bidi="he-IL"/>
        </w:rPr>
        <w:t xml:space="preserve">earning was </w:t>
      </w:r>
      <w:r w:rsidR="000C5CC1" w:rsidRPr="00BA5CA8">
        <w:rPr>
          <w:rFonts w:eastAsia="Calibri"/>
          <w:b/>
          <w:i/>
          <w:noProof/>
          <w:lang w:val="en-GB" w:bidi="he-IL"/>
        </w:rPr>
        <w:t>two</w:t>
      </w:r>
      <w:r w:rsidR="009651DF" w:rsidRPr="00BA5CA8">
        <w:rPr>
          <w:rFonts w:eastAsia="Calibri"/>
          <w:b/>
          <w:i/>
          <w:noProof/>
          <w:lang w:val="en-GB" w:bidi="he-IL"/>
        </w:rPr>
        <w:t>-</w:t>
      </w:r>
      <w:r w:rsidR="000C5CC1" w:rsidRPr="00BA5CA8">
        <w:rPr>
          <w:rFonts w:eastAsia="Calibri"/>
          <w:b/>
          <w:i/>
          <w:noProof/>
          <w:lang w:val="en-GB" w:bidi="he-IL"/>
        </w:rPr>
        <w:t>way</w:t>
      </w:r>
      <w:r w:rsidR="000C5CC1" w:rsidRPr="00BA5CA8">
        <w:rPr>
          <w:rFonts w:eastAsia="Calibri"/>
          <w:b/>
          <w:i/>
          <w:lang w:val="en-GB" w:bidi="he-IL"/>
        </w:rPr>
        <w:t xml:space="preserve"> traffic</w:t>
      </w:r>
      <w:r w:rsidR="00672234" w:rsidRPr="006258E7">
        <w:rPr>
          <w:rFonts w:eastAsia="Calibri"/>
          <w:iCs/>
          <w:lang w:val="en-GB" w:bidi="he-IL"/>
        </w:rPr>
        <w:t xml:space="preserve"> </w:t>
      </w:r>
      <w:r w:rsidR="008022B4">
        <w:rPr>
          <w:rFonts w:eastAsia="Calibri"/>
          <w:iCs/>
          <w:lang w:val="en-GB" w:bidi="he-IL"/>
        </w:rPr>
        <w:t xml:space="preserve">dealt </w:t>
      </w:r>
      <w:r w:rsidR="00672234" w:rsidRPr="006258E7">
        <w:rPr>
          <w:rFonts w:eastAsia="Calibri"/>
          <w:iCs/>
          <w:lang w:val="en-GB" w:bidi="he-IL"/>
        </w:rPr>
        <w:t>with tight time frames</w:t>
      </w:r>
      <w:r w:rsidR="008022B4">
        <w:rPr>
          <w:rFonts w:eastAsia="Calibri"/>
          <w:iCs/>
          <w:lang w:val="en-GB" w:bidi="he-IL"/>
        </w:rPr>
        <w:t>.</w:t>
      </w:r>
      <w:r w:rsidR="00672234" w:rsidRPr="006258E7">
        <w:rPr>
          <w:rFonts w:eastAsia="Calibri"/>
          <w:i/>
          <w:lang w:val="en-GB" w:bidi="he-IL"/>
        </w:rPr>
        <w:t xml:space="preserve"> </w:t>
      </w:r>
      <w:r w:rsidR="008022B4">
        <w:rPr>
          <w:rFonts w:eastAsia="Calibri"/>
          <w:lang w:val="en-GB" w:bidi="he-IL"/>
        </w:rPr>
        <w:t>O</w:t>
      </w:r>
      <w:r w:rsidR="00672234" w:rsidRPr="006258E7">
        <w:rPr>
          <w:rFonts w:eastAsia="Calibri"/>
          <w:lang w:val="en-GB" w:bidi="he-IL"/>
        </w:rPr>
        <w:t>ne participant,</w:t>
      </w:r>
      <w:r w:rsidR="00BC6EA1" w:rsidRPr="006258E7">
        <w:rPr>
          <w:lang w:val="en-GB"/>
        </w:rPr>
        <w:t xml:space="preserve"> </w:t>
      </w:r>
      <w:r w:rsidR="009A278D" w:rsidRPr="006258E7">
        <w:rPr>
          <w:lang w:val="en-GB"/>
        </w:rPr>
        <w:t>MEdS</w:t>
      </w:r>
      <w:r w:rsidR="00E670DC" w:rsidRPr="006258E7">
        <w:rPr>
          <w:lang w:val="en-GB"/>
        </w:rPr>
        <w:t>t</w:t>
      </w:r>
      <w:r w:rsidR="00332239" w:rsidRPr="006258E7">
        <w:rPr>
          <w:lang w:val="en-GB"/>
        </w:rPr>
        <w:t>2</w:t>
      </w:r>
      <w:r w:rsidR="007E1F37" w:rsidRPr="006258E7">
        <w:rPr>
          <w:lang w:val="en-GB"/>
        </w:rPr>
        <w:t>,</w:t>
      </w:r>
      <w:r w:rsidR="008022B4">
        <w:rPr>
          <w:lang w:val="en-GB"/>
        </w:rPr>
        <w:t xml:space="preserve"> was of the opinion that</w:t>
      </w:r>
      <w:r w:rsidR="00332239" w:rsidRPr="006258E7">
        <w:rPr>
          <w:lang w:val="en-GB"/>
        </w:rPr>
        <w:t xml:space="preserve"> there was not much </w:t>
      </w:r>
      <w:r w:rsidR="00BC6EA1" w:rsidRPr="006258E7">
        <w:rPr>
          <w:lang w:val="en-GB"/>
        </w:rPr>
        <w:t xml:space="preserve">time to </w:t>
      </w:r>
      <w:r w:rsidR="00332239" w:rsidRPr="006258E7">
        <w:rPr>
          <w:lang w:val="en-GB"/>
        </w:rPr>
        <w:t>co-create</w:t>
      </w:r>
      <w:r w:rsidR="00BC6EA1" w:rsidRPr="006258E7">
        <w:rPr>
          <w:lang w:val="en-GB"/>
        </w:rPr>
        <w:t xml:space="preserve"> knowledge due to the tight deadlines </w:t>
      </w:r>
      <w:r w:rsidR="008022B4">
        <w:rPr>
          <w:lang w:val="en-GB"/>
        </w:rPr>
        <w:t>for</w:t>
      </w:r>
      <w:r w:rsidR="008022B4" w:rsidRPr="006258E7">
        <w:rPr>
          <w:lang w:val="en-GB"/>
        </w:rPr>
        <w:t xml:space="preserve"> </w:t>
      </w:r>
      <w:r w:rsidR="008022B4">
        <w:rPr>
          <w:lang w:val="en-GB"/>
        </w:rPr>
        <w:t xml:space="preserve">the </w:t>
      </w:r>
      <w:r w:rsidR="00BC6EA1" w:rsidRPr="006258E7">
        <w:rPr>
          <w:lang w:val="en-GB"/>
        </w:rPr>
        <w:t>submi</w:t>
      </w:r>
      <w:r w:rsidR="008022B4">
        <w:rPr>
          <w:lang w:val="en-GB"/>
        </w:rPr>
        <w:t>ssion of</w:t>
      </w:r>
      <w:r w:rsidR="00BC6EA1" w:rsidRPr="006258E7">
        <w:rPr>
          <w:lang w:val="en-GB"/>
        </w:rPr>
        <w:t xml:space="preserve"> assignments. </w:t>
      </w:r>
      <w:r w:rsidR="00A04D0D" w:rsidRPr="006258E7">
        <w:rPr>
          <w:lang w:val="en-GB"/>
        </w:rPr>
        <w:t xml:space="preserve">This view </w:t>
      </w:r>
      <w:r w:rsidR="0057087F">
        <w:rPr>
          <w:lang w:val="en-GB"/>
        </w:rPr>
        <w:t xml:space="preserve">differed greatly </w:t>
      </w:r>
      <w:r w:rsidR="00A04D0D" w:rsidRPr="006258E7">
        <w:rPr>
          <w:lang w:val="en-GB"/>
        </w:rPr>
        <w:t xml:space="preserve">from how other </w:t>
      </w:r>
      <w:r w:rsidR="009A278D" w:rsidRPr="006258E7">
        <w:rPr>
          <w:lang w:val="en-GB"/>
        </w:rPr>
        <w:t>stude</w:t>
      </w:r>
      <w:r w:rsidR="00A04D0D" w:rsidRPr="006258E7">
        <w:rPr>
          <w:lang w:val="en-GB"/>
        </w:rPr>
        <w:t>nts viewed t</w:t>
      </w:r>
      <w:r w:rsidR="009A278D" w:rsidRPr="006258E7">
        <w:rPr>
          <w:lang w:val="en-GB"/>
        </w:rPr>
        <w:t>heir contribution</w:t>
      </w:r>
      <w:r w:rsidR="00A04D0D" w:rsidRPr="006258E7">
        <w:rPr>
          <w:lang w:val="en-GB"/>
        </w:rPr>
        <w:t xml:space="preserve">. </w:t>
      </w:r>
      <w:r w:rsidR="00672234" w:rsidRPr="006258E7">
        <w:rPr>
          <w:lang w:val="en-GB"/>
        </w:rPr>
        <w:t>Another participant,</w:t>
      </w:r>
      <w:r w:rsidR="009A278D" w:rsidRPr="006258E7">
        <w:rPr>
          <w:lang w:val="en-GB"/>
        </w:rPr>
        <w:t xml:space="preserve"> MEdS</w:t>
      </w:r>
      <w:r w:rsidR="00E670DC" w:rsidRPr="006258E7">
        <w:rPr>
          <w:lang w:val="en-GB"/>
        </w:rPr>
        <w:t>t</w:t>
      </w:r>
      <w:r w:rsidR="00A04D0D" w:rsidRPr="006258E7">
        <w:rPr>
          <w:lang w:val="en-GB"/>
        </w:rPr>
        <w:t>1</w:t>
      </w:r>
      <w:r w:rsidR="0057087F">
        <w:rPr>
          <w:lang w:val="en-GB"/>
        </w:rPr>
        <w:t>,</w:t>
      </w:r>
      <w:r w:rsidR="00A04D0D" w:rsidRPr="006258E7">
        <w:rPr>
          <w:lang w:val="en-GB"/>
        </w:rPr>
        <w:t xml:space="preserve"> felt that she participated in the co-creation of knowledge from the theories learned in the course. </w:t>
      </w:r>
      <w:r w:rsidR="00672234" w:rsidRPr="006258E7">
        <w:rPr>
          <w:lang w:val="en-GB"/>
        </w:rPr>
        <w:t xml:space="preserve">Also, </w:t>
      </w:r>
      <w:r w:rsidR="009A278D" w:rsidRPr="006258E7">
        <w:rPr>
          <w:lang w:val="en-GB"/>
        </w:rPr>
        <w:t>MEdS</w:t>
      </w:r>
      <w:r w:rsidR="00E670DC" w:rsidRPr="006258E7">
        <w:rPr>
          <w:lang w:val="en-GB"/>
        </w:rPr>
        <w:t>t3</w:t>
      </w:r>
      <w:r w:rsidR="0057087F">
        <w:rPr>
          <w:lang w:val="en-GB"/>
        </w:rPr>
        <w:t>, in</w:t>
      </w:r>
      <w:r w:rsidR="00672234" w:rsidRPr="006258E7">
        <w:rPr>
          <w:lang w:val="en-GB"/>
        </w:rPr>
        <w:t xml:space="preserve"> referr</w:t>
      </w:r>
      <w:r w:rsidR="0057087F">
        <w:rPr>
          <w:lang w:val="en-GB"/>
        </w:rPr>
        <w:t>ing</w:t>
      </w:r>
      <w:r w:rsidR="00672234" w:rsidRPr="006258E7">
        <w:rPr>
          <w:lang w:val="en-GB"/>
        </w:rPr>
        <w:t xml:space="preserve"> to the time problem</w:t>
      </w:r>
      <w:r w:rsidR="0057087F">
        <w:rPr>
          <w:lang w:val="en-GB"/>
        </w:rPr>
        <w:t>, stated that</w:t>
      </w:r>
      <w:r w:rsidR="00672234" w:rsidRPr="006258E7">
        <w:rPr>
          <w:lang w:val="en-GB"/>
        </w:rPr>
        <w:t xml:space="preserve"> </w:t>
      </w:r>
      <w:r w:rsidR="00A04D0D" w:rsidRPr="006258E7">
        <w:rPr>
          <w:i/>
          <w:lang w:val="en-GB"/>
        </w:rPr>
        <w:t xml:space="preserve">learning was a </w:t>
      </w:r>
      <w:r w:rsidR="00A04D0D" w:rsidRPr="006258E7">
        <w:rPr>
          <w:i/>
          <w:noProof/>
          <w:lang w:val="en-GB"/>
        </w:rPr>
        <w:t>two</w:t>
      </w:r>
      <w:r w:rsidR="009651DF" w:rsidRPr="006258E7">
        <w:rPr>
          <w:i/>
          <w:noProof/>
          <w:lang w:val="en-GB"/>
        </w:rPr>
        <w:t>-</w:t>
      </w:r>
      <w:r w:rsidR="00A04D0D" w:rsidRPr="006258E7">
        <w:rPr>
          <w:i/>
          <w:noProof/>
          <w:lang w:val="en-GB"/>
        </w:rPr>
        <w:t>way</w:t>
      </w:r>
      <w:r w:rsidR="00A04D0D" w:rsidRPr="006258E7">
        <w:rPr>
          <w:i/>
          <w:lang w:val="en-GB"/>
        </w:rPr>
        <w:t xml:space="preserve"> traffic, instructors were also learning from us because we brought a particular experience</w:t>
      </w:r>
      <w:r w:rsidR="00A04D0D" w:rsidRPr="0063695E">
        <w:rPr>
          <w:i/>
          <w:lang w:val="en-GB"/>
        </w:rPr>
        <w:t>.</w:t>
      </w:r>
      <w:r w:rsidR="009A278D" w:rsidRPr="006258E7">
        <w:rPr>
          <w:lang w:val="en-GB"/>
        </w:rPr>
        <w:t xml:space="preserve"> </w:t>
      </w:r>
      <w:r w:rsidR="007E26DB" w:rsidRPr="006258E7">
        <w:rPr>
          <w:lang w:val="en-GB"/>
        </w:rPr>
        <w:t xml:space="preserve">However, </w:t>
      </w:r>
      <w:r w:rsidR="009A278D" w:rsidRPr="006258E7">
        <w:rPr>
          <w:lang w:val="en-GB"/>
        </w:rPr>
        <w:t>MEdS</w:t>
      </w:r>
      <w:r w:rsidR="00A863AD" w:rsidRPr="006258E7">
        <w:rPr>
          <w:lang w:val="en-GB"/>
        </w:rPr>
        <w:t>t2 had a different view:</w:t>
      </w:r>
      <w:r w:rsidRPr="006258E7">
        <w:rPr>
          <w:lang w:val="en-GB"/>
        </w:rPr>
        <w:t xml:space="preserve"> </w:t>
      </w:r>
      <w:r w:rsidRPr="006258E7">
        <w:rPr>
          <w:i/>
          <w:lang w:val="en-GB"/>
        </w:rPr>
        <w:t>T</w:t>
      </w:r>
      <w:r w:rsidR="00A863AD" w:rsidRPr="006258E7">
        <w:rPr>
          <w:i/>
          <w:lang w:val="en-GB"/>
        </w:rPr>
        <w:t>here was no time to dwell on that as the most important thing was to meet deadlines for the submission of assignments</w:t>
      </w:r>
      <w:r w:rsidR="00A863AD" w:rsidRPr="0063695E">
        <w:rPr>
          <w:iCs/>
          <w:lang w:val="en-GB"/>
        </w:rPr>
        <w:t>.</w:t>
      </w:r>
    </w:p>
    <w:p w14:paraId="0580D0FF" w14:textId="77777777" w:rsidR="00371E1B" w:rsidRPr="006258E7" w:rsidRDefault="00371E1B" w:rsidP="00BE3FE0">
      <w:pPr>
        <w:spacing w:line="360" w:lineRule="auto"/>
        <w:jc w:val="both"/>
        <w:rPr>
          <w:lang w:val="en-GB"/>
        </w:rPr>
      </w:pPr>
    </w:p>
    <w:p w14:paraId="39DE71B9" w14:textId="074B32BB" w:rsidR="00E70187" w:rsidRPr="006258E7" w:rsidRDefault="0057087F" w:rsidP="00BE3FE0">
      <w:pPr>
        <w:spacing w:line="360" w:lineRule="auto"/>
        <w:jc w:val="both"/>
        <w:rPr>
          <w:lang w:val="en-GB"/>
        </w:rPr>
      </w:pPr>
      <w:r>
        <w:rPr>
          <w:rFonts w:eastAsia="Calibri"/>
          <w:lang w:val="en-GB" w:bidi="he-IL"/>
        </w:rPr>
        <w:t>The sub-theme</w:t>
      </w:r>
      <w:r w:rsidR="0063695E">
        <w:rPr>
          <w:rFonts w:eastAsia="Calibri"/>
          <w:lang w:val="en-GB" w:bidi="he-IL"/>
        </w:rPr>
        <w:t>,</w:t>
      </w:r>
      <w:r>
        <w:rPr>
          <w:rFonts w:eastAsia="Calibri"/>
          <w:lang w:val="en-GB" w:bidi="he-IL"/>
        </w:rPr>
        <w:t xml:space="preserve"> </w:t>
      </w:r>
      <w:r w:rsidR="0063695E" w:rsidRPr="00BA5CA8">
        <w:rPr>
          <w:rFonts w:eastAsia="Calibri"/>
          <w:b/>
          <w:i/>
          <w:lang w:val="en-GB" w:bidi="he-IL"/>
        </w:rPr>
        <w:t>c</w:t>
      </w:r>
      <w:r w:rsidR="00FE17F7" w:rsidRPr="00BA5CA8">
        <w:rPr>
          <w:rFonts w:eastAsia="Calibri"/>
          <w:b/>
          <w:i/>
          <w:lang w:val="en-GB" w:bidi="he-IL"/>
        </w:rPr>
        <w:t>ontribute to other students’ discussions</w:t>
      </w:r>
      <w:r w:rsidR="0063695E">
        <w:rPr>
          <w:rFonts w:eastAsia="Calibri"/>
          <w:lang w:val="en-GB" w:bidi="he-IL"/>
        </w:rPr>
        <w:t>,</w:t>
      </w:r>
      <w:r w:rsidR="00FE17F7" w:rsidRPr="006258E7">
        <w:rPr>
          <w:lang w:val="en-GB"/>
        </w:rPr>
        <w:t xml:space="preserve"> </w:t>
      </w:r>
      <w:r w:rsidR="00672234" w:rsidRPr="006258E7">
        <w:rPr>
          <w:lang w:val="en-GB"/>
        </w:rPr>
        <w:t>was described in different ways</w:t>
      </w:r>
      <w:r w:rsidR="00791DB1" w:rsidRPr="00791DB1">
        <w:rPr>
          <w:lang w:val="en-GB"/>
        </w:rPr>
        <w:t xml:space="preserve"> </w:t>
      </w:r>
      <w:r w:rsidR="00791DB1" w:rsidRPr="006258E7">
        <w:rPr>
          <w:lang w:val="en-GB"/>
        </w:rPr>
        <w:t>by participants</w:t>
      </w:r>
      <w:r w:rsidR="00593D35" w:rsidRPr="006258E7">
        <w:rPr>
          <w:lang w:val="en-GB"/>
        </w:rPr>
        <w:t>.</w:t>
      </w:r>
      <w:r w:rsidR="00672234" w:rsidRPr="006258E7">
        <w:rPr>
          <w:lang w:val="en-GB"/>
        </w:rPr>
        <w:t xml:space="preserve"> </w:t>
      </w:r>
      <w:r w:rsidR="000C6922">
        <w:rPr>
          <w:lang w:val="en-GB"/>
        </w:rPr>
        <w:t>Some felt that they wanted to</w:t>
      </w:r>
      <w:r w:rsidR="00672234" w:rsidRPr="006258E7">
        <w:rPr>
          <w:lang w:val="en-GB"/>
        </w:rPr>
        <w:t xml:space="preserve"> work on </w:t>
      </w:r>
      <w:r w:rsidR="000C6922">
        <w:rPr>
          <w:lang w:val="en-GB"/>
        </w:rPr>
        <w:t>their</w:t>
      </w:r>
      <w:r w:rsidR="00672234" w:rsidRPr="006258E7">
        <w:rPr>
          <w:lang w:val="en-GB"/>
        </w:rPr>
        <w:t xml:space="preserve"> own </w:t>
      </w:r>
      <w:r w:rsidR="000C6922">
        <w:rPr>
          <w:lang w:val="en-GB"/>
        </w:rPr>
        <w:t>to</w:t>
      </w:r>
      <w:r w:rsidR="00672234" w:rsidRPr="006258E7">
        <w:rPr>
          <w:lang w:val="en-GB"/>
        </w:rPr>
        <w:t xml:space="preserve"> shar</w:t>
      </w:r>
      <w:r w:rsidR="000C6922">
        <w:rPr>
          <w:lang w:val="en-GB"/>
        </w:rPr>
        <w:t>e the</w:t>
      </w:r>
      <w:r w:rsidR="00672234" w:rsidRPr="006258E7">
        <w:rPr>
          <w:lang w:val="en-GB"/>
        </w:rPr>
        <w:t xml:space="preserve"> information</w:t>
      </w:r>
      <w:r w:rsidR="000C6922">
        <w:rPr>
          <w:lang w:val="en-GB"/>
        </w:rPr>
        <w:t>.</w:t>
      </w:r>
      <w:r w:rsidR="00672234" w:rsidRPr="006258E7">
        <w:rPr>
          <w:lang w:val="en-GB"/>
        </w:rPr>
        <w:t xml:space="preserve"> </w:t>
      </w:r>
      <w:r w:rsidR="000C6922">
        <w:rPr>
          <w:lang w:val="en-GB"/>
        </w:rPr>
        <w:t>Others, however,</w:t>
      </w:r>
      <w:r w:rsidR="00672234" w:rsidRPr="006258E7">
        <w:rPr>
          <w:lang w:val="en-GB"/>
        </w:rPr>
        <w:t xml:space="preserve"> </w:t>
      </w:r>
      <w:r w:rsidR="00E8123E" w:rsidRPr="006258E7">
        <w:rPr>
          <w:lang w:val="en-GB"/>
        </w:rPr>
        <w:t>felt that they owned their learning experiences, even though only three motivated their views in this regard:</w:t>
      </w:r>
      <w:r w:rsidR="009A278D" w:rsidRPr="006258E7">
        <w:rPr>
          <w:lang w:val="en-GB"/>
        </w:rPr>
        <w:t xml:space="preserve"> </w:t>
      </w:r>
    </w:p>
    <w:p w14:paraId="5896CE63" w14:textId="77777777" w:rsidR="00E17C97" w:rsidRPr="006258E7" w:rsidRDefault="00E17C97" w:rsidP="00BE3FE0">
      <w:pPr>
        <w:spacing w:line="360" w:lineRule="auto"/>
        <w:jc w:val="both"/>
        <w:rPr>
          <w:i/>
          <w:lang w:val="en-GB"/>
        </w:rPr>
      </w:pPr>
    </w:p>
    <w:p w14:paraId="737E82E3" w14:textId="08E7145E" w:rsidR="00E8123E" w:rsidRPr="000C6922" w:rsidRDefault="00E8123E" w:rsidP="000C6922">
      <w:pPr>
        <w:pStyle w:val="ListParagraph"/>
        <w:numPr>
          <w:ilvl w:val="0"/>
          <w:numId w:val="36"/>
        </w:numPr>
        <w:spacing w:line="360" w:lineRule="auto"/>
        <w:jc w:val="both"/>
        <w:rPr>
          <w:i/>
        </w:rPr>
      </w:pPr>
      <w:r w:rsidRPr="000C6922">
        <w:rPr>
          <w:i/>
        </w:rPr>
        <w:t xml:space="preserve">Yes, I basically learnt as much as I was willing to study the suggested material and contribute </w:t>
      </w:r>
      <w:r w:rsidR="009A0C3A" w:rsidRPr="000C6922">
        <w:rPr>
          <w:i/>
        </w:rPr>
        <w:t>to other students’ discussions, at my own time and pace</w:t>
      </w:r>
      <w:r w:rsidR="009A0C3A" w:rsidRPr="00791DB1">
        <w:rPr>
          <w:iCs/>
        </w:rPr>
        <w:t xml:space="preserve"> (</w:t>
      </w:r>
      <w:r w:rsidR="009A278D" w:rsidRPr="00791DB1">
        <w:rPr>
          <w:iCs/>
        </w:rPr>
        <w:t>MEdS</w:t>
      </w:r>
      <w:r w:rsidR="00E670DC" w:rsidRPr="00791DB1">
        <w:rPr>
          <w:iCs/>
        </w:rPr>
        <w:t>t</w:t>
      </w:r>
      <w:r w:rsidR="009A0C3A" w:rsidRPr="00791DB1">
        <w:rPr>
          <w:iCs/>
        </w:rPr>
        <w:t>4)</w:t>
      </w:r>
      <w:r w:rsidR="000C6922">
        <w:rPr>
          <w:iCs/>
        </w:rPr>
        <w:t>.</w:t>
      </w:r>
    </w:p>
    <w:p w14:paraId="57702F75" w14:textId="4E3D641B" w:rsidR="009A0C3A" w:rsidRPr="000C6922" w:rsidRDefault="009A0C3A" w:rsidP="000C6922">
      <w:pPr>
        <w:pStyle w:val="ListParagraph"/>
        <w:numPr>
          <w:ilvl w:val="0"/>
          <w:numId w:val="36"/>
        </w:numPr>
        <w:spacing w:line="360" w:lineRule="auto"/>
        <w:jc w:val="both"/>
      </w:pPr>
      <w:r w:rsidRPr="000C6922">
        <w:rPr>
          <w:i/>
        </w:rPr>
        <w:t>To some extent</w:t>
      </w:r>
      <w:r w:rsidR="000C6922">
        <w:rPr>
          <w:i/>
        </w:rPr>
        <w:t xml:space="preserve"> </w:t>
      </w:r>
      <w:r w:rsidR="00791DB1" w:rsidRPr="000C6922">
        <w:rPr>
          <w:i/>
        </w:rPr>
        <w:t>–</w:t>
      </w:r>
      <w:r w:rsidRPr="000C6922">
        <w:rPr>
          <w:i/>
        </w:rPr>
        <w:t xml:space="preserve"> it was guided in that resources </w:t>
      </w:r>
      <w:r w:rsidR="00791DB1">
        <w:rPr>
          <w:i/>
        </w:rPr>
        <w:t>[were]</w:t>
      </w:r>
      <w:r w:rsidRPr="000C6922">
        <w:rPr>
          <w:i/>
        </w:rPr>
        <w:t xml:space="preserve"> provided and I could share my experiences </w:t>
      </w:r>
      <w:r w:rsidRPr="00791DB1">
        <w:t>(</w:t>
      </w:r>
      <w:r w:rsidR="009A278D" w:rsidRPr="00791DB1">
        <w:t>MEdS</w:t>
      </w:r>
      <w:r w:rsidR="00E670DC" w:rsidRPr="00791DB1">
        <w:t>t</w:t>
      </w:r>
      <w:r w:rsidRPr="00791DB1">
        <w:t>5).</w:t>
      </w:r>
    </w:p>
    <w:p w14:paraId="05D9720D" w14:textId="4D8B1B48" w:rsidR="009A0C3A" w:rsidRPr="00791DB1" w:rsidRDefault="009A0C3A" w:rsidP="000C6922">
      <w:pPr>
        <w:pStyle w:val="ListParagraph"/>
        <w:numPr>
          <w:ilvl w:val="0"/>
          <w:numId w:val="36"/>
        </w:numPr>
        <w:spacing w:line="360" w:lineRule="auto"/>
        <w:jc w:val="both"/>
      </w:pPr>
      <w:r w:rsidRPr="000C6922">
        <w:t>Yes. This is because I did a lot of research in order to come up with</w:t>
      </w:r>
      <w:r w:rsidR="009651DF" w:rsidRPr="000C6922">
        <w:t xml:space="preserve"> a</w:t>
      </w:r>
      <w:r w:rsidRPr="000C6922">
        <w:t xml:space="preserve"> </w:t>
      </w:r>
      <w:r w:rsidRPr="000C6922">
        <w:rPr>
          <w:noProof/>
        </w:rPr>
        <w:t>solution</w:t>
      </w:r>
      <w:r w:rsidRPr="000C6922">
        <w:t xml:space="preserve"> in this course </w:t>
      </w:r>
      <w:r w:rsidRPr="00791DB1">
        <w:t>(</w:t>
      </w:r>
      <w:r w:rsidR="009A278D" w:rsidRPr="00791DB1">
        <w:t>MEdS</w:t>
      </w:r>
      <w:r w:rsidR="00E670DC" w:rsidRPr="00791DB1">
        <w:t>t</w:t>
      </w:r>
      <w:r w:rsidRPr="00791DB1">
        <w:t>7).</w:t>
      </w:r>
    </w:p>
    <w:p w14:paraId="01F90856" w14:textId="77777777" w:rsidR="00E670DC" w:rsidRPr="006258E7" w:rsidRDefault="00E670DC" w:rsidP="00BE3FE0">
      <w:pPr>
        <w:spacing w:line="360" w:lineRule="auto"/>
        <w:jc w:val="both"/>
        <w:rPr>
          <w:lang w:val="en-GB"/>
        </w:rPr>
      </w:pPr>
    </w:p>
    <w:p w14:paraId="49C173C7" w14:textId="748C54C8" w:rsidR="0089622C" w:rsidRPr="006258E7" w:rsidRDefault="00AC2704" w:rsidP="00BE3FE0">
      <w:pPr>
        <w:spacing w:line="360" w:lineRule="auto"/>
        <w:jc w:val="both"/>
        <w:rPr>
          <w:b/>
          <w:lang w:val="en-GB"/>
        </w:rPr>
      </w:pPr>
      <w:r w:rsidRPr="006258E7">
        <w:rPr>
          <w:b/>
          <w:lang w:val="en-GB"/>
        </w:rPr>
        <w:t xml:space="preserve">Variation </w:t>
      </w:r>
      <w:r w:rsidR="009651DF" w:rsidRPr="006258E7">
        <w:rPr>
          <w:b/>
          <w:lang w:val="en-GB"/>
        </w:rPr>
        <w:t xml:space="preserve">three: </w:t>
      </w:r>
      <w:r w:rsidR="00563D0A" w:rsidRPr="006258E7">
        <w:rPr>
          <w:b/>
          <w:sz w:val="22"/>
          <w:szCs w:val="22"/>
          <w:lang w:val="en-GB"/>
        </w:rPr>
        <w:t>Social media</w:t>
      </w:r>
    </w:p>
    <w:p w14:paraId="1D837D67" w14:textId="3724CB3C" w:rsidR="003C5F9F" w:rsidRPr="006258E7" w:rsidRDefault="009A278D" w:rsidP="00BE3FE0">
      <w:pPr>
        <w:spacing w:line="360" w:lineRule="auto"/>
        <w:jc w:val="both"/>
        <w:rPr>
          <w:lang w:val="en-GB"/>
        </w:rPr>
      </w:pPr>
      <w:r w:rsidRPr="006258E7">
        <w:rPr>
          <w:lang w:val="en-GB"/>
        </w:rPr>
        <w:t>This section of the findings</w:t>
      </w:r>
      <w:r w:rsidR="003C5F9F" w:rsidRPr="006258E7">
        <w:rPr>
          <w:lang w:val="en-GB"/>
        </w:rPr>
        <w:t xml:space="preserve"> focuse</w:t>
      </w:r>
      <w:r w:rsidR="002724E0" w:rsidRPr="006258E7">
        <w:rPr>
          <w:lang w:val="en-GB"/>
        </w:rPr>
        <w:t>d on the</w:t>
      </w:r>
      <w:r w:rsidR="006A246B" w:rsidRPr="006258E7">
        <w:rPr>
          <w:lang w:val="en-GB"/>
        </w:rPr>
        <w:t xml:space="preserve"> </w:t>
      </w:r>
      <w:r w:rsidR="006A246B" w:rsidRPr="00BA5CA8">
        <w:rPr>
          <w:b/>
          <w:i/>
          <w:lang w:val="en-GB"/>
        </w:rPr>
        <w:t>social media</w:t>
      </w:r>
      <w:r w:rsidR="006A246B" w:rsidRPr="006258E7">
        <w:rPr>
          <w:lang w:val="en-GB"/>
        </w:rPr>
        <w:t xml:space="preserve"> </w:t>
      </w:r>
      <w:r w:rsidR="00791DB1">
        <w:rPr>
          <w:lang w:val="en-GB"/>
        </w:rPr>
        <w:t>that</w:t>
      </w:r>
      <w:r w:rsidR="00E87215">
        <w:rPr>
          <w:lang w:val="en-GB"/>
        </w:rPr>
        <w:t xml:space="preserve"> the</w:t>
      </w:r>
      <w:r w:rsidR="00791DB1" w:rsidRPr="006258E7">
        <w:rPr>
          <w:lang w:val="en-GB"/>
        </w:rPr>
        <w:t xml:space="preserve"> </w:t>
      </w:r>
      <w:r w:rsidR="006A246B" w:rsidRPr="006258E7">
        <w:rPr>
          <w:lang w:val="en-GB"/>
        </w:rPr>
        <w:t>stude</w:t>
      </w:r>
      <w:r w:rsidR="003C5F9F" w:rsidRPr="006258E7">
        <w:rPr>
          <w:lang w:val="en-GB"/>
        </w:rPr>
        <w:t>nts used in their learning experiences</w:t>
      </w:r>
      <w:r w:rsidR="00736A8A" w:rsidRPr="006258E7">
        <w:rPr>
          <w:lang w:val="en-GB"/>
        </w:rPr>
        <w:t>. Secondly, it focused on</w:t>
      </w:r>
      <w:r w:rsidR="003C5F9F" w:rsidRPr="006258E7">
        <w:rPr>
          <w:lang w:val="en-GB"/>
        </w:rPr>
        <w:t xml:space="preserve"> </w:t>
      </w:r>
      <w:r w:rsidR="003C5F9F" w:rsidRPr="00BA5CA8">
        <w:rPr>
          <w:b/>
          <w:i/>
          <w:lang w:val="en-GB"/>
        </w:rPr>
        <w:t>how th</w:t>
      </w:r>
      <w:r w:rsidR="002724E0" w:rsidRPr="00BA5CA8">
        <w:rPr>
          <w:b/>
          <w:i/>
          <w:lang w:val="en-GB"/>
        </w:rPr>
        <w:t>e social media transformed the</w:t>
      </w:r>
      <w:r w:rsidR="006A246B" w:rsidRPr="00BA5CA8">
        <w:rPr>
          <w:b/>
          <w:i/>
          <w:lang w:val="en-GB"/>
        </w:rPr>
        <w:t>ir</w:t>
      </w:r>
      <w:r w:rsidR="003C5F9F" w:rsidRPr="00BA5CA8">
        <w:rPr>
          <w:b/>
          <w:i/>
          <w:lang w:val="en-GB"/>
        </w:rPr>
        <w:t xml:space="preserve"> approach</w:t>
      </w:r>
      <w:r w:rsidR="003C5F9F" w:rsidRPr="006258E7">
        <w:rPr>
          <w:lang w:val="en-GB"/>
        </w:rPr>
        <w:t xml:space="preserve"> to </w:t>
      </w:r>
      <w:r w:rsidR="00791DB1">
        <w:rPr>
          <w:lang w:val="en-GB"/>
        </w:rPr>
        <w:t xml:space="preserve">their </w:t>
      </w:r>
      <w:r w:rsidR="003C5F9F" w:rsidRPr="006258E7">
        <w:rPr>
          <w:lang w:val="en-GB"/>
        </w:rPr>
        <w:t>work at Unisa.</w:t>
      </w:r>
      <w:r w:rsidR="006A246B" w:rsidRPr="006258E7">
        <w:rPr>
          <w:lang w:val="en-GB"/>
        </w:rPr>
        <w:t xml:space="preserve"> </w:t>
      </w:r>
      <w:r w:rsidR="002724E0" w:rsidRPr="006258E7">
        <w:rPr>
          <w:lang w:val="en-GB"/>
        </w:rPr>
        <w:t>The</w:t>
      </w:r>
      <w:r w:rsidR="006A246B" w:rsidRPr="006258E7">
        <w:rPr>
          <w:lang w:val="en-GB"/>
        </w:rPr>
        <w:t>y</w:t>
      </w:r>
      <w:r w:rsidR="00102B49" w:rsidRPr="006258E7">
        <w:rPr>
          <w:lang w:val="en-GB"/>
        </w:rPr>
        <w:t xml:space="preserve"> listed a variety of social media </w:t>
      </w:r>
      <w:r w:rsidR="00A27C5C">
        <w:rPr>
          <w:lang w:val="en-GB"/>
        </w:rPr>
        <w:t xml:space="preserve">together </w:t>
      </w:r>
      <w:r w:rsidR="00AC2704" w:rsidRPr="006258E7">
        <w:rPr>
          <w:lang w:val="en-GB"/>
        </w:rPr>
        <w:t xml:space="preserve">with a variety of experiences </w:t>
      </w:r>
      <w:r w:rsidR="00791DB1">
        <w:rPr>
          <w:lang w:val="en-GB"/>
        </w:rPr>
        <w:t>that</w:t>
      </w:r>
      <w:r w:rsidR="00791DB1" w:rsidRPr="006258E7">
        <w:rPr>
          <w:lang w:val="en-GB"/>
        </w:rPr>
        <w:t xml:space="preserve"> </w:t>
      </w:r>
      <w:r w:rsidR="00102B49" w:rsidRPr="006258E7">
        <w:rPr>
          <w:lang w:val="en-GB"/>
        </w:rPr>
        <w:t>they were exposed to in their learning experiences</w:t>
      </w:r>
      <w:r w:rsidR="004150FA" w:rsidRPr="006258E7">
        <w:rPr>
          <w:lang w:val="en-GB"/>
        </w:rPr>
        <w:t>. The social media include</w:t>
      </w:r>
      <w:r w:rsidR="008D075A">
        <w:rPr>
          <w:lang w:val="en-GB"/>
        </w:rPr>
        <w:t>d</w:t>
      </w:r>
      <w:r w:rsidR="00102B49" w:rsidRPr="006258E7">
        <w:rPr>
          <w:lang w:val="en-GB"/>
        </w:rPr>
        <w:t xml:space="preserve"> Twitter, Blogger, </w:t>
      </w:r>
      <w:r w:rsidR="00791DB1">
        <w:rPr>
          <w:lang w:val="en-GB"/>
        </w:rPr>
        <w:t>w</w:t>
      </w:r>
      <w:r w:rsidR="00102B49" w:rsidRPr="006258E7">
        <w:rPr>
          <w:lang w:val="en-GB"/>
        </w:rPr>
        <w:t xml:space="preserve">ikis, Facebook, </w:t>
      </w:r>
      <w:proofErr w:type="spellStart"/>
      <w:r w:rsidR="00102B49" w:rsidRPr="006258E7">
        <w:rPr>
          <w:lang w:val="en-GB"/>
        </w:rPr>
        <w:t>Weebly</w:t>
      </w:r>
      <w:proofErr w:type="spellEnd"/>
      <w:r w:rsidR="00102B49" w:rsidRPr="006258E7">
        <w:rPr>
          <w:lang w:val="en-GB"/>
        </w:rPr>
        <w:t xml:space="preserve">, </w:t>
      </w:r>
      <w:r w:rsidR="00A27C5C">
        <w:rPr>
          <w:lang w:val="en-GB"/>
        </w:rPr>
        <w:t>b</w:t>
      </w:r>
      <w:r w:rsidR="00102B49" w:rsidRPr="006258E7">
        <w:rPr>
          <w:lang w:val="en-GB"/>
        </w:rPr>
        <w:t xml:space="preserve">logs, Dropbox, YouTube, Google Docs, Google, </w:t>
      </w:r>
      <w:r w:rsidR="00A27C5C">
        <w:rPr>
          <w:lang w:val="en-GB"/>
        </w:rPr>
        <w:t xml:space="preserve">the </w:t>
      </w:r>
      <w:proofErr w:type="spellStart"/>
      <w:r w:rsidR="00677C59" w:rsidRPr="006258E7">
        <w:rPr>
          <w:lang w:val="en-GB"/>
        </w:rPr>
        <w:t>m</w:t>
      </w:r>
      <w:r w:rsidR="00102B49" w:rsidRPr="006258E7">
        <w:rPr>
          <w:lang w:val="en-GB"/>
        </w:rPr>
        <w:t>yUnisa</w:t>
      </w:r>
      <w:proofErr w:type="spellEnd"/>
      <w:r w:rsidR="00102B49" w:rsidRPr="006258E7">
        <w:rPr>
          <w:lang w:val="en-GB"/>
        </w:rPr>
        <w:t xml:space="preserve"> Discussion Forum, </w:t>
      </w:r>
      <w:proofErr w:type="spellStart"/>
      <w:r w:rsidR="00102B49" w:rsidRPr="006258E7">
        <w:rPr>
          <w:lang w:val="en-GB"/>
        </w:rPr>
        <w:t>Diigo</w:t>
      </w:r>
      <w:proofErr w:type="spellEnd"/>
      <w:r w:rsidR="00102B49" w:rsidRPr="006258E7">
        <w:rPr>
          <w:lang w:val="en-GB"/>
        </w:rPr>
        <w:t>, Web 2.0</w:t>
      </w:r>
      <w:r w:rsidR="00207753" w:rsidRPr="006258E7">
        <w:rPr>
          <w:lang w:val="en-GB"/>
        </w:rPr>
        <w:t xml:space="preserve"> technolog</w:t>
      </w:r>
      <w:r w:rsidR="00DA0324">
        <w:rPr>
          <w:lang w:val="en-GB"/>
        </w:rPr>
        <w:t>y</w:t>
      </w:r>
      <w:r w:rsidR="00102B49" w:rsidRPr="006258E7">
        <w:rPr>
          <w:lang w:val="en-GB"/>
        </w:rPr>
        <w:t xml:space="preserve">, mobile devices, </w:t>
      </w:r>
      <w:proofErr w:type="spellStart"/>
      <w:r w:rsidR="00207753" w:rsidRPr="006258E7">
        <w:rPr>
          <w:lang w:val="en-GB"/>
        </w:rPr>
        <w:t>Linkedin</w:t>
      </w:r>
      <w:proofErr w:type="spellEnd"/>
      <w:r w:rsidR="00A27C5C">
        <w:rPr>
          <w:lang w:val="en-GB"/>
        </w:rPr>
        <w:t xml:space="preserve"> and</w:t>
      </w:r>
      <w:r w:rsidR="00207753" w:rsidRPr="006258E7">
        <w:rPr>
          <w:lang w:val="en-GB"/>
        </w:rPr>
        <w:t xml:space="preserve"> </w:t>
      </w:r>
      <w:r w:rsidR="00A27C5C">
        <w:rPr>
          <w:lang w:val="en-GB"/>
        </w:rPr>
        <w:t xml:space="preserve">the </w:t>
      </w:r>
      <w:r w:rsidR="00207753" w:rsidRPr="006258E7">
        <w:rPr>
          <w:lang w:val="en-GB"/>
        </w:rPr>
        <w:t xml:space="preserve">UMUC Student </w:t>
      </w:r>
      <w:r w:rsidR="00207753" w:rsidRPr="006258E7">
        <w:rPr>
          <w:lang w:val="en-GB"/>
        </w:rPr>
        <w:lastRenderedPageBreak/>
        <w:t xml:space="preserve">Discussion Forum. </w:t>
      </w:r>
      <w:r w:rsidR="00A27C5C">
        <w:rPr>
          <w:lang w:val="en-GB"/>
        </w:rPr>
        <w:t>S</w:t>
      </w:r>
      <w:r w:rsidR="006A246B" w:rsidRPr="006258E7">
        <w:rPr>
          <w:lang w:val="en-GB"/>
        </w:rPr>
        <w:t>ome stude</w:t>
      </w:r>
      <w:r w:rsidR="00207753" w:rsidRPr="006258E7">
        <w:rPr>
          <w:lang w:val="en-GB"/>
        </w:rPr>
        <w:t xml:space="preserve">nts did not </w:t>
      </w:r>
      <w:r w:rsidR="006A246B" w:rsidRPr="006258E7">
        <w:rPr>
          <w:lang w:val="en-GB"/>
        </w:rPr>
        <w:t>know the difference</w:t>
      </w:r>
      <w:r w:rsidR="00207753" w:rsidRPr="006258E7">
        <w:rPr>
          <w:lang w:val="en-GB"/>
        </w:rPr>
        <w:t xml:space="preserve"> between social media and other types of technologies</w:t>
      </w:r>
      <w:r w:rsidR="00A27C5C">
        <w:rPr>
          <w:lang w:val="en-GB"/>
        </w:rPr>
        <w:t>,</w:t>
      </w:r>
      <w:r w:rsidR="00207753" w:rsidRPr="006258E7">
        <w:rPr>
          <w:lang w:val="en-GB"/>
        </w:rPr>
        <w:t xml:space="preserve"> as</w:t>
      </w:r>
      <w:r w:rsidR="00A27C5C">
        <w:rPr>
          <w:lang w:val="en-GB"/>
        </w:rPr>
        <w:t xml:space="preserve"> is evident from the fact that</w:t>
      </w:r>
      <w:r w:rsidR="00207753" w:rsidRPr="006258E7">
        <w:rPr>
          <w:lang w:val="en-GB"/>
        </w:rPr>
        <w:t xml:space="preserve"> they listed </w:t>
      </w:r>
      <w:r w:rsidR="006A246B" w:rsidRPr="006258E7">
        <w:rPr>
          <w:lang w:val="en-GB"/>
        </w:rPr>
        <w:t>them together.</w:t>
      </w:r>
      <w:r w:rsidR="00207753" w:rsidRPr="006258E7">
        <w:rPr>
          <w:lang w:val="en-GB"/>
        </w:rPr>
        <w:t xml:space="preserve"> Google, Web 2.0 technolog</w:t>
      </w:r>
      <w:r w:rsidR="007B214C">
        <w:rPr>
          <w:lang w:val="en-GB"/>
        </w:rPr>
        <w:t>y</w:t>
      </w:r>
      <w:r w:rsidR="00207753" w:rsidRPr="006258E7">
        <w:rPr>
          <w:lang w:val="en-GB"/>
        </w:rPr>
        <w:t xml:space="preserve"> and</w:t>
      </w:r>
      <w:r w:rsidR="00A27C5C">
        <w:rPr>
          <w:lang w:val="en-GB"/>
        </w:rPr>
        <w:t xml:space="preserve"> the</w:t>
      </w:r>
      <w:r w:rsidR="003173CC">
        <w:rPr>
          <w:lang w:val="en-GB"/>
        </w:rPr>
        <w:t xml:space="preserve"> </w:t>
      </w:r>
      <w:proofErr w:type="spellStart"/>
      <w:r w:rsidR="003173CC">
        <w:rPr>
          <w:lang w:val="en-GB"/>
        </w:rPr>
        <w:t>myUnisa</w:t>
      </w:r>
      <w:proofErr w:type="spellEnd"/>
      <w:r w:rsidR="00207753" w:rsidRPr="006258E7">
        <w:rPr>
          <w:lang w:val="en-GB"/>
        </w:rPr>
        <w:t xml:space="preserve"> Discussion Forum</w:t>
      </w:r>
      <w:r w:rsidR="006A246B" w:rsidRPr="006258E7">
        <w:rPr>
          <w:lang w:val="en-GB"/>
        </w:rPr>
        <w:t>, for example,</w:t>
      </w:r>
      <w:r w:rsidR="00207753" w:rsidRPr="006258E7">
        <w:rPr>
          <w:lang w:val="en-GB"/>
        </w:rPr>
        <w:t xml:space="preserve"> </w:t>
      </w:r>
      <w:r w:rsidR="00A27C5C">
        <w:rPr>
          <w:lang w:val="en-GB"/>
        </w:rPr>
        <w:t xml:space="preserve">are </w:t>
      </w:r>
      <w:r w:rsidR="00207753" w:rsidRPr="006258E7">
        <w:rPr>
          <w:lang w:val="en-GB"/>
        </w:rPr>
        <w:t>not</w:t>
      </w:r>
      <w:r w:rsidR="003173CC">
        <w:rPr>
          <w:lang w:val="en-GB"/>
        </w:rPr>
        <w:t xml:space="preserve"> forms of</w:t>
      </w:r>
      <w:r w:rsidR="00207753" w:rsidRPr="006258E7">
        <w:rPr>
          <w:lang w:val="en-GB"/>
        </w:rPr>
        <w:t xml:space="preserve"> social media. </w:t>
      </w:r>
    </w:p>
    <w:p w14:paraId="586E964F" w14:textId="77777777" w:rsidR="00207753" w:rsidRPr="006258E7" w:rsidRDefault="00207753" w:rsidP="00BE3FE0">
      <w:pPr>
        <w:spacing w:line="360" w:lineRule="auto"/>
        <w:jc w:val="both"/>
        <w:rPr>
          <w:lang w:val="en-GB"/>
        </w:rPr>
      </w:pPr>
    </w:p>
    <w:p w14:paraId="25892FE4" w14:textId="2D1AEB1B" w:rsidR="00C72E7A" w:rsidRPr="006258E7" w:rsidRDefault="006A246B" w:rsidP="00BE3FE0">
      <w:pPr>
        <w:spacing w:line="360" w:lineRule="auto"/>
        <w:jc w:val="both"/>
        <w:rPr>
          <w:lang w:val="en-GB"/>
        </w:rPr>
      </w:pPr>
      <w:r w:rsidRPr="006258E7">
        <w:rPr>
          <w:lang w:val="en-GB"/>
        </w:rPr>
        <w:t>The stude</w:t>
      </w:r>
      <w:r w:rsidR="00F91FED" w:rsidRPr="006258E7">
        <w:rPr>
          <w:lang w:val="en-GB"/>
        </w:rPr>
        <w:t xml:space="preserve">nts used some of the listed social media as part of their learning. </w:t>
      </w:r>
      <w:r w:rsidR="00A27C5C">
        <w:rPr>
          <w:lang w:val="en-GB"/>
        </w:rPr>
        <w:t xml:space="preserve">According to </w:t>
      </w:r>
      <w:r w:rsidRPr="006258E7">
        <w:rPr>
          <w:lang w:val="en-GB"/>
        </w:rPr>
        <w:t>MEdS</w:t>
      </w:r>
      <w:r w:rsidR="002724E0" w:rsidRPr="006258E7">
        <w:rPr>
          <w:lang w:val="en-GB"/>
        </w:rPr>
        <w:t>t3</w:t>
      </w:r>
      <w:r w:rsidR="00A27C5C">
        <w:rPr>
          <w:lang w:val="en-GB"/>
        </w:rPr>
        <w:t>,</w:t>
      </w:r>
      <w:r w:rsidR="002724E0" w:rsidRPr="006258E7">
        <w:rPr>
          <w:lang w:val="en-GB"/>
        </w:rPr>
        <w:t xml:space="preserve"> social media </w:t>
      </w:r>
      <w:r w:rsidR="00ED199D">
        <w:rPr>
          <w:lang w:val="en-GB"/>
        </w:rPr>
        <w:t>were</w:t>
      </w:r>
      <w:r w:rsidR="00A27C5C">
        <w:rPr>
          <w:lang w:val="en-GB"/>
        </w:rPr>
        <w:t xml:space="preserve"> used </w:t>
      </w:r>
      <w:r w:rsidR="002724E0" w:rsidRPr="006258E7">
        <w:rPr>
          <w:lang w:val="en-GB"/>
        </w:rPr>
        <w:t>for</w:t>
      </w:r>
      <w:r w:rsidR="009651DF" w:rsidRPr="006258E7">
        <w:rPr>
          <w:lang w:val="en-GB"/>
        </w:rPr>
        <w:t xml:space="preserve"> </w:t>
      </w:r>
      <w:r w:rsidR="00F91FED" w:rsidRPr="000C6922">
        <w:rPr>
          <w:noProof/>
          <w:lang w:val="en-GB"/>
        </w:rPr>
        <w:t>student</w:t>
      </w:r>
      <w:r w:rsidR="00A27C5C" w:rsidRPr="000C6922">
        <w:rPr>
          <w:noProof/>
          <w:lang w:val="en-GB"/>
        </w:rPr>
        <w:t>-</w:t>
      </w:r>
      <w:r w:rsidR="00F91FED" w:rsidRPr="000C6922">
        <w:rPr>
          <w:lang w:val="en-GB"/>
        </w:rPr>
        <w:t>to</w:t>
      </w:r>
      <w:r w:rsidR="00A27C5C" w:rsidRPr="000C6922">
        <w:rPr>
          <w:lang w:val="en-GB"/>
        </w:rPr>
        <w:t>-</w:t>
      </w:r>
      <w:r w:rsidR="00F91FED" w:rsidRPr="000C6922">
        <w:rPr>
          <w:lang w:val="en-GB"/>
        </w:rPr>
        <w:t>student interaction</w:t>
      </w:r>
      <w:r w:rsidR="00274F76" w:rsidRPr="000C6922">
        <w:rPr>
          <w:lang w:val="en-GB"/>
        </w:rPr>
        <w:t xml:space="preserve"> and</w:t>
      </w:r>
      <w:r w:rsidR="00F91FED" w:rsidRPr="000C6922">
        <w:rPr>
          <w:lang w:val="en-GB"/>
        </w:rPr>
        <w:t xml:space="preserve"> student</w:t>
      </w:r>
      <w:r w:rsidR="00A27C5C" w:rsidRPr="000C6922">
        <w:rPr>
          <w:lang w:val="en-GB"/>
        </w:rPr>
        <w:t>-</w:t>
      </w:r>
      <w:r w:rsidR="00F91FED" w:rsidRPr="000C6922">
        <w:rPr>
          <w:lang w:val="en-GB"/>
        </w:rPr>
        <w:t>to</w:t>
      </w:r>
      <w:r w:rsidR="00A27C5C" w:rsidRPr="000C6922">
        <w:rPr>
          <w:lang w:val="en-GB"/>
        </w:rPr>
        <w:t>-</w:t>
      </w:r>
      <w:r w:rsidR="00F91FED" w:rsidRPr="000C6922">
        <w:rPr>
          <w:lang w:val="en-GB"/>
        </w:rPr>
        <w:t>teacher interaction</w:t>
      </w:r>
      <w:r w:rsidR="000C6922">
        <w:rPr>
          <w:lang w:val="en-GB"/>
        </w:rPr>
        <w:t>,</w:t>
      </w:r>
      <w:r w:rsidR="00F91FED" w:rsidRPr="006258E7">
        <w:rPr>
          <w:i/>
          <w:lang w:val="en-GB"/>
        </w:rPr>
        <w:t xml:space="preserve"> </w:t>
      </w:r>
      <w:r w:rsidR="00F91FED" w:rsidRPr="000C6922">
        <w:rPr>
          <w:lang w:val="en-GB"/>
        </w:rPr>
        <w:t xml:space="preserve">and </w:t>
      </w:r>
      <w:r w:rsidR="00A27C5C">
        <w:rPr>
          <w:lang w:val="en-GB"/>
        </w:rPr>
        <w:t xml:space="preserve">the </w:t>
      </w:r>
      <w:r w:rsidR="00A27C5C" w:rsidRPr="00A27C5C">
        <w:rPr>
          <w:lang w:val="en-GB"/>
        </w:rPr>
        <w:t>students</w:t>
      </w:r>
      <w:r w:rsidR="00A27C5C">
        <w:rPr>
          <w:lang w:val="en-GB"/>
        </w:rPr>
        <w:t xml:space="preserve"> </w:t>
      </w:r>
      <w:r w:rsidR="00F91FED" w:rsidRPr="006258E7">
        <w:rPr>
          <w:i/>
          <w:lang w:val="en-GB"/>
        </w:rPr>
        <w:t>formed a community of learning</w:t>
      </w:r>
      <w:r w:rsidR="00F91FED" w:rsidRPr="00A27C5C">
        <w:rPr>
          <w:lang w:val="en-GB"/>
        </w:rPr>
        <w:t>.</w:t>
      </w:r>
      <w:r w:rsidR="00F91FED" w:rsidRPr="006258E7">
        <w:rPr>
          <w:lang w:val="en-GB"/>
        </w:rPr>
        <w:t xml:space="preserve"> </w:t>
      </w:r>
      <w:r w:rsidRPr="006258E7">
        <w:rPr>
          <w:lang w:val="en-GB"/>
        </w:rPr>
        <w:t>MEdS</w:t>
      </w:r>
      <w:r w:rsidR="002724E0" w:rsidRPr="006258E7">
        <w:rPr>
          <w:lang w:val="en-GB"/>
        </w:rPr>
        <w:t>t</w:t>
      </w:r>
      <w:r w:rsidR="00F91FED" w:rsidRPr="006258E7">
        <w:rPr>
          <w:lang w:val="en-GB"/>
        </w:rPr>
        <w:t xml:space="preserve">5 started a </w:t>
      </w:r>
      <w:r w:rsidR="00A27C5C">
        <w:rPr>
          <w:lang w:val="en-GB"/>
        </w:rPr>
        <w:t>b</w:t>
      </w:r>
      <w:r w:rsidR="00F91FED" w:rsidRPr="006258E7">
        <w:rPr>
          <w:lang w:val="en-GB"/>
        </w:rPr>
        <w:t xml:space="preserve">log on </w:t>
      </w:r>
      <w:r w:rsidR="00BA5CA8">
        <w:rPr>
          <w:lang w:val="en-GB"/>
        </w:rPr>
        <w:t>distance education</w:t>
      </w:r>
      <w:r w:rsidR="00F91FED" w:rsidRPr="006258E7">
        <w:rPr>
          <w:lang w:val="en-GB"/>
        </w:rPr>
        <w:t xml:space="preserve">. </w:t>
      </w:r>
      <w:r w:rsidRPr="006258E7">
        <w:rPr>
          <w:lang w:val="en-GB"/>
        </w:rPr>
        <w:t>MEdS</w:t>
      </w:r>
      <w:r w:rsidR="002724E0" w:rsidRPr="006258E7">
        <w:rPr>
          <w:lang w:val="en-GB"/>
        </w:rPr>
        <w:t>t</w:t>
      </w:r>
      <w:r w:rsidR="00412794" w:rsidRPr="006258E7">
        <w:rPr>
          <w:lang w:val="en-GB"/>
        </w:rPr>
        <w:t>1 used quite a number of social media, includ</w:t>
      </w:r>
      <w:r w:rsidR="00A27C5C">
        <w:rPr>
          <w:lang w:val="en-GB"/>
        </w:rPr>
        <w:t>ing</w:t>
      </w:r>
      <w:r w:rsidR="00412794" w:rsidRPr="006258E7">
        <w:rPr>
          <w:lang w:val="en-GB"/>
        </w:rPr>
        <w:t xml:space="preserve"> Wiki Spaces, </w:t>
      </w:r>
      <w:proofErr w:type="spellStart"/>
      <w:r w:rsidR="00412794" w:rsidRPr="006258E7">
        <w:rPr>
          <w:lang w:val="en-GB"/>
        </w:rPr>
        <w:t>Weebly</w:t>
      </w:r>
      <w:proofErr w:type="spellEnd"/>
      <w:r w:rsidR="00412794" w:rsidRPr="006258E7">
        <w:rPr>
          <w:lang w:val="en-GB"/>
        </w:rPr>
        <w:t xml:space="preserve">, </w:t>
      </w:r>
      <w:r w:rsidR="00A27C5C">
        <w:rPr>
          <w:lang w:val="en-GB"/>
        </w:rPr>
        <w:t>b</w:t>
      </w:r>
      <w:r w:rsidR="00412794" w:rsidRPr="006258E7">
        <w:rPr>
          <w:lang w:val="en-GB"/>
        </w:rPr>
        <w:t xml:space="preserve">logs, Dropbox and YouTube. She managed to create a website via </w:t>
      </w:r>
      <w:proofErr w:type="spellStart"/>
      <w:r w:rsidR="00412794" w:rsidRPr="006258E7">
        <w:rPr>
          <w:lang w:val="en-GB"/>
        </w:rPr>
        <w:t>Weebly</w:t>
      </w:r>
      <w:proofErr w:type="spellEnd"/>
      <w:r w:rsidR="00A27C5C">
        <w:rPr>
          <w:lang w:val="en-GB"/>
        </w:rPr>
        <w:t xml:space="preserve"> and</w:t>
      </w:r>
      <w:r w:rsidR="00412794" w:rsidRPr="006258E7">
        <w:rPr>
          <w:lang w:val="en-GB"/>
        </w:rPr>
        <w:t xml:space="preserve"> created </w:t>
      </w:r>
      <w:r w:rsidR="00A27C5C">
        <w:rPr>
          <w:lang w:val="en-GB"/>
        </w:rPr>
        <w:t>b</w:t>
      </w:r>
      <w:r w:rsidR="00412794" w:rsidRPr="006258E7">
        <w:rPr>
          <w:lang w:val="en-GB"/>
        </w:rPr>
        <w:t>logs to interact with other students in her group</w:t>
      </w:r>
      <w:r w:rsidR="00B24204" w:rsidRPr="006258E7">
        <w:rPr>
          <w:lang w:val="en-GB"/>
        </w:rPr>
        <w:t>. She</w:t>
      </w:r>
      <w:r w:rsidR="00412794" w:rsidRPr="006258E7">
        <w:rPr>
          <w:lang w:val="en-GB"/>
        </w:rPr>
        <w:t xml:space="preserve"> used You</w:t>
      </w:r>
      <w:r w:rsidR="00BB07D8" w:rsidRPr="006258E7">
        <w:rPr>
          <w:lang w:val="en-GB"/>
        </w:rPr>
        <w:t>Tube to search for</w:t>
      </w:r>
      <w:r w:rsidR="00412794" w:rsidRPr="006258E7">
        <w:rPr>
          <w:lang w:val="en-GB"/>
        </w:rPr>
        <w:t xml:space="preserve"> certain concepts</w:t>
      </w:r>
      <w:r w:rsidR="00F91FED" w:rsidRPr="006258E7">
        <w:rPr>
          <w:lang w:val="en-GB"/>
        </w:rPr>
        <w:t xml:space="preserve"> </w:t>
      </w:r>
      <w:r w:rsidR="00412794" w:rsidRPr="006258E7">
        <w:rPr>
          <w:lang w:val="en-GB"/>
        </w:rPr>
        <w:t xml:space="preserve">during the research project and used Dropbox to file information for her studies </w:t>
      </w:r>
      <w:r w:rsidR="00274F76">
        <w:rPr>
          <w:lang w:val="en-GB"/>
        </w:rPr>
        <w:t xml:space="preserve">in order </w:t>
      </w:r>
      <w:r w:rsidR="00412794" w:rsidRPr="006258E7">
        <w:rPr>
          <w:lang w:val="en-GB"/>
        </w:rPr>
        <w:t>to</w:t>
      </w:r>
      <w:r w:rsidR="00274F76">
        <w:rPr>
          <w:lang w:val="en-GB"/>
        </w:rPr>
        <w:t xml:space="preserve"> be able to</w:t>
      </w:r>
      <w:r w:rsidR="00412794" w:rsidRPr="006258E7">
        <w:rPr>
          <w:lang w:val="en-GB"/>
        </w:rPr>
        <w:t xml:space="preserve"> access it anywhere and anytime. </w:t>
      </w:r>
      <w:r w:rsidR="00B24204" w:rsidRPr="006258E7">
        <w:rPr>
          <w:lang w:val="en-GB"/>
        </w:rPr>
        <w:t xml:space="preserve">According to </w:t>
      </w:r>
      <w:r w:rsidRPr="006258E7">
        <w:rPr>
          <w:lang w:val="en-GB"/>
        </w:rPr>
        <w:t>MEdS</w:t>
      </w:r>
      <w:r w:rsidR="002724E0" w:rsidRPr="006258E7">
        <w:rPr>
          <w:lang w:val="en-GB"/>
        </w:rPr>
        <w:t>t</w:t>
      </w:r>
      <w:r w:rsidR="00BB07D8" w:rsidRPr="006258E7">
        <w:rPr>
          <w:lang w:val="en-GB"/>
        </w:rPr>
        <w:t>4</w:t>
      </w:r>
      <w:r w:rsidRPr="006258E7">
        <w:rPr>
          <w:lang w:val="en-GB"/>
        </w:rPr>
        <w:t>,</w:t>
      </w:r>
      <w:r w:rsidR="00C72E7A" w:rsidRPr="006258E7">
        <w:rPr>
          <w:lang w:val="en-GB"/>
        </w:rPr>
        <w:t xml:space="preserve"> learning about social media was an eye opener</w:t>
      </w:r>
      <w:r w:rsidR="00B24204" w:rsidRPr="006258E7">
        <w:rPr>
          <w:lang w:val="en-GB"/>
        </w:rPr>
        <w:t>,</w:t>
      </w:r>
      <w:r w:rsidR="00C72E7A" w:rsidRPr="006258E7">
        <w:rPr>
          <w:lang w:val="en-GB"/>
        </w:rPr>
        <w:t xml:space="preserve"> since he did not know before that </w:t>
      </w:r>
      <w:r w:rsidR="009245FC">
        <w:rPr>
          <w:lang w:val="en-GB"/>
        </w:rPr>
        <w:t>social media</w:t>
      </w:r>
      <w:r w:rsidR="00C72E7A" w:rsidRPr="006258E7">
        <w:rPr>
          <w:lang w:val="en-GB"/>
        </w:rPr>
        <w:t xml:space="preserve"> could be used for educational purposes. </w:t>
      </w:r>
      <w:r w:rsidRPr="006258E7">
        <w:rPr>
          <w:lang w:val="en-GB"/>
        </w:rPr>
        <w:t>MEdS</w:t>
      </w:r>
      <w:r w:rsidR="002724E0" w:rsidRPr="006258E7">
        <w:rPr>
          <w:lang w:val="en-GB"/>
        </w:rPr>
        <w:t xml:space="preserve">t2 </w:t>
      </w:r>
      <w:r w:rsidR="00FB66EE" w:rsidRPr="006258E7">
        <w:rPr>
          <w:lang w:val="en-GB"/>
        </w:rPr>
        <w:t xml:space="preserve">stated: </w:t>
      </w:r>
      <w:r w:rsidR="00FB66EE" w:rsidRPr="006258E7">
        <w:rPr>
          <w:i/>
          <w:lang w:val="en-GB"/>
        </w:rPr>
        <w:t xml:space="preserve">I </w:t>
      </w:r>
      <w:r w:rsidR="00C72E7A" w:rsidRPr="006258E7">
        <w:rPr>
          <w:i/>
          <w:lang w:val="en-GB"/>
        </w:rPr>
        <w:t>found it hard to keep following various networks that I created during the time because of time constraints</w:t>
      </w:r>
      <w:r w:rsidR="00C72E7A" w:rsidRPr="000C6922">
        <w:rPr>
          <w:lang w:val="en-GB"/>
        </w:rPr>
        <w:t>.</w:t>
      </w:r>
      <w:r w:rsidR="00C72E7A" w:rsidRPr="006258E7">
        <w:rPr>
          <w:lang w:val="en-GB"/>
        </w:rPr>
        <w:t xml:space="preserve"> </w:t>
      </w:r>
      <w:r w:rsidRPr="006258E7">
        <w:rPr>
          <w:lang w:val="en-GB"/>
        </w:rPr>
        <w:t>MEdS</w:t>
      </w:r>
      <w:r w:rsidR="002724E0" w:rsidRPr="006258E7">
        <w:rPr>
          <w:lang w:val="en-GB"/>
        </w:rPr>
        <w:t>t</w:t>
      </w:r>
      <w:r w:rsidR="00C72E7A" w:rsidRPr="006258E7">
        <w:rPr>
          <w:lang w:val="en-GB"/>
        </w:rPr>
        <w:t xml:space="preserve">6 felt there was nothing new she </w:t>
      </w:r>
      <w:r w:rsidR="00DF5CC4" w:rsidRPr="006258E7">
        <w:rPr>
          <w:lang w:val="en-GB"/>
        </w:rPr>
        <w:t xml:space="preserve">could </w:t>
      </w:r>
      <w:r w:rsidR="00C72E7A" w:rsidRPr="006258E7">
        <w:rPr>
          <w:lang w:val="en-GB"/>
        </w:rPr>
        <w:t>learn</w:t>
      </w:r>
      <w:r w:rsidR="00B24204" w:rsidRPr="006258E7">
        <w:rPr>
          <w:lang w:val="en-GB"/>
        </w:rPr>
        <w:t>,</w:t>
      </w:r>
      <w:r w:rsidR="00C72E7A" w:rsidRPr="006258E7">
        <w:rPr>
          <w:lang w:val="en-GB"/>
        </w:rPr>
        <w:t xml:space="preserve"> </w:t>
      </w:r>
      <w:r w:rsidR="009245FC">
        <w:rPr>
          <w:lang w:val="en-GB"/>
        </w:rPr>
        <w:t>since</w:t>
      </w:r>
      <w:r w:rsidR="009245FC" w:rsidRPr="006258E7">
        <w:rPr>
          <w:lang w:val="en-GB"/>
        </w:rPr>
        <w:t xml:space="preserve"> </w:t>
      </w:r>
      <w:r w:rsidR="00C72E7A" w:rsidRPr="006258E7">
        <w:rPr>
          <w:lang w:val="en-GB"/>
        </w:rPr>
        <w:t>she was already experienced in the use of social media.</w:t>
      </w:r>
    </w:p>
    <w:p w14:paraId="1AFEF37B" w14:textId="77777777" w:rsidR="00102B49" w:rsidRPr="006258E7" w:rsidRDefault="00102B49" w:rsidP="00BE3FE0">
      <w:pPr>
        <w:spacing w:line="360" w:lineRule="auto"/>
        <w:jc w:val="both"/>
        <w:rPr>
          <w:lang w:val="en-GB"/>
        </w:rPr>
      </w:pPr>
    </w:p>
    <w:p w14:paraId="41CF6B42" w14:textId="3D52A74B" w:rsidR="00667987" w:rsidRPr="006258E7" w:rsidRDefault="006A246B" w:rsidP="00BE3FE0">
      <w:pPr>
        <w:spacing w:line="360" w:lineRule="auto"/>
        <w:jc w:val="both"/>
        <w:rPr>
          <w:lang w:val="en-GB"/>
        </w:rPr>
      </w:pPr>
      <w:r w:rsidRPr="006258E7">
        <w:rPr>
          <w:lang w:val="en-GB"/>
        </w:rPr>
        <w:t>MEdS</w:t>
      </w:r>
      <w:r w:rsidR="002724E0" w:rsidRPr="006258E7">
        <w:rPr>
          <w:lang w:val="en-GB"/>
        </w:rPr>
        <w:t>t</w:t>
      </w:r>
      <w:r w:rsidR="00550C93" w:rsidRPr="006258E7">
        <w:rPr>
          <w:lang w:val="en-GB"/>
        </w:rPr>
        <w:t xml:space="preserve">4 wanted to link social media with </w:t>
      </w:r>
      <w:r w:rsidR="00FB66EE" w:rsidRPr="006258E7">
        <w:rPr>
          <w:lang w:val="en-GB"/>
        </w:rPr>
        <w:t>m</w:t>
      </w:r>
      <w:r w:rsidR="00550C93" w:rsidRPr="006258E7">
        <w:rPr>
          <w:lang w:val="en-GB"/>
        </w:rPr>
        <w:t>yUnisa, but it seems that she was not aware this was possible:</w:t>
      </w:r>
      <w:r w:rsidRPr="006258E7">
        <w:rPr>
          <w:lang w:val="en-GB"/>
        </w:rPr>
        <w:t xml:space="preserve"> </w:t>
      </w:r>
      <w:r w:rsidR="00550C93" w:rsidRPr="006258E7">
        <w:rPr>
          <w:i/>
          <w:lang w:val="en-GB"/>
        </w:rPr>
        <w:t>I wish I could use them but myUnisa does not allow them, so I would have to use them outside myUnisa</w:t>
      </w:r>
      <w:r w:rsidR="00A505B5">
        <w:rPr>
          <w:i/>
          <w:lang w:val="en-GB"/>
        </w:rPr>
        <w:t>,</w:t>
      </w:r>
      <w:r w:rsidR="00550C93" w:rsidRPr="006258E7">
        <w:rPr>
          <w:i/>
          <w:lang w:val="en-GB"/>
        </w:rPr>
        <w:t xml:space="preserve"> which I guess is not allowed.</w:t>
      </w:r>
      <w:r w:rsidRPr="006258E7">
        <w:rPr>
          <w:i/>
          <w:lang w:val="en-GB"/>
        </w:rPr>
        <w:t xml:space="preserve"> </w:t>
      </w:r>
      <w:r w:rsidR="00DF5CC4" w:rsidRPr="006258E7">
        <w:rPr>
          <w:lang w:val="en-GB"/>
        </w:rPr>
        <w:t>T</w:t>
      </w:r>
      <w:r w:rsidR="00667987" w:rsidRPr="006258E7">
        <w:rPr>
          <w:lang w:val="en-GB"/>
        </w:rPr>
        <w:t>he programme has brought transformation</w:t>
      </w:r>
      <w:r w:rsidR="009245FC">
        <w:rPr>
          <w:lang w:val="en-GB"/>
        </w:rPr>
        <w:t>,</w:t>
      </w:r>
      <w:r w:rsidR="00667987" w:rsidRPr="006258E7">
        <w:rPr>
          <w:lang w:val="en-GB"/>
        </w:rPr>
        <w:t xml:space="preserve"> which has begun to benefit</w:t>
      </w:r>
      <w:r w:rsidR="00DF5CC4" w:rsidRPr="006258E7">
        <w:rPr>
          <w:lang w:val="en-GB"/>
        </w:rPr>
        <w:t xml:space="preserve"> the participants’ own practice.</w:t>
      </w:r>
      <w:r w:rsidR="00667987" w:rsidRPr="006258E7">
        <w:rPr>
          <w:lang w:val="en-GB"/>
        </w:rPr>
        <w:t xml:space="preserve"> </w:t>
      </w:r>
      <w:r w:rsidR="00DF5CC4" w:rsidRPr="006258E7">
        <w:rPr>
          <w:lang w:val="en-GB"/>
        </w:rPr>
        <w:t>I</w:t>
      </w:r>
      <w:r w:rsidR="00667987" w:rsidRPr="006258E7">
        <w:rPr>
          <w:lang w:val="en-GB"/>
        </w:rPr>
        <w:t>t is promising that these participants will continue to e</w:t>
      </w:r>
      <w:r w:rsidR="00DF5CC4" w:rsidRPr="006258E7">
        <w:rPr>
          <w:lang w:val="en-GB"/>
        </w:rPr>
        <w:t>xplore and experiment with Web 2.0</w:t>
      </w:r>
      <w:r w:rsidR="009245FC">
        <w:rPr>
          <w:lang w:val="en-GB"/>
        </w:rPr>
        <w:t xml:space="preserve"> technolog</w:t>
      </w:r>
      <w:r w:rsidR="007B214C">
        <w:rPr>
          <w:lang w:val="en-GB"/>
        </w:rPr>
        <w:t>y</w:t>
      </w:r>
      <w:r w:rsidR="009245FC">
        <w:rPr>
          <w:lang w:val="en-GB"/>
        </w:rPr>
        <w:t xml:space="preserve"> and</w:t>
      </w:r>
      <w:r w:rsidR="00DF5CC4" w:rsidRPr="006258E7">
        <w:rPr>
          <w:lang w:val="en-GB"/>
        </w:rPr>
        <w:t xml:space="preserve"> even W</w:t>
      </w:r>
      <w:r w:rsidR="00667987" w:rsidRPr="006258E7">
        <w:rPr>
          <w:lang w:val="en-GB"/>
        </w:rPr>
        <w:t>eb 3.0 technology for purposes of enhancing their teaching.</w:t>
      </w:r>
    </w:p>
    <w:p w14:paraId="4D5297F2" w14:textId="77777777" w:rsidR="00F20B66" w:rsidRPr="006258E7" w:rsidRDefault="00F20B66" w:rsidP="00BE3FE0">
      <w:pPr>
        <w:spacing w:line="360" w:lineRule="auto"/>
        <w:rPr>
          <w:iCs/>
          <w:lang w:val="en-GB"/>
        </w:rPr>
      </w:pPr>
    </w:p>
    <w:p w14:paraId="749BF800" w14:textId="77777777" w:rsidR="009E3963" w:rsidRPr="006258E7" w:rsidRDefault="00502B8E" w:rsidP="00BE3FE0">
      <w:pPr>
        <w:autoSpaceDE w:val="0"/>
        <w:autoSpaceDN w:val="0"/>
        <w:adjustRightInd w:val="0"/>
        <w:spacing w:line="360" w:lineRule="auto"/>
        <w:jc w:val="both"/>
        <w:rPr>
          <w:b/>
          <w:iCs/>
          <w:lang w:val="en-GB"/>
        </w:rPr>
      </w:pPr>
      <w:r w:rsidRPr="006258E7">
        <w:rPr>
          <w:b/>
          <w:iCs/>
          <w:lang w:val="en-GB"/>
        </w:rPr>
        <w:t>Discussion</w:t>
      </w:r>
    </w:p>
    <w:p w14:paraId="1E861715" w14:textId="00B6458D" w:rsidR="00672234" w:rsidRPr="006258E7" w:rsidRDefault="00672234" w:rsidP="00BE3FE0">
      <w:pPr>
        <w:spacing w:line="360" w:lineRule="auto"/>
        <w:jc w:val="both"/>
        <w:rPr>
          <w:lang w:val="en-GB"/>
        </w:rPr>
      </w:pPr>
      <w:r w:rsidRPr="006258E7">
        <w:rPr>
          <w:lang w:val="en-GB"/>
        </w:rPr>
        <w:t>Alt</w:t>
      </w:r>
      <w:r w:rsidR="00502B8E" w:rsidRPr="006258E7">
        <w:rPr>
          <w:lang w:val="en-GB"/>
        </w:rPr>
        <w:t xml:space="preserve">hough the </w:t>
      </w:r>
      <w:r w:rsidRPr="006258E7">
        <w:rPr>
          <w:lang w:val="en-GB"/>
        </w:rPr>
        <w:t xml:space="preserve">participants </w:t>
      </w:r>
      <w:r w:rsidR="009744C9" w:rsidRPr="006258E7">
        <w:rPr>
          <w:lang w:val="en-GB"/>
        </w:rPr>
        <w:t xml:space="preserve">had positive experiences </w:t>
      </w:r>
      <w:r w:rsidR="00E142B0">
        <w:rPr>
          <w:lang w:val="en-GB"/>
        </w:rPr>
        <w:t>regarding</w:t>
      </w:r>
      <w:r w:rsidR="00E142B0" w:rsidRPr="006258E7">
        <w:rPr>
          <w:lang w:val="en-GB"/>
        </w:rPr>
        <w:t xml:space="preserve"> </w:t>
      </w:r>
      <w:r w:rsidR="009744C9" w:rsidRPr="006258E7">
        <w:rPr>
          <w:lang w:val="en-GB"/>
        </w:rPr>
        <w:t>the</w:t>
      </w:r>
      <w:r w:rsidR="00E31F8F" w:rsidRPr="006258E7">
        <w:rPr>
          <w:lang w:val="en-GB"/>
        </w:rPr>
        <w:t>ir</w:t>
      </w:r>
      <w:r w:rsidR="009744C9" w:rsidRPr="006258E7">
        <w:rPr>
          <w:lang w:val="en-GB"/>
        </w:rPr>
        <w:t xml:space="preserve"> orientation into the </w:t>
      </w:r>
      <w:r w:rsidR="005E2192">
        <w:rPr>
          <w:lang w:val="en-GB"/>
        </w:rPr>
        <w:t>MEd in OD</w:t>
      </w:r>
      <w:r w:rsidR="00A505B5">
        <w:rPr>
          <w:lang w:val="en-GB"/>
        </w:rPr>
        <w:t xml:space="preserve">L </w:t>
      </w:r>
      <w:r w:rsidR="009744C9" w:rsidRPr="006258E7">
        <w:rPr>
          <w:lang w:val="en-GB"/>
        </w:rPr>
        <w:t xml:space="preserve">programme, there were some concerns, </w:t>
      </w:r>
      <w:r w:rsidR="00C73589">
        <w:rPr>
          <w:lang w:val="en-GB"/>
        </w:rPr>
        <w:t>such as</w:t>
      </w:r>
      <w:r w:rsidR="00A505B5">
        <w:rPr>
          <w:lang w:val="en-GB"/>
        </w:rPr>
        <w:t xml:space="preserve"> that</w:t>
      </w:r>
      <w:r w:rsidR="009744C9" w:rsidRPr="006258E7">
        <w:rPr>
          <w:lang w:val="en-GB"/>
        </w:rPr>
        <w:t xml:space="preserve"> the orientation was more theoretical</w:t>
      </w:r>
      <w:r w:rsidR="00A07210">
        <w:rPr>
          <w:lang w:val="en-GB"/>
        </w:rPr>
        <w:t xml:space="preserve"> than practical</w:t>
      </w:r>
      <w:r w:rsidR="00A505B5">
        <w:rPr>
          <w:lang w:val="en-GB"/>
        </w:rPr>
        <w:t xml:space="preserve"> and,</w:t>
      </w:r>
      <w:r w:rsidR="009744C9" w:rsidRPr="006258E7">
        <w:rPr>
          <w:lang w:val="en-GB"/>
        </w:rPr>
        <w:t xml:space="preserve"> </w:t>
      </w:r>
      <w:r w:rsidR="00DF5CC4" w:rsidRPr="006258E7">
        <w:rPr>
          <w:lang w:val="en-GB"/>
        </w:rPr>
        <w:t xml:space="preserve">as a </w:t>
      </w:r>
      <w:r w:rsidR="00DF5CC4" w:rsidRPr="006258E7">
        <w:rPr>
          <w:noProof/>
          <w:lang w:val="en-GB"/>
        </w:rPr>
        <w:t>result</w:t>
      </w:r>
      <w:r w:rsidR="009651DF" w:rsidRPr="006258E7">
        <w:rPr>
          <w:noProof/>
          <w:lang w:val="en-GB"/>
        </w:rPr>
        <w:t>,</w:t>
      </w:r>
      <w:r w:rsidR="00DF5CC4" w:rsidRPr="006258E7">
        <w:rPr>
          <w:lang w:val="en-GB"/>
        </w:rPr>
        <w:t xml:space="preserve"> </w:t>
      </w:r>
      <w:r w:rsidR="009744C9" w:rsidRPr="006258E7">
        <w:rPr>
          <w:lang w:val="en-GB"/>
        </w:rPr>
        <w:t>a late starter in the program</w:t>
      </w:r>
      <w:r w:rsidR="00E31F8F" w:rsidRPr="006258E7">
        <w:rPr>
          <w:lang w:val="en-GB"/>
        </w:rPr>
        <w:t xml:space="preserve">me could lose out. The </w:t>
      </w:r>
      <w:r w:rsidRPr="006258E7">
        <w:rPr>
          <w:lang w:val="en-GB"/>
        </w:rPr>
        <w:t>participants</w:t>
      </w:r>
      <w:r w:rsidR="009744C9" w:rsidRPr="006258E7">
        <w:rPr>
          <w:lang w:val="en-GB"/>
        </w:rPr>
        <w:t xml:space="preserve"> had to make a quick shift </w:t>
      </w:r>
      <w:r w:rsidR="00A07210">
        <w:rPr>
          <w:lang w:val="en-GB"/>
        </w:rPr>
        <w:t>in</w:t>
      </w:r>
      <w:r w:rsidR="00A07210" w:rsidRPr="006258E7">
        <w:rPr>
          <w:lang w:val="en-GB"/>
        </w:rPr>
        <w:t xml:space="preserve"> </w:t>
      </w:r>
      <w:r w:rsidR="009744C9" w:rsidRPr="006258E7">
        <w:rPr>
          <w:lang w:val="en-GB"/>
        </w:rPr>
        <w:t>how they approached thei</w:t>
      </w:r>
      <w:r w:rsidR="00DF5CC4" w:rsidRPr="006258E7">
        <w:rPr>
          <w:lang w:val="en-GB"/>
        </w:rPr>
        <w:t xml:space="preserve">r </w:t>
      </w:r>
      <w:r w:rsidR="00DF5CC4" w:rsidRPr="006258E7">
        <w:rPr>
          <w:noProof/>
          <w:lang w:val="en-GB"/>
        </w:rPr>
        <w:t>learning</w:t>
      </w:r>
      <w:r w:rsidR="009651DF" w:rsidRPr="006258E7">
        <w:rPr>
          <w:noProof/>
          <w:lang w:val="en-GB"/>
        </w:rPr>
        <w:t>,</w:t>
      </w:r>
      <w:r w:rsidR="00DF5CC4" w:rsidRPr="006258E7">
        <w:rPr>
          <w:lang w:val="en-GB"/>
        </w:rPr>
        <w:t xml:space="preserve"> especially </w:t>
      </w:r>
      <w:r w:rsidR="00A07210">
        <w:rPr>
          <w:lang w:val="en-GB"/>
        </w:rPr>
        <w:t xml:space="preserve">their learning </w:t>
      </w:r>
      <w:r w:rsidR="00DF5CC4" w:rsidRPr="006258E7">
        <w:rPr>
          <w:lang w:val="en-GB"/>
        </w:rPr>
        <w:t>with UMUC.</w:t>
      </w:r>
      <w:r w:rsidR="009744C9" w:rsidRPr="006258E7">
        <w:rPr>
          <w:lang w:val="en-GB"/>
        </w:rPr>
        <w:t xml:space="preserve"> </w:t>
      </w:r>
      <w:r w:rsidR="00DF5CC4" w:rsidRPr="006258E7">
        <w:rPr>
          <w:noProof/>
          <w:lang w:val="en-GB"/>
        </w:rPr>
        <w:t>S</w:t>
      </w:r>
      <w:r w:rsidR="00E31F8F" w:rsidRPr="006258E7">
        <w:rPr>
          <w:noProof/>
          <w:lang w:val="en-GB"/>
        </w:rPr>
        <w:t>ome</w:t>
      </w:r>
      <w:r w:rsidR="009744C9" w:rsidRPr="006258E7">
        <w:rPr>
          <w:noProof/>
          <w:lang w:val="en-GB"/>
        </w:rPr>
        <w:t xml:space="preserve"> </w:t>
      </w:r>
      <w:r w:rsidR="00A07210">
        <w:rPr>
          <w:noProof/>
          <w:lang w:val="en-GB"/>
        </w:rPr>
        <w:t xml:space="preserve">of the participants </w:t>
      </w:r>
      <w:r w:rsidR="009744C9" w:rsidRPr="006258E7">
        <w:rPr>
          <w:noProof/>
          <w:lang w:val="en-GB"/>
        </w:rPr>
        <w:t>viewed</w:t>
      </w:r>
      <w:r w:rsidR="009744C9" w:rsidRPr="006258E7">
        <w:rPr>
          <w:lang w:val="en-GB"/>
        </w:rPr>
        <w:t xml:space="preserve"> the programme as intensive and they had to learn fast how to manoeuvre their way through online technology in the process of completing their learning </w:t>
      </w:r>
      <w:r w:rsidR="009744C9" w:rsidRPr="006258E7">
        <w:rPr>
          <w:lang w:val="en-GB"/>
        </w:rPr>
        <w:lastRenderedPageBreak/>
        <w:t>activities, participating in online discussions, completing assignments</w:t>
      </w:r>
      <w:r w:rsidR="00A07210">
        <w:rPr>
          <w:lang w:val="en-GB"/>
        </w:rPr>
        <w:t>,</w:t>
      </w:r>
      <w:r w:rsidR="009744C9" w:rsidRPr="006258E7">
        <w:rPr>
          <w:lang w:val="en-GB"/>
        </w:rPr>
        <w:t xml:space="preserve"> </w:t>
      </w:r>
      <w:r w:rsidR="00A07210">
        <w:rPr>
          <w:lang w:val="en-GB"/>
        </w:rPr>
        <w:t>watching</w:t>
      </w:r>
      <w:r w:rsidR="009744C9" w:rsidRPr="006258E7">
        <w:rPr>
          <w:lang w:val="en-GB"/>
        </w:rPr>
        <w:t xml:space="preserve"> videos and designing their own websites. </w:t>
      </w:r>
      <w:r w:rsidR="00E31F8F" w:rsidRPr="006258E7">
        <w:rPr>
          <w:lang w:val="en-GB"/>
        </w:rPr>
        <w:t xml:space="preserve">The </w:t>
      </w:r>
      <w:r w:rsidRPr="006258E7">
        <w:rPr>
          <w:lang w:val="en-GB"/>
        </w:rPr>
        <w:t xml:space="preserve">participants </w:t>
      </w:r>
      <w:r w:rsidR="00A07210">
        <w:rPr>
          <w:lang w:val="en-GB"/>
        </w:rPr>
        <w:t>did</w:t>
      </w:r>
      <w:r w:rsidR="009744C9" w:rsidRPr="006258E7">
        <w:rPr>
          <w:lang w:val="en-GB"/>
        </w:rPr>
        <w:t xml:space="preserve"> not all start the programme with the required basic knowledge and </w:t>
      </w:r>
      <w:r w:rsidR="009744C9" w:rsidRPr="006258E7">
        <w:rPr>
          <w:noProof/>
          <w:lang w:val="en-GB"/>
        </w:rPr>
        <w:t>skills</w:t>
      </w:r>
      <w:r w:rsidR="00A07210">
        <w:rPr>
          <w:noProof/>
          <w:lang w:val="en-GB"/>
        </w:rPr>
        <w:t>,</w:t>
      </w:r>
      <w:r w:rsidR="0076623C" w:rsidRPr="006258E7">
        <w:rPr>
          <w:noProof/>
          <w:lang w:val="en-GB"/>
        </w:rPr>
        <w:t xml:space="preserve"> because</w:t>
      </w:r>
      <w:r w:rsidR="00D33CB0" w:rsidRPr="006258E7">
        <w:rPr>
          <w:lang w:val="en-GB"/>
        </w:rPr>
        <w:t xml:space="preserve"> they had to</w:t>
      </w:r>
      <w:r w:rsidR="009744C9" w:rsidRPr="006258E7">
        <w:rPr>
          <w:lang w:val="en-GB"/>
        </w:rPr>
        <w:t xml:space="preserve"> balanc</w:t>
      </w:r>
      <w:r w:rsidR="00D33CB0" w:rsidRPr="006258E7">
        <w:rPr>
          <w:lang w:val="en-GB"/>
        </w:rPr>
        <w:t>e</w:t>
      </w:r>
      <w:r w:rsidR="009744C9" w:rsidRPr="006258E7">
        <w:rPr>
          <w:lang w:val="en-GB"/>
        </w:rPr>
        <w:t xml:space="preserve"> </w:t>
      </w:r>
      <w:r w:rsidR="00E31F8F" w:rsidRPr="006258E7">
        <w:rPr>
          <w:lang w:val="en-GB"/>
        </w:rPr>
        <w:t>their work responsibilities</w:t>
      </w:r>
      <w:r w:rsidR="009744C9" w:rsidRPr="006258E7">
        <w:rPr>
          <w:lang w:val="en-GB"/>
        </w:rPr>
        <w:t xml:space="preserve"> with their studies</w:t>
      </w:r>
      <w:r w:rsidR="00A07210">
        <w:rPr>
          <w:lang w:val="en-GB"/>
        </w:rPr>
        <w:t xml:space="preserve"> and the </w:t>
      </w:r>
      <w:r w:rsidR="009744C9" w:rsidRPr="006258E7">
        <w:rPr>
          <w:lang w:val="en-GB"/>
        </w:rPr>
        <w:t xml:space="preserve">orientation was more theoretical. </w:t>
      </w:r>
    </w:p>
    <w:p w14:paraId="19303681" w14:textId="77777777" w:rsidR="00672234" w:rsidRPr="006258E7" w:rsidRDefault="00672234" w:rsidP="00BE3FE0">
      <w:pPr>
        <w:spacing w:line="360" w:lineRule="auto"/>
        <w:jc w:val="both"/>
        <w:rPr>
          <w:lang w:val="en-GB"/>
        </w:rPr>
      </w:pPr>
    </w:p>
    <w:p w14:paraId="69A7BD57" w14:textId="1BB5515E" w:rsidR="009744C9" w:rsidRPr="006258E7" w:rsidRDefault="009744C9" w:rsidP="00BE3FE0">
      <w:pPr>
        <w:spacing w:line="360" w:lineRule="auto"/>
        <w:jc w:val="both"/>
        <w:rPr>
          <w:lang w:val="en-GB"/>
        </w:rPr>
      </w:pPr>
      <w:r w:rsidRPr="006258E7">
        <w:rPr>
          <w:lang w:val="en-GB"/>
        </w:rPr>
        <w:t>Th</w:t>
      </w:r>
      <w:r w:rsidR="00D33CB0" w:rsidRPr="006258E7">
        <w:rPr>
          <w:lang w:val="en-GB"/>
        </w:rPr>
        <w:t>e</w:t>
      </w:r>
      <w:r w:rsidRPr="006258E7">
        <w:rPr>
          <w:lang w:val="en-GB"/>
        </w:rPr>
        <w:t xml:space="preserve"> phenomenon of problems with student retention as a result of questionable orientation strategies </w:t>
      </w:r>
      <w:r w:rsidR="00303F25">
        <w:rPr>
          <w:lang w:val="en-GB"/>
        </w:rPr>
        <w:t>for</w:t>
      </w:r>
      <w:r w:rsidR="00303F25" w:rsidRPr="006258E7">
        <w:rPr>
          <w:lang w:val="en-GB"/>
        </w:rPr>
        <w:t xml:space="preserve"> </w:t>
      </w:r>
      <w:r w:rsidRPr="006258E7">
        <w:rPr>
          <w:lang w:val="en-GB"/>
        </w:rPr>
        <w:t>programmes of study is prevalent in South Africa (</w:t>
      </w:r>
      <w:r w:rsidR="00D311C9" w:rsidRPr="006258E7">
        <w:rPr>
          <w:lang w:val="en-GB"/>
        </w:rPr>
        <w:t>Jones, 2013</w:t>
      </w:r>
      <w:r w:rsidRPr="006258E7">
        <w:rPr>
          <w:lang w:val="en-GB"/>
        </w:rPr>
        <w:t>)</w:t>
      </w:r>
      <w:r w:rsidR="00D33CB0" w:rsidRPr="006258E7">
        <w:rPr>
          <w:lang w:val="en-GB"/>
        </w:rPr>
        <w:t xml:space="preserve">. </w:t>
      </w:r>
      <w:r w:rsidR="00303F25">
        <w:rPr>
          <w:lang w:val="en-GB"/>
        </w:rPr>
        <w:t>Inadequate</w:t>
      </w:r>
      <w:r w:rsidR="00303F25" w:rsidRPr="006258E7">
        <w:rPr>
          <w:lang w:val="en-GB"/>
        </w:rPr>
        <w:t xml:space="preserve"> orientation</w:t>
      </w:r>
      <w:r w:rsidR="00D33CB0" w:rsidRPr="006258E7">
        <w:rPr>
          <w:lang w:val="en-GB"/>
        </w:rPr>
        <w:t xml:space="preserve"> </w:t>
      </w:r>
      <w:r w:rsidR="00E31F8F" w:rsidRPr="006258E7">
        <w:rPr>
          <w:lang w:val="en-GB"/>
        </w:rPr>
        <w:t>c</w:t>
      </w:r>
      <w:r w:rsidR="00E733C7" w:rsidRPr="006258E7">
        <w:rPr>
          <w:lang w:val="en-GB"/>
        </w:rPr>
        <w:t>ould</w:t>
      </w:r>
      <w:r w:rsidR="00E31F8F" w:rsidRPr="006258E7">
        <w:rPr>
          <w:lang w:val="en-GB"/>
        </w:rPr>
        <w:t xml:space="preserve"> explain why stude</w:t>
      </w:r>
      <w:r w:rsidRPr="006258E7">
        <w:rPr>
          <w:lang w:val="en-GB"/>
        </w:rPr>
        <w:t xml:space="preserve">nts drop out </w:t>
      </w:r>
      <w:r w:rsidR="00A07210">
        <w:rPr>
          <w:lang w:val="en-GB"/>
        </w:rPr>
        <w:t>of</w:t>
      </w:r>
      <w:r w:rsidR="00A07210" w:rsidRPr="006258E7">
        <w:rPr>
          <w:lang w:val="en-GB"/>
        </w:rPr>
        <w:t xml:space="preserve"> </w:t>
      </w:r>
      <w:r w:rsidRPr="006258E7">
        <w:rPr>
          <w:lang w:val="en-GB"/>
        </w:rPr>
        <w:t>programme</w:t>
      </w:r>
      <w:r w:rsidR="00A07210">
        <w:rPr>
          <w:lang w:val="en-GB"/>
        </w:rPr>
        <w:t>s</w:t>
      </w:r>
      <w:r w:rsidRPr="006258E7">
        <w:rPr>
          <w:lang w:val="en-GB"/>
        </w:rPr>
        <w:t xml:space="preserve">. This would suggest </w:t>
      </w:r>
      <w:r w:rsidR="00303F25">
        <w:rPr>
          <w:lang w:val="en-GB"/>
        </w:rPr>
        <w:t xml:space="preserve">the need for </w:t>
      </w:r>
      <w:r w:rsidRPr="006258E7">
        <w:rPr>
          <w:lang w:val="en-GB"/>
        </w:rPr>
        <w:t>a different approach to orientation in kee</w:t>
      </w:r>
      <w:r w:rsidR="00046D84" w:rsidRPr="006258E7">
        <w:rPr>
          <w:lang w:val="en-GB"/>
        </w:rPr>
        <w:t>ping with</w:t>
      </w:r>
      <w:r w:rsidR="00303F25">
        <w:rPr>
          <w:lang w:val="en-GB"/>
        </w:rPr>
        <w:t xml:space="preserve"> the findings of</w:t>
      </w:r>
      <w:r w:rsidR="00046D84" w:rsidRPr="006258E7">
        <w:rPr>
          <w:lang w:val="en-GB"/>
        </w:rPr>
        <w:t xml:space="preserve"> </w:t>
      </w:r>
      <w:proofErr w:type="spellStart"/>
      <w:r w:rsidR="00046D84" w:rsidRPr="006258E7">
        <w:rPr>
          <w:lang w:val="en-GB"/>
        </w:rPr>
        <w:t>Borzath</w:t>
      </w:r>
      <w:proofErr w:type="spellEnd"/>
      <w:r w:rsidR="00046D84" w:rsidRPr="006258E7">
        <w:rPr>
          <w:lang w:val="en-GB"/>
        </w:rPr>
        <w:t xml:space="preserve"> </w:t>
      </w:r>
      <w:r w:rsidR="00046D84" w:rsidRPr="006258E7">
        <w:rPr>
          <w:i/>
          <w:lang w:val="en-GB"/>
        </w:rPr>
        <w:t>et al</w:t>
      </w:r>
      <w:r w:rsidR="007C2E09" w:rsidRPr="006258E7">
        <w:rPr>
          <w:lang w:val="en-GB"/>
        </w:rPr>
        <w:t>.</w:t>
      </w:r>
      <w:r w:rsidR="00046D84" w:rsidRPr="006258E7">
        <w:rPr>
          <w:lang w:val="en-GB"/>
        </w:rPr>
        <w:t xml:space="preserve"> (2004) and Kelly (2013</w:t>
      </w:r>
      <w:r w:rsidRPr="006258E7">
        <w:rPr>
          <w:lang w:val="en-GB"/>
        </w:rPr>
        <w:t xml:space="preserve">), who suggest that student orientation should be taken seriously. </w:t>
      </w:r>
    </w:p>
    <w:p w14:paraId="6317A193" w14:textId="77777777" w:rsidR="009744C9" w:rsidRPr="006258E7" w:rsidRDefault="009744C9" w:rsidP="00BE3FE0">
      <w:pPr>
        <w:spacing w:line="360" w:lineRule="auto"/>
        <w:jc w:val="both"/>
        <w:rPr>
          <w:lang w:val="en-GB"/>
        </w:rPr>
      </w:pPr>
    </w:p>
    <w:p w14:paraId="1C9E5E9E" w14:textId="75FA1E3F" w:rsidR="00A11D0E" w:rsidRPr="006258E7" w:rsidRDefault="00672234" w:rsidP="00BE3FE0">
      <w:pPr>
        <w:spacing w:line="360" w:lineRule="auto"/>
        <w:jc w:val="both"/>
        <w:rPr>
          <w:lang w:val="en-GB"/>
        </w:rPr>
      </w:pPr>
      <w:r w:rsidRPr="006258E7">
        <w:rPr>
          <w:lang w:val="en-GB"/>
        </w:rPr>
        <w:t xml:space="preserve">The </w:t>
      </w:r>
      <w:r w:rsidR="00046D84" w:rsidRPr="006258E7">
        <w:rPr>
          <w:noProof/>
          <w:lang w:val="en-GB"/>
        </w:rPr>
        <w:t>finding</w:t>
      </w:r>
      <w:r w:rsidRPr="006258E7">
        <w:rPr>
          <w:noProof/>
          <w:lang w:val="en-GB"/>
        </w:rPr>
        <w:t>s</w:t>
      </w:r>
      <w:r w:rsidR="00046D84" w:rsidRPr="006258E7">
        <w:rPr>
          <w:noProof/>
          <w:lang w:val="en-GB"/>
        </w:rPr>
        <w:t xml:space="preserve"> </w:t>
      </w:r>
      <w:r w:rsidR="009651DF" w:rsidRPr="006258E7">
        <w:rPr>
          <w:noProof/>
          <w:lang w:val="en-GB"/>
        </w:rPr>
        <w:t>of</w:t>
      </w:r>
      <w:r w:rsidR="00D33CB0" w:rsidRPr="006258E7">
        <w:rPr>
          <w:lang w:val="en-GB"/>
        </w:rPr>
        <w:t xml:space="preserve"> </w:t>
      </w:r>
      <w:r w:rsidR="00046D84" w:rsidRPr="006258E7">
        <w:rPr>
          <w:lang w:val="en-GB"/>
        </w:rPr>
        <w:t>the theories of distance education</w:t>
      </w:r>
      <w:r w:rsidR="009744C9" w:rsidRPr="006258E7">
        <w:rPr>
          <w:lang w:val="en-GB"/>
        </w:rPr>
        <w:t xml:space="preserve"> </w:t>
      </w:r>
      <w:r w:rsidR="009651DF" w:rsidRPr="006258E7">
        <w:rPr>
          <w:noProof/>
          <w:lang w:val="en-GB"/>
        </w:rPr>
        <w:t>are</w:t>
      </w:r>
      <w:r w:rsidR="009744C9" w:rsidRPr="006258E7">
        <w:rPr>
          <w:lang w:val="en-GB"/>
        </w:rPr>
        <w:t xml:space="preserve"> crucial for </w:t>
      </w:r>
      <w:proofErr w:type="spellStart"/>
      <w:r w:rsidR="009744C9" w:rsidRPr="006258E7">
        <w:rPr>
          <w:lang w:val="en-GB"/>
        </w:rPr>
        <w:t>Unisa</w:t>
      </w:r>
      <w:proofErr w:type="spellEnd"/>
      <w:r w:rsidR="009744C9" w:rsidRPr="006258E7">
        <w:rPr>
          <w:lang w:val="en-GB"/>
        </w:rPr>
        <w:t xml:space="preserve"> staff</w:t>
      </w:r>
      <w:r w:rsidR="003F4DF9" w:rsidRPr="006258E7">
        <w:rPr>
          <w:lang w:val="en-GB"/>
        </w:rPr>
        <w:t>,</w:t>
      </w:r>
      <w:r w:rsidR="009744C9" w:rsidRPr="006258E7">
        <w:rPr>
          <w:lang w:val="en-GB"/>
        </w:rPr>
        <w:t xml:space="preserve"> </w:t>
      </w:r>
      <w:r w:rsidR="00303F25">
        <w:rPr>
          <w:lang w:val="en-GB"/>
        </w:rPr>
        <w:t>since</w:t>
      </w:r>
      <w:r w:rsidR="00303F25" w:rsidRPr="006258E7">
        <w:rPr>
          <w:lang w:val="en-GB"/>
        </w:rPr>
        <w:t xml:space="preserve"> </w:t>
      </w:r>
      <w:r w:rsidR="009744C9" w:rsidRPr="006258E7">
        <w:rPr>
          <w:lang w:val="en-GB"/>
        </w:rPr>
        <w:t>they</w:t>
      </w:r>
      <w:r w:rsidR="008C7304" w:rsidRPr="006258E7">
        <w:rPr>
          <w:lang w:val="en-GB"/>
        </w:rPr>
        <w:t xml:space="preserve"> </w:t>
      </w:r>
      <w:r w:rsidR="00303F25">
        <w:rPr>
          <w:lang w:val="en-GB"/>
        </w:rPr>
        <w:t>have</w:t>
      </w:r>
      <w:r w:rsidR="009744C9" w:rsidRPr="006258E7">
        <w:rPr>
          <w:lang w:val="en-GB"/>
        </w:rPr>
        <w:t xml:space="preserve"> </w:t>
      </w:r>
      <w:r w:rsidR="00046D84" w:rsidRPr="006258E7">
        <w:rPr>
          <w:lang w:val="en-GB"/>
        </w:rPr>
        <w:t>to be empowered to understand distance education</w:t>
      </w:r>
      <w:r w:rsidR="00D33CB0" w:rsidRPr="006258E7">
        <w:rPr>
          <w:lang w:val="en-GB"/>
        </w:rPr>
        <w:t xml:space="preserve">. </w:t>
      </w:r>
      <w:r w:rsidR="003F4DF9" w:rsidRPr="006258E7">
        <w:rPr>
          <w:lang w:val="en-GB"/>
        </w:rPr>
        <w:t>However,</w:t>
      </w:r>
      <w:r w:rsidR="00046D84" w:rsidRPr="006258E7">
        <w:rPr>
          <w:lang w:val="en-GB"/>
        </w:rPr>
        <w:t xml:space="preserve"> s</w:t>
      </w:r>
      <w:r w:rsidR="009744C9" w:rsidRPr="006258E7">
        <w:rPr>
          <w:lang w:val="en-GB"/>
        </w:rPr>
        <w:t>tudying while working presents huge demand</w:t>
      </w:r>
      <w:r w:rsidR="00046D84" w:rsidRPr="006258E7">
        <w:rPr>
          <w:lang w:val="en-GB"/>
        </w:rPr>
        <w:t>s</w:t>
      </w:r>
      <w:r w:rsidR="003F4DF9" w:rsidRPr="006258E7">
        <w:rPr>
          <w:lang w:val="en-GB"/>
        </w:rPr>
        <w:t>,</w:t>
      </w:r>
      <w:r w:rsidR="00046D84" w:rsidRPr="006258E7">
        <w:rPr>
          <w:lang w:val="en-GB"/>
        </w:rPr>
        <w:t xml:space="preserve"> as evidenced </w:t>
      </w:r>
      <w:r w:rsidR="009651DF" w:rsidRPr="006258E7">
        <w:rPr>
          <w:noProof/>
          <w:lang w:val="en-GB"/>
        </w:rPr>
        <w:t>by</w:t>
      </w:r>
      <w:r w:rsidR="00046D84" w:rsidRPr="006258E7">
        <w:rPr>
          <w:lang w:val="en-GB"/>
        </w:rPr>
        <w:t xml:space="preserve"> the findings</w:t>
      </w:r>
      <w:r w:rsidR="009744C9" w:rsidRPr="006258E7">
        <w:rPr>
          <w:lang w:val="en-GB"/>
        </w:rPr>
        <w:t xml:space="preserve"> – the programme was packed with readings and tight subm</w:t>
      </w:r>
      <w:r w:rsidR="00046D84" w:rsidRPr="006258E7">
        <w:rPr>
          <w:lang w:val="en-GB"/>
        </w:rPr>
        <w:t>ission deadlines. Some stude</w:t>
      </w:r>
      <w:r w:rsidR="009744C9" w:rsidRPr="006258E7">
        <w:rPr>
          <w:lang w:val="en-GB"/>
        </w:rPr>
        <w:t xml:space="preserve">nts dropped out </w:t>
      </w:r>
      <w:r w:rsidR="00303F25">
        <w:rPr>
          <w:lang w:val="en-GB"/>
        </w:rPr>
        <w:t>because they could not</w:t>
      </w:r>
      <w:r w:rsidR="009744C9" w:rsidRPr="006258E7">
        <w:rPr>
          <w:lang w:val="en-GB"/>
        </w:rPr>
        <w:t xml:space="preserve"> cop</w:t>
      </w:r>
      <w:r w:rsidR="00303F25">
        <w:rPr>
          <w:lang w:val="en-GB"/>
        </w:rPr>
        <w:t>e with the schedule</w:t>
      </w:r>
      <w:r w:rsidR="00046D84" w:rsidRPr="006258E7">
        <w:rPr>
          <w:lang w:val="en-GB"/>
        </w:rPr>
        <w:t xml:space="preserve"> and some</w:t>
      </w:r>
      <w:r w:rsidR="00D33CB0" w:rsidRPr="006258E7">
        <w:rPr>
          <w:lang w:val="en-GB"/>
        </w:rPr>
        <w:t xml:space="preserve"> lagg</w:t>
      </w:r>
      <w:r w:rsidR="009744C9" w:rsidRPr="006258E7">
        <w:rPr>
          <w:lang w:val="en-GB"/>
        </w:rPr>
        <w:t xml:space="preserve">ed behind as </w:t>
      </w:r>
      <w:r w:rsidR="00046D84" w:rsidRPr="006258E7">
        <w:rPr>
          <w:lang w:val="en-GB"/>
        </w:rPr>
        <w:t>late starters</w:t>
      </w:r>
      <w:r w:rsidR="008C7304" w:rsidRPr="006258E7">
        <w:rPr>
          <w:lang w:val="en-GB"/>
        </w:rPr>
        <w:t xml:space="preserve"> </w:t>
      </w:r>
      <w:r w:rsidR="003F4DF9" w:rsidRPr="006258E7">
        <w:rPr>
          <w:lang w:val="en-GB"/>
        </w:rPr>
        <w:t>(</w:t>
      </w:r>
      <w:proofErr w:type="spellStart"/>
      <w:r w:rsidR="009744C9" w:rsidRPr="006258E7">
        <w:rPr>
          <w:lang w:val="en-GB"/>
        </w:rPr>
        <w:t>Fetzner</w:t>
      </w:r>
      <w:proofErr w:type="spellEnd"/>
      <w:r w:rsidR="003F4DF9" w:rsidRPr="006258E7">
        <w:rPr>
          <w:lang w:val="en-GB"/>
        </w:rPr>
        <w:t xml:space="preserve"> </w:t>
      </w:r>
      <w:r w:rsidR="009744C9" w:rsidRPr="006258E7">
        <w:rPr>
          <w:lang w:val="en-GB"/>
        </w:rPr>
        <w:t xml:space="preserve">2013). </w:t>
      </w:r>
      <w:r w:rsidR="00303F25">
        <w:rPr>
          <w:lang w:val="en-GB"/>
        </w:rPr>
        <w:t>In some cases, students did not</w:t>
      </w:r>
      <w:r w:rsidR="00A11D0E" w:rsidRPr="006258E7">
        <w:rPr>
          <w:lang w:val="en-GB"/>
        </w:rPr>
        <w:t xml:space="preserve"> understand the instructors’ instructions</w:t>
      </w:r>
      <w:r w:rsidR="00303F25">
        <w:rPr>
          <w:lang w:val="en-GB"/>
        </w:rPr>
        <w:t>, causing them to</w:t>
      </w:r>
      <w:r w:rsidR="00A11D0E" w:rsidRPr="006258E7">
        <w:rPr>
          <w:lang w:val="en-GB"/>
        </w:rPr>
        <w:t xml:space="preserve"> drop</w:t>
      </w:r>
      <w:r w:rsidR="00303F25">
        <w:rPr>
          <w:lang w:val="en-GB"/>
        </w:rPr>
        <w:t xml:space="preserve"> </w:t>
      </w:r>
      <w:r w:rsidR="00A11D0E" w:rsidRPr="006258E7">
        <w:rPr>
          <w:lang w:val="en-GB"/>
        </w:rPr>
        <w:t>out</w:t>
      </w:r>
      <w:r w:rsidR="00303F25">
        <w:rPr>
          <w:lang w:val="en-GB"/>
        </w:rPr>
        <w:t xml:space="preserve"> of the programme</w:t>
      </w:r>
      <w:r w:rsidR="009744C9" w:rsidRPr="006258E7">
        <w:rPr>
          <w:lang w:val="en-GB"/>
        </w:rPr>
        <w:t xml:space="preserve">. </w:t>
      </w:r>
    </w:p>
    <w:p w14:paraId="02A0A18D" w14:textId="77777777" w:rsidR="00A11D0E" w:rsidRPr="006258E7" w:rsidRDefault="00A11D0E" w:rsidP="00BE3FE0">
      <w:pPr>
        <w:spacing w:line="360" w:lineRule="auto"/>
        <w:jc w:val="both"/>
        <w:rPr>
          <w:lang w:val="en-GB"/>
        </w:rPr>
      </w:pPr>
    </w:p>
    <w:p w14:paraId="77CCB14C" w14:textId="701CCC26" w:rsidR="00AC2704" w:rsidRPr="006258E7" w:rsidRDefault="009744C9" w:rsidP="00BE3FE0">
      <w:pPr>
        <w:spacing w:line="360" w:lineRule="auto"/>
        <w:jc w:val="both"/>
        <w:rPr>
          <w:lang w:val="en-GB"/>
        </w:rPr>
      </w:pPr>
      <w:r w:rsidRPr="006258E7">
        <w:rPr>
          <w:lang w:val="en-GB"/>
        </w:rPr>
        <w:t>Class interaction w</w:t>
      </w:r>
      <w:r w:rsidR="00D92BC6" w:rsidRPr="006258E7">
        <w:rPr>
          <w:lang w:val="en-GB"/>
        </w:rPr>
        <w:t>as</w:t>
      </w:r>
      <w:r w:rsidRPr="006258E7">
        <w:rPr>
          <w:lang w:val="en-GB"/>
        </w:rPr>
        <w:t xml:space="preserve"> appreciated as</w:t>
      </w:r>
      <w:r w:rsidR="009651DF" w:rsidRPr="006258E7">
        <w:rPr>
          <w:lang w:val="en-GB"/>
        </w:rPr>
        <w:t xml:space="preserve"> a</w:t>
      </w:r>
      <w:r w:rsidRPr="006258E7">
        <w:rPr>
          <w:lang w:val="en-GB"/>
        </w:rPr>
        <w:t xml:space="preserve"> </w:t>
      </w:r>
      <w:r w:rsidRPr="006258E7">
        <w:rPr>
          <w:noProof/>
          <w:lang w:val="en-GB"/>
        </w:rPr>
        <w:t>m</w:t>
      </w:r>
      <w:r w:rsidR="00A11D0E" w:rsidRPr="006258E7">
        <w:rPr>
          <w:noProof/>
          <w:lang w:val="en-GB"/>
        </w:rPr>
        <w:t>ethod</w:t>
      </w:r>
      <w:r w:rsidR="00A11D0E" w:rsidRPr="006258E7">
        <w:rPr>
          <w:lang w:val="en-GB"/>
        </w:rPr>
        <w:t xml:space="preserve"> of learning. Stude</w:t>
      </w:r>
      <w:r w:rsidRPr="006258E7">
        <w:rPr>
          <w:lang w:val="en-GB"/>
        </w:rPr>
        <w:t>nts</w:t>
      </w:r>
      <w:r w:rsidR="00A11D0E" w:rsidRPr="006258E7">
        <w:rPr>
          <w:lang w:val="en-GB"/>
        </w:rPr>
        <w:t xml:space="preserve"> </w:t>
      </w:r>
      <w:r w:rsidRPr="006258E7">
        <w:rPr>
          <w:lang w:val="en-GB"/>
        </w:rPr>
        <w:t xml:space="preserve">were motivated by their new learning in the programme in relation to their reasons for enrolling in it. They experienced co-creation of knowledge, owning </w:t>
      </w:r>
      <w:r w:rsidR="00D92BC6" w:rsidRPr="006258E7">
        <w:rPr>
          <w:lang w:val="en-GB"/>
        </w:rPr>
        <w:t xml:space="preserve">of </w:t>
      </w:r>
      <w:r w:rsidRPr="006258E7">
        <w:rPr>
          <w:lang w:val="en-GB"/>
        </w:rPr>
        <w:t>the learning experience</w:t>
      </w:r>
      <w:r w:rsidR="00953FFE">
        <w:rPr>
          <w:lang w:val="en-GB"/>
        </w:rPr>
        <w:t xml:space="preserve"> and</w:t>
      </w:r>
      <w:r w:rsidRPr="006258E7">
        <w:rPr>
          <w:lang w:val="en-GB"/>
        </w:rPr>
        <w:t xml:space="preserve"> collaborati</w:t>
      </w:r>
      <w:r w:rsidR="00953FFE">
        <w:rPr>
          <w:lang w:val="en-GB"/>
        </w:rPr>
        <w:t>o</w:t>
      </w:r>
      <w:r w:rsidRPr="006258E7">
        <w:rPr>
          <w:lang w:val="en-GB"/>
        </w:rPr>
        <w:t>n in learning</w:t>
      </w:r>
      <w:r w:rsidR="00953FFE">
        <w:rPr>
          <w:lang w:val="en-GB"/>
        </w:rPr>
        <w:t>,</w:t>
      </w:r>
      <w:r w:rsidRPr="006258E7">
        <w:rPr>
          <w:lang w:val="en-GB"/>
        </w:rPr>
        <w:t xml:space="preserve"> especially through </w:t>
      </w:r>
      <w:r w:rsidRPr="006258E7">
        <w:rPr>
          <w:noProof/>
          <w:lang w:val="en-GB"/>
        </w:rPr>
        <w:t>group</w:t>
      </w:r>
      <w:r w:rsidR="009651DF" w:rsidRPr="006258E7">
        <w:rPr>
          <w:noProof/>
          <w:lang w:val="en-GB"/>
        </w:rPr>
        <w:t xml:space="preserve"> </w:t>
      </w:r>
      <w:r w:rsidRPr="006258E7">
        <w:rPr>
          <w:noProof/>
          <w:lang w:val="en-GB"/>
        </w:rPr>
        <w:t>work</w:t>
      </w:r>
      <w:r w:rsidR="007C2E09" w:rsidRPr="006258E7">
        <w:rPr>
          <w:lang w:val="en-GB"/>
        </w:rPr>
        <w:t xml:space="preserve"> (Peters</w:t>
      </w:r>
      <w:r w:rsidRPr="006258E7">
        <w:rPr>
          <w:lang w:val="en-GB"/>
        </w:rPr>
        <w:t xml:space="preserve"> 2002). Thus, constructivism foun</w:t>
      </w:r>
      <w:r w:rsidR="00A11D0E" w:rsidRPr="006258E7">
        <w:rPr>
          <w:lang w:val="en-GB"/>
        </w:rPr>
        <w:t>d its way into how these stude</w:t>
      </w:r>
      <w:r w:rsidRPr="006258E7">
        <w:rPr>
          <w:lang w:val="en-GB"/>
        </w:rPr>
        <w:t xml:space="preserve">nts learned in the programme. Constructivism </w:t>
      </w:r>
      <w:r w:rsidRPr="006258E7">
        <w:rPr>
          <w:rFonts w:eastAsia="Calibri"/>
          <w:lang w:val="en-GB"/>
        </w:rPr>
        <w:t xml:space="preserve">supports learning that is enriched by collaborative and </w:t>
      </w:r>
      <w:r w:rsidR="005459E3" w:rsidRPr="006258E7">
        <w:rPr>
          <w:rFonts w:eastAsia="Calibri"/>
          <w:lang w:val="en-GB"/>
        </w:rPr>
        <w:t>student</w:t>
      </w:r>
      <w:r w:rsidR="00FB66EE" w:rsidRPr="006258E7">
        <w:rPr>
          <w:rFonts w:eastAsia="Calibri"/>
          <w:lang w:val="en-GB"/>
        </w:rPr>
        <w:t>-engaged</w:t>
      </w:r>
      <w:r w:rsidRPr="006258E7">
        <w:rPr>
          <w:rFonts w:eastAsia="Calibri"/>
          <w:lang w:val="en-GB"/>
        </w:rPr>
        <w:t xml:space="preserve"> approaches; students who are engaged in collaborative learning conditions experience more constructive learning processes</w:t>
      </w:r>
      <w:r w:rsidR="007C2E09" w:rsidRPr="006258E7">
        <w:rPr>
          <w:lang w:val="en-GB"/>
        </w:rPr>
        <w:t xml:space="preserve"> (Zhu</w:t>
      </w:r>
      <w:r w:rsidR="00A11D0E" w:rsidRPr="006258E7">
        <w:rPr>
          <w:lang w:val="en-GB"/>
        </w:rPr>
        <w:t xml:space="preserve"> 2012; </w:t>
      </w:r>
      <w:r w:rsidR="00D311C9" w:rsidRPr="006258E7">
        <w:rPr>
          <w:lang w:val="en-GB" w:eastAsia="en-ZA"/>
        </w:rPr>
        <w:t>Council on Higher Education</w:t>
      </w:r>
      <w:r w:rsidR="00A11D0E" w:rsidRPr="006258E7">
        <w:rPr>
          <w:lang w:val="en-GB"/>
        </w:rPr>
        <w:t xml:space="preserve"> 2014). </w:t>
      </w:r>
    </w:p>
    <w:p w14:paraId="4B32BA85" w14:textId="77777777" w:rsidR="00AC2704" w:rsidRPr="006258E7" w:rsidRDefault="00AC2704" w:rsidP="00BE3FE0">
      <w:pPr>
        <w:spacing w:line="360" w:lineRule="auto"/>
        <w:jc w:val="both"/>
        <w:rPr>
          <w:lang w:val="en-GB"/>
        </w:rPr>
      </w:pPr>
    </w:p>
    <w:p w14:paraId="27EB5982" w14:textId="3D282D22" w:rsidR="009744C9" w:rsidRPr="006258E7" w:rsidRDefault="00672234" w:rsidP="00BE3FE0">
      <w:pPr>
        <w:spacing w:line="360" w:lineRule="auto"/>
        <w:jc w:val="both"/>
        <w:rPr>
          <w:lang w:val="en-GB"/>
        </w:rPr>
      </w:pPr>
      <w:r w:rsidRPr="006258E7">
        <w:rPr>
          <w:lang w:val="en-GB"/>
        </w:rPr>
        <w:t xml:space="preserve">Participants had the opportunity to </w:t>
      </w:r>
      <w:r w:rsidR="009744C9" w:rsidRPr="006258E7">
        <w:rPr>
          <w:lang w:val="en-GB"/>
        </w:rPr>
        <w:t xml:space="preserve">explore a variety of social media such as Twitter, Blogger, </w:t>
      </w:r>
      <w:r w:rsidR="003F28F9">
        <w:rPr>
          <w:lang w:val="en-GB"/>
        </w:rPr>
        <w:t>W</w:t>
      </w:r>
      <w:r w:rsidR="009744C9" w:rsidRPr="006258E7">
        <w:rPr>
          <w:lang w:val="en-GB"/>
        </w:rPr>
        <w:t>iki and Facebook. Th</w:t>
      </w:r>
      <w:r w:rsidR="00953FFE">
        <w:rPr>
          <w:lang w:val="en-GB"/>
        </w:rPr>
        <w:t>ere</w:t>
      </w:r>
      <w:r w:rsidR="009744C9" w:rsidRPr="006258E7">
        <w:rPr>
          <w:lang w:val="en-GB"/>
        </w:rPr>
        <w:t xml:space="preserve"> was a change of attitud</w:t>
      </w:r>
      <w:r w:rsidR="00D33CB0" w:rsidRPr="006258E7">
        <w:rPr>
          <w:lang w:val="en-GB"/>
        </w:rPr>
        <w:t>e in some</w:t>
      </w:r>
      <w:r w:rsidR="00953FFE">
        <w:rPr>
          <w:lang w:val="en-GB"/>
        </w:rPr>
        <w:t xml:space="preserve"> participants</w:t>
      </w:r>
      <w:r w:rsidR="00D33CB0" w:rsidRPr="006258E7">
        <w:rPr>
          <w:lang w:val="en-GB"/>
        </w:rPr>
        <w:t xml:space="preserve"> who </w:t>
      </w:r>
      <w:r w:rsidR="009744C9" w:rsidRPr="006258E7">
        <w:rPr>
          <w:lang w:val="en-GB"/>
        </w:rPr>
        <w:t>realise</w:t>
      </w:r>
      <w:r w:rsidR="00953FFE">
        <w:rPr>
          <w:lang w:val="en-GB"/>
        </w:rPr>
        <w:t>d</w:t>
      </w:r>
      <w:r w:rsidR="009744C9" w:rsidRPr="006258E7">
        <w:rPr>
          <w:lang w:val="en-GB"/>
        </w:rPr>
        <w:t xml:space="preserve"> the </w:t>
      </w:r>
      <w:r w:rsidR="00D33CB0" w:rsidRPr="006258E7">
        <w:rPr>
          <w:lang w:val="en-GB"/>
        </w:rPr>
        <w:t>educat</w:t>
      </w:r>
      <w:r w:rsidR="00A11D0E" w:rsidRPr="006258E7">
        <w:rPr>
          <w:lang w:val="en-GB"/>
        </w:rPr>
        <w:t>ional value</w:t>
      </w:r>
      <w:r w:rsidR="00D33CB0" w:rsidRPr="006258E7">
        <w:rPr>
          <w:lang w:val="en-GB"/>
        </w:rPr>
        <w:t xml:space="preserve"> of </w:t>
      </w:r>
      <w:r w:rsidR="009744C9" w:rsidRPr="006258E7">
        <w:rPr>
          <w:lang w:val="en-GB"/>
        </w:rPr>
        <w:t xml:space="preserve">social media such as </w:t>
      </w:r>
      <w:r w:rsidR="00953FFE">
        <w:rPr>
          <w:lang w:val="en-GB"/>
        </w:rPr>
        <w:t xml:space="preserve">the ability to </w:t>
      </w:r>
      <w:r w:rsidR="009744C9" w:rsidRPr="006258E7">
        <w:rPr>
          <w:lang w:val="en-GB"/>
        </w:rPr>
        <w:t xml:space="preserve">form a community of </w:t>
      </w:r>
      <w:r w:rsidR="005459E3" w:rsidRPr="006258E7">
        <w:rPr>
          <w:lang w:val="en-GB"/>
        </w:rPr>
        <w:t>student</w:t>
      </w:r>
      <w:r w:rsidR="009744C9" w:rsidRPr="006258E7">
        <w:rPr>
          <w:lang w:val="en-GB"/>
        </w:rPr>
        <w:t>s</w:t>
      </w:r>
      <w:r w:rsidR="00A11D0E" w:rsidRPr="006258E7">
        <w:rPr>
          <w:lang w:val="en-GB"/>
        </w:rPr>
        <w:t xml:space="preserve">. </w:t>
      </w:r>
      <w:r w:rsidRPr="006258E7">
        <w:rPr>
          <w:lang w:val="en-GB"/>
        </w:rPr>
        <w:t>Other</w:t>
      </w:r>
      <w:r w:rsidR="00953FFE">
        <w:rPr>
          <w:lang w:val="en-GB"/>
        </w:rPr>
        <w:t xml:space="preserve"> participants</w:t>
      </w:r>
      <w:r w:rsidR="009744C9" w:rsidRPr="006258E7">
        <w:rPr>
          <w:lang w:val="en-GB"/>
        </w:rPr>
        <w:t xml:space="preserve"> were already</w:t>
      </w:r>
      <w:r w:rsidR="00A11D0E" w:rsidRPr="006258E7">
        <w:rPr>
          <w:lang w:val="en-GB"/>
        </w:rPr>
        <w:t xml:space="preserve"> advanced in the use of social media</w:t>
      </w:r>
      <w:r w:rsidR="00D915BB" w:rsidRPr="006258E7">
        <w:rPr>
          <w:lang w:val="en-GB"/>
        </w:rPr>
        <w:t xml:space="preserve"> and technological platforms</w:t>
      </w:r>
      <w:r w:rsidR="009744C9" w:rsidRPr="006258E7">
        <w:rPr>
          <w:lang w:val="en-GB"/>
        </w:rPr>
        <w:t xml:space="preserve">. </w:t>
      </w:r>
      <w:r w:rsidR="00DA0324">
        <w:rPr>
          <w:lang w:val="en-GB"/>
        </w:rPr>
        <w:t>The ability</w:t>
      </w:r>
      <w:r w:rsidR="009744C9" w:rsidRPr="006258E7">
        <w:rPr>
          <w:lang w:val="en-GB"/>
        </w:rPr>
        <w:t xml:space="preserve"> to manipu</w:t>
      </w:r>
      <w:r w:rsidR="00D33CB0" w:rsidRPr="006258E7">
        <w:rPr>
          <w:lang w:val="en-GB"/>
        </w:rPr>
        <w:t>late W</w:t>
      </w:r>
      <w:r w:rsidR="009744C9" w:rsidRPr="006258E7">
        <w:rPr>
          <w:lang w:val="en-GB"/>
        </w:rPr>
        <w:t xml:space="preserve">eb 2.0 technology has </w:t>
      </w:r>
      <w:r w:rsidR="009651DF" w:rsidRPr="006258E7">
        <w:rPr>
          <w:noProof/>
          <w:lang w:val="en-GB"/>
        </w:rPr>
        <w:t>the</w:t>
      </w:r>
      <w:r w:rsidR="009744C9" w:rsidRPr="006258E7">
        <w:rPr>
          <w:noProof/>
          <w:lang w:val="en-GB"/>
        </w:rPr>
        <w:t xml:space="preserve"> advantage</w:t>
      </w:r>
      <w:r w:rsidR="009744C9" w:rsidRPr="006258E7">
        <w:rPr>
          <w:lang w:val="en-GB"/>
        </w:rPr>
        <w:t xml:space="preserve"> </w:t>
      </w:r>
      <w:r w:rsidR="00845830">
        <w:rPr>
          <w:lang w:val="en-GB"/>
        </w:rPr>
        <w:t>of</w:t>
      </w:r>
      <w:r w:rsidR="00845830" w:rsidRPr="006258E7">
        <w:rPr>
          <w:lang w:val="en-GB"/>
        </w:rPr>
        <w:t xml:space="preserve"> </w:t>
      </w:r>
      <w:r w:rsidR="009744C9" w:rsidRPr="006258E7">
        <w:rPr>
          <w:lang w:val="en-GB"/>
        </w:rPr>
        <w:t>transform</w:t>
      </w:r>
      <w:r w:rsidR="00845830">
        <w:rPr>
          <w:lang w:val="en-GB"/>
        </w:rPr>
        <w:t>ing</w:t>
      </w:r>
      <w:r w:rsidR="009744C9" w:rsidRPr="006258E7">
        <w:rPr>
          <w:lang w:val="en-GB"/>
        </w:rPr>
        <w:t xml:space="preserve"> </w:t>
      </w:r>
      <w:r w:rsidR="005B27EA">
        <w:rPr>
          <w:lang w:val="en-GB"/>
        </w:rPr>
        <w:t>lecturers’</w:t>
      </w:r>
      <w:r w:rsidR="005B27EA" w:rsidRPr="006258E7">
        <w:rPr>
          <w:lang w:val="en-GB"/>
        </w:rPr>
        <w:t xml:space="preserve"> </w:t>
      </w:r>
      <w:r w:rsidR="009744C9" w:rsidRPr="006258E7">
        <w:rPr>
          <w:lang w:val="en-GB"/>
        </w:rPr>
        <w:t xml:space="preserve">teaching to the benefit of students </w:t>
      </w:r>
      <w:r w:rsidR="009744C9" w:rsidRPr="006258E7">
        <w:rPr>
          <w:lang w:val="en-GB"/>
        </w:rPr>
        <w:lastRenderedPageBreak/>
        <w:t xml:space="preserve">(Alexander </w:t>
      </w:r>
      <w:r w:rsidR="005535D3" w:rsidRPr="006258E7">
        <w:rPr>
          <w:lang w:val="en-GB"/>
        </w:rPr>
        <w:t>and</w:t>
      </w:r>
      <w:r w:rsidR="007C2E09" w:rsidRPr="006258E7">
        <w:rPr>
          <w:lang w:val="en-GB"/>
        </w:rPr>
        <w:t xml:space="preserve"> Levine</w:t>
      </w:r>
      <w:r w:rsidR="009744C9" w:rsidRPr="006258E7">
        <w:rPr>
          <w:lang w:val="en-GB"/>
        </w:rPr>
        <w:t xml:space="preserve"> 2008; Zhang </w:t>
      </w:r>
      <w:r w:rsidR="005535D3" w:rsidRPr="006258E7">
        <w:rPr>
          <w:lang w:val="en-GB"/>
        </w:rPr>
        <w:t>and</w:t>
      </w:r>
      <w:r w:rsidR="007C2E09" w:rsidRPr="006258E7">
        <w:rPr>
          <w:lang w:val="en-GB"/>
        </w:rPr>
        <w:t xml:space="preserve"> Kelly</w:t>
      </w:r>
      <w:r w:rsidR="009744C9" w:rsidRPr="006258E7">
        <w:rPr>
          <w:lang w:val="en-GB"/>
        </w:rPr>
        <w:t xml:space="preserve"> 2010). Group work and other activities such as accessing each other via online techno</w:t>
      </w:r>
      <w:r w:rsidR="00D915BB" w:rsidRPr="006258E7">
        <w:rPr>
          <w:lang w:val="en-GB"/>
        </w:rPr>
        <w:t xml:space="preserve">logical means </w:t>
      </w:r>
      <w:r w:rsidR="005B27EA">
        <w:rPr>
          <w:lang w:val="en-GB"/>
        </w:rPr>
        <w:t>caused</w:t>
      </w:r>
      <w:r w:rsidR="005B27EA" w:rsidRPr="006258E7">
        <w:rPr>
          <w:lang w:val="en-GB"/>
        </w:rPr>
        <w:t xml:space="preserve"> </w:t>
      </w:r>
      <w:r w:rsidR="00D915BB" w:rsidRPr="006258E7">
        <w:rPr>
          <w:lang w:val="en-GB"/>
        </w:rPr>
        <w:t>the stude</w:t>
      </w:r>
      <w:r w:rsidR="009744C9" w:rsidRPr="006258E7">
        <w:rPr>
          <w:lang w:val="en-GB"/>
        </w:rPr>
        <w:t xml:space="preserve">nts </w:t>
      </w:r>
      <w:r w:rsidR="00D915BB" w:rsidRPr="006258E7">
        <w:rPr>
          <w:lang w:val="en-GB"/>
        </w:rPr>
        <w:t xml:space="preserve">to </w:t>
      </w:r>
      <w:r w:rsidR="009744C9" w:rsidRPr="006258E7">
        <w:rPr>
          <w:lang w:val="en-GB"/>
        </w:rPr>
        <w:t>virtually draw closer to each other</w:t>
      </w:r>
      <w:r w:rsidR="005C5F6B" w:rsidRPr="006258E7">
        <w:rPr>
          <w:lang w:val="en-GB"/>
        </w:rPr>
        <w:t xml:space="preserve">, </w:t>
      </w:r>
      <w:r w:rsidR="005B27EA">
        <w:rPr>
          <w:lang w:val="en-GB"/>
        </w:rPr>
        <w:t>which</w:t>
      </w:r>
      <w:r w:rsidR="009744C9" w:rsidRPr="006258E7">
        <w:rPr>
          <w:lang w:val="en-GB"/>
        </w:rPr>
        <w:t xml:space="preserve"> motivated this community of learning. In addition, </w:t>
      </w:r>
      <w:r w:rsidR="00D915BB" w:rsidRPr="006258E7">
        <w:rPr>
          <w:lang w:val="en-GB"/>
        </w:rPr>
        <w:t>the studen</w:t>
      </w:r>
      <w:r w:rsidR="009744C9" w:rsidRPr="006258E7">
        <w:rPr>
          <w:lang w:val="en-GB"/>
        </w:rPr>
        <w:t xml:space="preserve">ts </w:t>
      </w:r>
      <w:r w:rsidR="005B27EA">
        <w:rPr>
          <w:lang w:val="en-GB"/>
        </w:rPr>
        <w:t xml:space="preserve">experienced </w:t>
      </w:r>
      <w:r w:rsidR="009744C9" w:rsidRPr="006258E7">
        <w:rPr>
          <w:lang w:val="en-GB"/>
        </w:rPr>
        <w:t xml:space="preserve">some degree of transformation </w:t>
      </w:r>
      <w:r w:rsidR="005B27EA">
        <w:rPr>
          <w:lang w:val="en-GB"/>
        </w:rPr>
        <w:t>in</w:t>
      </w:r>
      <w:r w:rsidR="005B27EA" w:rsidRPr="006258E7">
        <w:rPr>
          <w:lang w:val="en-GB"/>
        </w:rPr>
        <w:t xml:space="preserve"> </w:t>
      </w:r>
      <w:r w:rsidR="009744C9" w:rsidRPr="006258E7">
        <w:rPr>
          <w:lang w:val="en-GB"/>
        </w:rPr>
        <w:t xml:space="preserve">using and navigating through certain online technologies such as Skype and Twitter. </w:t>
      </w:r>
    </w:p>
    <w:p w14:paraId="0AD5995C" w14:textId="77777777" w:rsidR="009744C9" w:rsidRPr="006258E7" w:rsidRDefault="009744C9" w:rsidP="00BE3FE0">
      <w:pPr>
        <w:spacing w:line="360" w:lineRule="auto"/>
        <w:jc w:val="both"/>
        <w:rPr>
          <w:lang w:val="en-GB"/>
        </w:rPr>
      </w:pPr>
    </w:p>
    <w:p w14:paraId="3F691CB0" w14:textId="2FE51BBD" w:rsidR="009744C9" w:rsidRPr="005B27EA" w:rsidRDefault="00D915BB" w:rsidP="00BE3FE0">
      <w:pPr>
        <w:autoSpaceDE w:val="0"/>
        <w:autoSpaceDN w:val="0"/>
        <w:adjustRightInd w:val="0"/>
        <w:spacing w:line="360" w:lineRule="auto"/>
        <w:jc w:val="both"/>
        <w:rPr>
          <w:iCs/>
          <w:lang w:val="en-GB"/>
        </w:rPr>
      </w:pPr>
      <w:r w:rsidRPr="005B27EA">
        <w:rPr>
          <w:lang w:val="en-GB"/>
        </w:rPr>
        <w:t>Stude</w:t>
      </w:r>
      <w:r w:rsidR="009744C9" w:rsidRPr="005B27EA">
        <w:rPr>
          <w:lang w:val="en-GB"/>
        </w:rPr>
        <w:t>nts’ experiences reflect variation</w:t>
      </w:r>
      <w:r w:rsidR="005B27EA">
        <w:rPr>
          <w:lang w:val="en-GB"/>
        </w:rPr>
        <w:t>,</w:t>
      </w:r>
      <w:r w:rsidR="009744C9" w:rsidRPr="005B27EA">
        <w:rPr>
          <w:lang w:val="en-GB"/>
        </w:rPr>
        <w:t xml:space="preserve"> as can be realised from the findings of the study. The phenomenon of variation </w:t>
      </w:r>
      <w:r w:rsidR="007C2E09" w:rsidRPr="005B27EA">
        <w:rPr>
          <w:lang w:val="en-GB" w:bidi="he-IL"/>
        </w:rPr>
        <w:t>(</w:t>
      </w:r>
      <w:proofErr w:type="spellStart"/>
      <w:r w:rsidR="007C2E09" w:rsidRPr="005B27EA">
        <w:rPr>
          <w:lang w:val="en-GB" w:bidi="he-IL"/>
        </w:rPr>
        <w:t>Marton</w:t>
      </w:r>
      <w:proofErr w:type="spellEnd"/>
      <w:r w:rsidR="009744C9" w:rsidRPr="005B27EA">
        <w:rPr>
          <w:lang w:val="en-GB" w:bidi="he-IL"/>
        </w:rPr>
        <w:t xml:space="preserve"> 2000; </w:t>
      </w:r>
      <w:proofErr w:type="spellStart"/>
      <w:r w:rsidR="009744C9" w:rsidRPr="005B27EA">
        <w:rPr>
          <w:lang w:val="en-GB" w:bidi="he-IL"/>
        </w:rPr>
        <w:t>Suhonen</w:t>
      </w:r>
      <w:proofErr w:type="spellEnd"/>
      <w:r w:rsidR="009744C9" w:rsidRPr="005B27EA">
        <w:rPr>
          <w:lang w:val="en-GB" w:bidi="he-IL"/>
        </w:rPr>
        <w:t xml:space="preserve"> </w:t>
      </w:r>
      <w:r w:rsidR="009744C9" w:rsidRPr="005B27EA">
        <w:rPr>
          <w:i/>
          <w:lang w:val="en-GB" w:bidi="he-IL"/>
        </w:rPr>
        <w:t>et al.</w:t>
      </w:r>
      <w:r w:rsidR="009744C9" w:rsidRPr="005B27EA">
        <w:rPr>
          <w:lang w:val="en-GB" w:bidi="he-IL"/>
        </w:rPr>
        <w:t xml:space="preserve"> 2008) </w:t>
      </w:r>
      <w:r w:rsidR="009744C9" w:rsidRPr="005B27EA">
        <w:rPr>
          <w:lang w:val="en-GB"/>
        </w:rPr>
        <w:t xml:space="preserve">in the study is </w:t>
      </w:r>
      <w:r w:rsidR="005C5F6B" w:rsidRPr="005B27EA">
        <w:rPr>
          <w:lang w:val="en-GB"/>
        </w:rPr>
        <w:t xml:space="preserve">the </w:t>
      </w:r>
      <w:r w:rsidR="009744C9" w:rsidRPr="005B27EA">
        <w:rPr>
          <w:lang w:val="en-GB"/>
        </w:rPr>
        <w:t xml:space="preserve">experience of </w:t>
      </w:r>
      <w:r w:rsidR="009F4A82" w:rsidRPr="005B27EA">
        <w:rPr>
          <w:lang w:val="en-GB"/>
        </w:rPr>
        <w:t>e</w:t>
      </w:r>
      <w:r w:rsidR="005B27EA">
        <w:rPr>
          <w:lang w:val="en-GB"/>
        </w:rPr>
        <w:t>-l</w:t>
      </w:r>
      <w:r w:rsidR="009F4A82" w:rsidRPr="005B27EA">
        <w:rPr>
          <w:lang w:val="en-GB"/>
        </w:rPr>
        <w:t>earning</w:t>
      </w:r>
      <w:r w:rsidR="009744C9" w:rsidRPr="005B27EA">
        <w:rPr>
          <w:lang w:val="en-GB"/>
        </w:rPr>
        <w:t xml:space="preserve"> in the MEd in </w:t>
      </w:r>
      <w:r w:rsidR="00672234" w:rsidRPr="005B27EA">
        <w:rPr>
          <w:lang w:val="en-GB"/>
        </w:rPr>
        <w:t>ODL</w:t>
      </w:r>
      <w:r w:rsidR="009744C9" w:rsidRPr="005B27EA">
        <w:rPr>
          <w:lang w:val="en-GB" w:bidi="he-IL"/>
        </w:rPr>
        <w:t>. According to Tong (2012</w:t>
      </w:r>
      <w:r w:rsidR="001C0489" w:rsidRPr="005B27EA">
        <w:rPr>
          <w:lang w:val="en-GB" w:bidi="he-IL"/>
        </w:rPr>
        <w:t xml:space="preserve">, </w:t>
      </w:r>
      <w:r w:rsidR="009744C9" w:rsidRPr="005B27EA">
        <w:rPr>
          <w:lang w:val="en-GB" w:bidi="he-IL"/>
        </w:rPr>
        <w:t xml:space="preserve">3), </w:t>
      </w:r>
      <w:r w:rsidR="00672234" w:rsidRPr="005B27EA">
        <w:rPr>
          <w:lang w:val="en-GB" w:bidi="he-IL"/>
        </w:rPr>
        <w:t xml:space="preserve">variation theory </w:t>
      </w:r>
      <w:r w:rsidR="009744C9" w:rsidRPr="005B27EA">
        <w:rPr>
          <w:lang w:val="en-GB" w:bidi="he-IL"/>
        </w:rPr>
        <w:t xml:space="preserve">suggests that, in order to discern a certain aspect, </w:t>
      </w:r>
      <w:r w:rsidR="005B27EA">
        <w:rPr>
          <w:lang w:val="en-GB" w:bidi="he-IL"/>
        </w:rPr>
        <w:t>one</w:t>
      </w:r>
      <w:r w:rsidR="005B27EA" w:rsidRPr="005B27EA">
        <w:rPr>
          <w:lang w:val="en-GB" w:bidi="he-IL"/>
        </w:rPr>
        <w:t xml:space="preserve"> </w:t>
      </w:r>
      <w:r w:rsidR="009744C9" w:rsidRPr="005B27EA">
        <w:rPr>
          <w:lang w:val="en-GB" w:bidi="he-IL"/>
        </w:rPr>
        <w:t>ha</w:t>
      </w:r>
      <w:r w:rsidR="005B27EA">
        <w:rPr>
          <w:lang w:val="en-GB" w:bidi="he-IL"/>
        </w:rPr>
        <w:t>s</w:t>
      </w:r>
      <w:r w:rsidR="009744C9" w:rsidRPr="005B27EA">
        <w:rPr>
          <w:lang w:val="en-GB" w:bidi="he-IL"/>
        </w:rPr>
        <w:t xml:space="preserve"> to experience variation in that aspect. That is the object of learning </w:t>
      </w:r>
      <w:r w:rsidR="009744C9" w:rsidRPr="005B27EA">
        <w:rPr>
          <w:iCs/>
          <w:lang w:val="en-GB"/>
        </w:rPr>
        <w:t>(</w:t>
      </w:r>
      <w:proofErr w:type="spellStart"/>
      <w:r w:rsidR="009744C9" w:rsidRPr="005B27EA">
        <w:rPr>
          <w:lang w:val="en-GB"/>
        </w:rPr>
        <w:t>Marton</w:t>
      </w:r>
      <w:proofErr w:type="spellEnd"/>
      <w:r w:rsidR="009744C9" w:rsidRPr="005B27EA">
        <w:rPr>
          <w:lang w:val="en-GB"/>
        </w:rPr>
        <w:t xml:space="preserve"> </w:t>
      </w:r>
      <w:r w:rsidR="009744C9" w:rsidRPr="005B27EA">
        <w:rPr>
          <w:i/>
          <w:lang w:val="en-GB"/>
        </w:rPr>
        <w:t xml:space="preserve">et </w:t>
      </w:r>
      <w:r w:rsidRPr="005B27EA">
        <w:rPr>
          <w:i/>
          <w:lang w:val="en-GB"/>
        </w:rPr>
        <w:t>al.</w:t>
      </w:r>
      <w:r w:rsidRPr="005B27EA">
        <w:rPr>
          <w:lang w:val="en-GB"/>
        </w:rPr>
        <w:t xml:space="preserve"> 2003</w:t>
      </w:r>
      <w:r w:rsidR="001C0489" w:rsidRPr="005B27EA">
        <w:rPr>
          <w:lang w:val="en-GB"/>
        </w:rPr>
        <w:t>,</w:t>
      </w:r>
      <w:r w:rsidR="00FB66EE" w:rsidRPr="005B27EA">
        <w:rPr>
          <w:lang w:val="en-GB"/>
        </w:rPr>
        <w:t xml:space="preserve"> </w:t>
      </w:r>
      <w:r w:rsidRPr="005B27EA">
        <w:rPr>
          <w:lang w:val="en-GB"/>
        </w:rPr>
        <w:t xml:space="preserve">16). Patterns of the </w:t>
      </w:r>
      <w:r w:rsidR="00672234" w:rsidRPr="005B27EA">
        <w:rPr>
          <w:lang w:val="en-GB"/>
        </w:rPr>
        <w:t>variation theory</w:t>
      </w:r>
      <w:r w:rsidR="009744C9" w:rsidRPr="005B27EA">
        <w:rPr>
          <w:lang w:val="en-GB"/>
        </w:rPr>
        <w:t xml:space="preserve"> are evident in the findings of this study. </w:t>
      </w:r>
    </w:p>
    <w:p w14:paraId="3E7E639B" w14:textId="77777777" w:rsidR="009744C9" w:rsidRPr="006258E7" w:rsidRDefault="009744C9" w:rsidP="00BE3FE0">
      <w:pPr>
        <w:autoSpaceDE w:val="0"/>
        <w:autoSpaceDN w:val="0"/>
        <w:adjustRightInd w:val="0"/>
        <w:spacing w:line="360" w:lineRule="auto"/>
        <w:jc w:val="both"/>
        <w:rPr>
          <w:iCs/>
          <w:lang w:val="en-GB"/>
        </w:rPr>
      </w:pPr>
    </w:p>
    <w:p w14:paraId="11BFF8B8" w14:textId="7BA44661" w:rsidR="00672234" w:rsidRPr="006258E7" w:rsidRDefault="00672234" w:rsidP="00BE3FE0">
      <w:pPr>
        <w:spacing w:line="360" w:lineRule="auto"/>
        <w:jc w:val="both"/>
        <w:rPr>
          <w:i/>
          <w:lang w:val="en-GB"/>
        </w:rPr>
      </w:pPr>
      <w:r w:rsidRPr="006258E7">
        <w:rPr>
          <w:noProof/>
          <w:lang w:val="en-GB"/>
        </w:rPr>
        <w:t>Partici</w:t>
      </w:r>
      <w:r w:rsidR="009651DF" w:rsidRPr="006258E7">
        <w:rPr>
          <w:noProof/>
          <w:lang w:val="en-GB"/>
        </w:rPr>
        <w:t>pa</w:t>
      </w:r>
      <w:r w:rsidRPr="006258E7">
        <w:rPr>
          <w:noProof/>
          <w:lang w:val="en-GB"/>
        </w:rPr>
        <w:t>nts</w:t>
      </w:r>
      <w:r w:rsidRPr="006258E7">
        <w:rPr>
          <w:lang w:val="en-GB"/>
        </w:rPr>
        <w:t xml:space="preserve"> </w:t>
      </w:r>
      <w:r w:rsidR="0011125B" w:rsidRPr="006258E7">
        <w:rPr>
          <w:lang w:val="en-GB"/>
        </w:rPr>
        <w:t xml:space="preserve">had mixed feelings </w:t>
      </w:r>
      <w:r w:rsidR="000453EB" w:rsidRPr="006258E7">
        <w:rPr>
          <w:lang w:val="en-GB"/>
        </w:rPr>
        <w:t>on</w:t>
      </w:r>
      <w:r w:rsidR="0011125B" w:rsidRPr="006258E7">
        <w:rPr>
          <w:lang w:val="en-GB"/>
        </w:rPr>
        <w:t xml:space="preserve"> </w:t>
      </w:r>
      <w:r w:rsidR="00ED199D">
        <w:rPr>
          <w:lang w:val="en-GB"/>
        </w:rPr>
        <w:t xml:space="preserve">the </w:t>
      </w:r>
      <w:r w:rsidR="00BE74BD">
        <w:rPr>
          <w:lang w:val="en-GB"/>
        </w:rPr>
        <w:t>way</w:t>
      </w:r>
      <w:r w:rsidR="00ED199D">
        <w:rPr>
          <w:lang w:val="en-GB"/>
        </w:rPr>
        <w:t xml:space="preserve"> in which</w:t>
      </w:r>
      <w:r w:rsidR="00ED199D" w:rsidRPr="006258E7">
        <w:rPr>
          <w:lang w:val="en-GB"/>
        </w:rPr>
        <w:t xml:space="preserve"> </w:t>
      </w:r>
      <w:r w:rsidR="0011125B" w:rsidRPr="006258E7">
        <w:rPr>
          <w:noProof/>
          <w:lang w:val="en-GB"/>
        </w:rPr>
        <w:t>assessment</w:t>
      </w:r>
      <w:r w:rsidR="0011125B" w:rsidRPr="006258E7">
        <w:rPr>
          <w:lang w:val="en-GB"/>
        </w:rPr>
        <w:t xml:space="preserve"> was done. They were positive </w:t>
      </w:r>
      <w:r w:rsidR="005B27EA">
        <w:rPr>
          <w:lang w:val="en-GB"/>
        </w:rPr>
        <w:t>about</w:t>
      </w:r>
      <w:r w:rsidR="005B27EA" w:rsidRPr="006258E7">
        <w:rPr>
          <w:lang w:val="en-GB"/>
        </w:rPr>
        <w:t xml:space="preserve"> </w:t>
      </w:r>
      <w:r w:rsidR="0011125B" w:rsidRPr="006258E7">
        <w:rPr>
          <w:lang w:val="en-GB"/>
        </w:rPr>
        <w:t xml:space="preserve">the fact that assessment </w:t>
      </w:r>
      <w:r w:rsidR="00383565">
        <w:rPr>
          <w:lang w:val="en-GB"/>
        </w:rPr>
        <w:t>had been</w:t>
      </w:r>
      <w:r w:rsidR="0011125B" w:rsidRPr="006258E7">
        <w:rPr>
          <w:lang w:val="en-GB"/>
        </w:rPr>
        <w:t xml:space="preserve"> explained in advance</w:t>
      </w:r>
      <w:r w:rsidR="00C15A0B" w:rsidRPr="006258E7">
        <w:rPr>
          <w:lang w:val="en-GB"/>
        </w:rPr>
        <w:t xml:space="preserve"> and that assessment criteria </w:t>
      </w:r>
      <w:r w:rsidR="00B01DB6">
        <w:rPr>
          <w:lang w:val="en-GB"/>
        </w:rPr>
        <w:t>had been</w:t>
      </w:r>
      <w:r w:rsidR="00B01DB6" w:rsidRPr="006258E7">
        <w:rPr>
          <w:lang w:val="en-GB"/>
        </w:rPr>
        <w:t xml:space="preserve"> </w:t>
      </w:r>
      <w:r w:rsidR="00C15A0B" w:rsidRPr="006258E7">
        <w:rPr>
          <w:lang w:val="en-GB"/>
        </w:rPr>
        <w:t>given</w:t>
      </w:r>
      <w:r w:rsidR="0011125B" w:rsidRPr="006258E7">
        <w:rPr>
          <w:lang w:val="en-GB"/>
        </w:rPr>
        <w:t>.</w:t>
      </w:r>
      <w:r w:rsidR="00C15A0B" w:rsidRPr="006258E7">
        <w:rPr>
          <w:lang w:val="en-GB"/>
        </w:rPr>
        <w:t xml:space="preserve"> However</w:t>
      </w:r>
      <w:r w:rsidR="00D915BB" w:rsidRPr="006258E7">
        <w:rPr>
          <w:lang w:val="en-GB"/>
        </w:rPr>
        <w:t xml:space="preserve">, an issue was raised about </w:t>
      </w:r>
      <w:r w:rsidR="00C15A0B" w:rsidRPr="006258E7">
        <w:rPr>
          <w:lang w:val="en-GB"/>
        </w:rPr>
        <w:t>subjective assessment for</w:t>
      </w:r>
      <w:r w:rsidR="0011125B" w:rsidRPr="006258E7">
        <w:rPr>
          <w:lang w:val="en-GB"/>
        </w:rPr>
        <w:t xml:space="preserve"> </w:t>
      </w:r>
      <w:r w:rsidR="0011125B" w:rsidRPr="006258E7">
        <w:rPr>
          <w:noProof/>
          <w:lang w:val="en-GB"/>
        </w:rPr>
        <w:t>group</w:t>
      </w:r>
      <w:r w:rsidR="00A408C8" w:rsidRPr="006258E7">
        <w:rPr>
          <w:noProof/>
          <w:lang w:val="en-GB"/>
        </w:rPr>
        <w:t xml:space="preserve"> </w:t>
      </w:r>
      <w:r w:rsidR="0011125B" w:rsidRPr="006258E7">
        <w:rPr>
          <w:noProof/>
          <w:lang w:val="en-GB"/>
        </w:rPr>
        <w:t>work</w:t>
      </w:r>
      <w:r w:rsidR="0011125B" w:rsidRPr="006258E7">
        <w:rPr>
          <w:lang w:val="en-GB"/>
        </w:rPr>
        <w:t xml:space="preserve"> and </w:t>
      </w:r>
      <w:r w:rsidR="00C15A0B" w:rsidRPr="006258E7">
        <w:rPr>
          <w:lang w:val="en-GB"/>
        </w:rPr>
        <w:t xml:space="preserve">participation in </w:t>
      </w:r>
      <w:r w:rsidR="0011125B" w:rsidRPr="006258E7">
        <w:rPr>
          <w:lang w:val="en-GB"/>
        </w:rPr>
        <w:t>discussion f</w:t>
      </w:r>
      <w:r w:rsidR="00C15A0B" w:rsidRPr="006258E7">
        <w:rPr>
          <w:lang w:val="en-GB"/>
        </w:rPr>
        <w:t>orums</w:t>
      </w:r>
      <w:r w:rsidR="005B27EA">
        <w:rPr>
          <w:lang w:val="en-GB"/>
        </w:rPr>
        <w:t>.</w:t>
      </w:r>
      <w:r w:rsidR="00C15A0B" w:rsidRPr="006258E7">
        <w:rPr>
          <w:lang w:val="en-GB"/>
        </w:rPr>
        <w:t xml:space="preserve"> </w:t>
      </w:r>
      <w:r w:rsidR="005B27EA">
        <w:rPr>
          <w:lang w:val="en-GB"/>
        </w:rPr>
        <w:t>S</w:t>
      </w:r>
      <w:r w:rsidR="00D915BB" w:rsidRPr="006258E7">
        <w:rPr>
          <w:lang w:val="en-GB"/>
        </w:rPr>
        <w:t>ome stude</w:t>
      </w:r>
      <w:r w:rsidR="00C15A0B" w:rsidRPr="006258E7">
        <w:rPr>
          <w:lang w:val="en-GB"/>
        </w:rPr>
        <w:t xml:space="preserve">nts </w:t>
      </w:r>
      <w:r w:rsidR="005B27EA">
        <w:rPr>
          <w:lang w:val="en-GB"/>
        </w:rPr>
        <w:t xml:space="preserve">believed </w:t>
      </w:r>
      <w:r w:rsidR="00C15A0B" w:rsidRPr="006258E7">
        <w:rPr>
          <w:lang w:val="en-GB"/>
        </w:rPr>
        <w:t>that they deserved higher marks than they were given</w:t>
      </w:r>
      <w:r w:rsidR="0011125B" w:rsidRPr="006258E7">
        <w:rPr>
          <w:lang w:val="en-GB"/>
        </w:rPr>
        <w:t xml:space="preserve">. </w:t>
      </w:r>
      <w:r w:rsidR="005F2DE0" w:rsidRPr="006258E7">
        <w:rPr>
          <w:lang w:val="en-GB"/>
        </w:rPr>
        <w:t xml:space="preserve">This finding perfectly supports the idea that assessment </w:t>
      </w:r>
      <w:r w:rsidR="001A41B9">
        <w:rPr>
          <w:lang w:val="en-GB"/>
        </w:rPr>
        <w:t>causes</w:t>
      </w:r>
      <w:r w:rsidR="001A41B9" w:rsidRPr="006258E7">
        <w:rPr>
          <w:lang w:val="en-GB"/>
        </w:rPr>
        <w:t xml:space="preserve"> </w:t>
      </w:r>
      <w:r w:rsidR="005F2DE0" w:rsidRPr="006258E7">
        <w:rPr>
          <w:lang w:val="en-GB"/>
        </w:rPr>
        <w:t xml:space="preserve">issues of dissatisfaction </w:t>
      </w:r>
      <w:r w:rsidR="001A41B9">
        <w:rPr>
          <w:lang w:val="en-GB"/>
        </w:rPr>
        <w:t>among</w:t>
      </w:r>
      <w:r w:rsidR="001A41B9" w:rsidRPr="006258E7">
        <w:rPr>
          <w:lang w:val="en-GB"/>
        </w:rPr>
        <w:t xml:space="preserve"> </w:t>
      </w:r>
      <w:r w:rsidR="005F2DE0" w:rsidRPr="006258E7">
        <w:rPr>
          <w:lang w:val="en-GB"/>
        </w:rPr>
        <w:t xml:space="preserve">students. </w:t>
      </w:r>
      <w:r w:rsidR="001A41B9">
        <w:rPr>
          <w:lang w:val="en-GB"/>
        </w:rPr>
        <w:t xml:space="preserve">The </w:t>
      </w:r>
      <w:r w:rsidR="005F2DE0" w:rsidRPr="006258E7">
        <w:rPr>
          <w:lang w:val="en-GB"/>
        </w:rPr>
        <w:t>G</w:t>
      </w:r>
      <w:r w:rsidR="0037612C" w:rsidRPr="006258E7">
        <w:rPr>
          <w:lang w:val="en-GB"/>
        </w:rPr>
        <w:t xml:space="preserve">overnment </w:t>
      </w:r>
      <w:r w:rsidR="005F2DE0" w:rsidRPr="006258E7">
        <w:rPr>
          <w:lang w:val="en-GB"/>
        </w:rPr>
        <w:t>A</w:t>
      </w:r>
      <w:r w:rsidR="0037612C" w:rsidRPr="006258E7">
        <w:rPr>
          <w:lang w:val="en-GB"/>
        </w:rPr>
        <w:t xml:space="preserve">ccountability </w:t>
      </w:r>
      <w:r w:rsidR="005F2DE0" w:rsidRPr="006258E7">
        <w:rPr>
          <w:lang w:val="en-GB"/>
        </w:rPr>
        <w:t>O</w:t>
      </w:r>
      <w:r w:rsidR="0037612C" w:rsidRPr="006258E7">
        <w:rPr>
          <w:lang w:val="en-GB"/>
        </w:rPr>
        <w:t>ffice</w:t>
      </w:r>
      <w:r w:rsidR="007C2E09" w:rsidRPr="006258E7">
        <w:rPr>
          <w:lang w:val="en-GB"/>
        </w:rPr>
        <w:t xml:space="preserve">’s (2011, </w:t>
      </w:r>
      <w:r w:rsidR="005F2DE0" w:rsidRPr="006258E7">
        <w:rPr>
          <w:lang w:val="en-GB"/>
        </w:rPr>
        <w:t xml:space="preserve">11) </w:t>
      </w:r>
      <w:r w:rsidR="005F2DE0" w:rsidRPr="006258E7">
        <w:rPr>
          <w:noProof/>
          <w:lang w:val="en-GB"/>
        </w:rPr>
        <w:t xml:space="preserve">finding </w:t>
      </w:r>
      <w:r w:rsidR="001A41B9">
        <w:rPr>
          <w:noProof/>
          <w:lang w:val="en-GB"/>
        </w:rPr>
        <w:t xml:space="preserve">in respect </w:t>
      </w:r>
      <w:r w:rsidR="009651DF" w:rsidRPr="006258E7">
        <w:rPr>
          <w:noProof/>
          <w:lang w:val="en-GB"/>
        </w:rPr>
        <w:t>of</w:t>
      </w:r>
      <w:r w:rsidR="005F2DE0" w:rsidRPr="006258E7">
        <w:rPr>
          <w:lang w:val="en-GB"/>
        </w:rPr>
        <w:t xml:space="preserve"> a student who queried his grade and whose assignment was </w:t>
      </w:r>
      <w:r w:rsidR="001A41B9">
        <w:rPr>
          <w:lang w:val="en-GB"/>
        </w:rPr>
        <w:t xml:space="preserve">ultimately </w:t>
      </w:r>
      <w:r w:rsidR="005F2DE0" w:rsidRPr="006258E7">
        <w:rPr>
          <w:lang w:val="en-GB"/>
        </w:rPr>
        <w:t xml:space="preserve">re-graded supports this claim. </w:t>
      </w:r>
      <w:r w:rsidR="00C15A0B" w:rsidRPr="006258E7">
        <w:rPr>
          <w:lang w:val="en-GB"/>
        </w:rPr>
        <w:t xml:space="preserve">The big gap in </w:t>
      </w:r>
      <w:r w:rsidR="006A30AF">
        <w:rPr>
          <w:lang w:val="en-GB"/>
        </w:rPr>
        <w:t xml:space="preserve">the </w:t>
      </w:r>
      <w:r w:rsidR="00C15A0B" w:rsidRPr="006258E7">
        <w:rPr>
          <w:lang w:val="en-GB"/>
        </w:rPr>
        <w:t xml:space="preserve">minimum pass </w:t>
      </w:r>
      <w:r w:rsidR="006A30AF">
        <w:rPr>
          <w:lang w:val="en-GB"/>
        </w:rPr>
        <w:t>mark</w:t>
      </w:r>
      <w:r w:rsidR="006A30AF" w:rsidRPr="006258E7">
        <w:rPr>
          <w:lang w:val="en-GB"/>
        </w:rPr>
        <w:t xml:space="preserve"> </w:t>
      </w:r>
      <w:r w:rsidR="006A30AF">
        <w:rPr>
          <w:lang w:val="en-GB"/>
        </w:rPr>
        <w:t>of</w:t>
      </w:r>
      <w:r w:rsidR="006A30AF" w:rsidRPr="006258E7">
        <w:rPr>
          <w:lang w:val="en-GB"/>
        </w:rPr>
        <w:t xml:space="preserve"> </w:t>
      </w:r>
      <w:proofErr w:type="spellStart"/>
      <w:r w:rsidR="00C15A0B" w:rsidRPr="006258E7">
        <w:rPr>
          <w:lang w:val="en-GB"/>
        </w:rPr>
        <w:t>Unisa</w:t>
      </w:r>
      <w:proofErr w:type="spellEnd"/>
      <w:r w:rsidR="00C15A0B" w:rsidRPr="006258E7">
        <w:rPr>
          <w:lang w:val="en-GB"/>
        </w:rPr>
        <w:t xml:space="preserve"> (50%) and UMUC (75%) </w:t>
      </w:r>
      <w:r w:rsidR="006A30AF">
        <w:rPr>
          <w:lang w:val="en-GB"/>
        </w:rPr>
        <w:t>contributed to</w:t>
      </w:r>
      <w:r w:rsidR="00D915BB" w:rsidRPr="006258E7">
        <w:rPr>
          <w:lang w:val="en-GB"/>
        </w:rPr>
        <w:t xml:space="preserve"> stude</w:t>
      </w:r>
      <w:r w:rsidR="00C15A0B" w:rsidRPr="006258E7">
        <w:rPr>
          <w:lang w:val="en-GB"/>
        </w:rPr>
        <w:t>nts</w:t>
      </w:r>
      <w:r w:rsidR="00D915BB" w:rsidRPr="006258E7">
        <w:rPr>
          <w:lang w:val="en-GB"/>
        </w:rPr>
        <w:t>’ disgruntlement</w:t>
      </w:r>
      <w:r w:rsidR="00C15A0B" w:rsidRPr="006258E7">
        <w:rPr>
          <w:lang w:val="en-GB"/>
        </w:rPr>
        <w:t xml:space="preserve">.  </w:t>
      </w:r>
    </w:p>
    <w:p w14:paraId="0CB5624B" w14:textId="77777777" w:rsidR="00672234" w:rsidRPr="006A30AF" w:rsidRDefault="00672234" w:rsidP="00BE3FE0">
      <w:pPr>
        <w:spacing w:line="360" w:lineRule="auto"/>
        <w:jc w:val="both"/>
        <w:rPr>
          <w:lang w:val="en-GB"/>
        </w:rPr>
      </w:pPr>
    </w:p>
    <w:p w14:paraId="0BCABDF4" w14:textId="682CF976" w:rsidR="00672234" w:rsidRPr="006258E7" w:rsidRDefault="00672234" w:rsidP="00BE3FE0">
      <w:pPr>
        <w:spacing w:line="360" w:lineRule="auto"/>
        <w:jc w:val="both"/>
        <w:rPr>
          <w:b/>
          <w:lang w:val="en-GB"/>
        </w:rPr>
      </w:pPr>
      <w:r w:rsidRPr="006258E7">
        <w:rPr>
          <w:b/>
          <w:lang w:val="en-GB"/>
        </w:rPr>
        <w:t xml:space="preserve">Implications </w:t>
      </w:r>
      <w:r w:rsidR="0001077E" w:rsidRPr="006258E7">
        <w:rPr>
          <w:b/>
          <w:lang w:val="en-GB"/>
        </w:rPr>
        <w:t xml:space="preserve">for </w:t>
      </w:r>
      <w:r w:rsidRPr="006258E7">
        <w:rPr>
          <w:b/>
          <w:lang w:val="en-GB"/>
        </w:rPr>
        <w:t>ODL and e</w:t>
      </w:r>
      <w:r w:rsidR="005B27EA">
        <w:rPr>
          <w:b/>
          <w:lang w:val="en-GB"/>
        </w:rPr>
        <w:t>-l</w:t>
      </w:r>
      <w:r w:rsidRPr="006258E7">
        <w:rPr>
          <w:b/>
          <w:lang w:val="en-GB"/>
        </w:rPr>
        <w:t>earning</w:t>
      </w:r>
      <w:r w:rsidR="009F4A82" w:rsidRPr="006258E7">
        <w:rPr>
          <w:b/>
          <w:lang w:val="en-GB"/>
        </w:rPr>
        <w:t xml:space="preserve"> and for the dual degree initiative between Unisa and UMUC</w:t>
      </w:r>
    </w:p>
    <w:p w14:paraId="2503334E" w14:textId="160A58C0" w:rsidR="009F4A82" w:rsidRPr="006258E7" w:rsidRDefault="009F4A82" w:rsidP="007E4EC6">
      <w:pPr>
        <w:tabs>
          <w:tab w:val="left" w:pos="0"/>
        </w:tabs>
        <w:spacing w:line="360" w:lineRule="auto"/>
        <w:ind w:right="4"/>
        <w:jc w:val="both"/>
        <w:rPr>
          <w:lang w:val="en-GB"/>
        </w:rPr>
      </w:pPr>
      <w:r w:rsidRPr="006258E7">
        <w:rPr>
          <w:lang w:val="en-GB"/>
        </w:rPr>
        <w:t xml:space="preserve">The MEd in ODL offers learning and career pathways to academia and </w:t>
      </w:r>
      <w:r w:rsidR="00B5292F">
        <w:rPr>
          <w:lang w:val="en-GB"/>
        </w:rPr>
        <w:t xml:space="preserve">provides </w:t>
      </w:r>
      <w:r w:rsidRPr="006258E7">
        <w:rPr>
          <w:lang w:val="en-GB"/>
        </w:rPr>
        <w:t>students with opportunities for access (online connection), exit points and articulation with programmes at other institutions</w:t>
      </w:r>
      <w:r w:rsidR="00B5292F">
        <w:rPr>
          <w:lang w:val="en-GB"/>
        </w:rPr>
        <w:t xml:space="preserve"> that</w:t>
      </w:r>
      <w:r w:rsidRPr="006258E7">
        <w:rPr>
          <w:lang w:val="en-GB"/>
        </w:rPr>
        <w:t xml:space="preserve"> also offer ODL modules or courses. Students with a four</w:t>
      </w:r>
      <w:r w:rsidR="005B27EA">
        <w:rPr>
          <w:lang w:val="en-GB"/>
        </w:rPr>
        <w:t>-</w:t>
      </w:r>
      <w:r w:rsidRPr="006258E7">
        <w:rPr>
          <w:lang w:val="en-GB"/>
        </w:rPr>
        <w:t>year degree or a three-year bachelor</w:t>
      </w:r>
      <w:r w:rsidR="00E51211">
        <w:rPr>
          <w:lang w:val="en-GB"/>
        </w:rPr>
        <w:t>’</w:t>
      </w:r>
      <w:r w:rsidRPr="006258E7">
        <w:rPr>
          <w:lang w:val="en-GB"/>
        </w:rPr>
        <w:t xml:space="preserve">s </w:t>
      </w:r>
      <w:r w:rsidR="00E51211">
        <w:rPr>
          <w:lang w:val="en-GB"/>
        </w:rPr>
        <w:t xml:space="preserve">qualification </w:t>
      </w:r>
      <w:r w:rsidRPr="006258E7">
        <w:rPr>
          <w:lang w:val="en-GB"/>
        </w:rPr>
        <w:t>and a</w:t>
      </w:r>
      <w:r w:rsidR="00E51211">
        <w:rPr>
          <w:lang w:val="en-GB"/>
        </w:rPr>
        <w:t>n</w:t>
      </w:r>
      <w:r w:rsidRPr="006258E7">
        <w:rPr>
          <w:lang w:val="en-GB"/>
        </w:rPr>
        <w:t xml:space="preserve"> hono</w:t>
      </w:r>
      <w:r w:rsidR="00E51211">
        <w:rPr>
          <w:lang w:val="en-GB"/>
        </w:rPr>
        <w:t>u</w:t>
      </w:r>
      <w:r w:rsidRPr="006258E7">
        <w:rPr>
          <w:lang w:val="en-GB"/>
        </w:rPr>
        <w:t xml:space="preserve">rs qualification, a postgraduate diploma or </w:t>
      </w:r>
      <w:r w:rsidR="00E51211">
        <w:rPr>
          <w:lang w:val="en-GB"/>
        </w:rPr>
        <w:t xml:space="preserve">an </w:t>
      </w:r>
      <w:r w:rsidRPr="006258E7">
        <w:rPr>
          <w:lang w:val="en-GB"/>
        </w:rPr>
        <w:t>equivalent</w:t>
      </w:r>
      <w:r w:rsidR="00E51211">
        <w:rPr>
          <w:lang w:val="en-GB"/>
        </w:rPr>
        <w:t xml:space="preserve"> qualification</w:t>
      </w:r>
      <w:r w:rsidRPr="006258E7">
        <w:rPr>
          <w:lang w:val="en-GB"/>
        </w:rPr>
        <w:t xml:space="preserve"> in any academic or professional field (96 credits at </w:t>
      </w:r>
      <w:r w:rsidR="00A11250">
        <w:rPr>
          <w:iCs/>
          <w:lang w:val="en-GB"/>
        </w:rPr>
        <w:t xml:space="preserve">National Qualifications Framework (NQF) </w:t>
      </w:r>
      <w:r w:rsidRPr="006258E7">
        <w:rPr>
          <w:lang w:val="en-GB"/>
        </w:rPr>
        <w:t xml:space="preserve">level 8) were (and will be) considered for admission to the MEd in ODL at </w:t>
      </w:r>
      <w:r w:rsidRPr="006258E7">
        <w:rPr>
          <w:lang w:val="en-GB"/>
        </w:rPr>
        <w:lastRenderedPageBreak/>
        <w:t>Unisa. In preparing students to develop the knowledge, skills, attitudes and values implied by the programme’s purpose and the general expectations of learners, the MEd in ODL has been structured as follows in line with the qualification registered by the South African Qualifications Authority (SAQA) on the Higher Education Qualifications Framework (HEQF):</w:t>
      </w:r>
      <w:r w:rsidR="003F28F9">
        <w:rPr>
          <w:lang w:val="en-GB"/>
        </w:rPr>
        <w:t xml:space="preserve"> </w:t>
      </w:r>
    </w:p>
    <w:p w14:paraId="7C48A7B5" w14:textId="77777777" w:rsidR="009F4A82" w:rsidRPr="006258E7" w:rsidRDefault="009F4A82" w:rsidP="00BE3FE0">
      <w:pPr>
        <w:spacing w:line="360" w:lineRule="auto"/>
        <w:jc w:val="both"/>
        <w:rPr>
          <w:b/>
          <w:lang w:val="en-GB"/>
        </w:rPr>
      </w:pPr>
    </w:p>
    <w:p w14:paraId="1C30E92E" w14:textId="77777777" w:rsidR="003F28F9" w:rsidRDefault="003F28F9" w:rsidP="003F28F9">
      <w:pPr>
        <w:pStyle w:val="ListParagraph"/>
        <w:numPr>
          <w:ilvl w:val="0"/>
          <w:numId w:val="38"/>
        </w:numPr>
        <w:spacing w:line="360" w:lineRule="auto"/>
        <w:jc w:val="both"/>
      </w:pPr>
      <w:r>
        <w:t>Firstly, t</w:t>
      </w:r>
      <w:r w:rsidR="00672234" w:rsidRPr="003F28F9">
        <w:t>here were students who were new</w:t>
      </w:r>
      <w:r w:rsidR="009F4A82" w:rsidRPr="003F28F9">
        <w:t xml:space="preserve"> and unexperienced regarding e</w:t>
      </w:r>
      <w:r w:rsidR="007E4EC6" w:rsidRPr="003F28F9">
        <w:t>-l</w:t>
      </w:r>
      <w:r w:rsidR="009F4A82" w:rsidRPr="003F28F9">
        <w:t>earning technologies</w:t>
      </w:r>
      <w:r w:rsidR="00672234" w:rsidRPr="003F28F9">
        <w:t xml:space="preserve"> and those who were more experienced. As a </w:t>
      </w:r>
      <w:r w:rsidR="00672234" w:rsidRPr="003F28F9">
        <w:rPr>
          <w:noProof/>
        </w:rPr>
        <w:t>result</w:t>
      </w:r>
      <w:r w:rsidR="009651DF" w:rsidRPr="003F28F9">
        <w:rPr>
          <w:noProof/>
        </w:rPr>
        <w:t>,</w:t>
      </w:r>
      <w:r w:rsidR="00672234" w:rsidRPr="003F28F9">
        <w:t xml:space="preserve"> participants experienced transformation in various ways</w:t>
      </w:r>
      <w:r w:rsidR="00DF23FC" w:rsidRPr="003F28F9">
        <w:t>.</w:t>
      </w:r>
      <w:r w:rsidR="00672234" w:rsidRPr="003F28F9">
        <w:t xml:space="preserve"> </w:t>
      </w:r>
      <w:r w:rsidR="00DF23FC" w:rsidRPr="003F28F9">
        <w:t xml:space="preserve">They </w:t>
      </w:r>
      <w:r w:rsidR="00672234" w:rsidRPr="003F28F9">
        <w:t xml:space="preserve">felt that they had developed a new understanding </w:t>
      </w:r>
      <w:r w:rsidR="009651DF" w:rsidRPr="003F28F9">
        <w:rPr>
          <w:noProof/>
        </w:rPr>
        <w:t>of</w:t>
      </w:r>
      <w:r w:rsidR="00672234" w:rsidRPr="003F28F9">
        <w:t xml:space="preserve"> how their students at Unisa experienced learning in an ODL context</w:t>
      </w:r>
      <w:r w:rsidR="00DF23FC" w:rsidRPr="003F28F9">
        <w:t xml:space="preserve">. </w:t>
      </w:r>
    </w:p>
    <w:p w14:paraId="7BE5E432" w14:textId="1B6E4FD9" w:rsidR="00672234" w:rsidRPr="003F28F9" w:rsidRDefault="00DF23FC" w:rsidP="003F28F9">
      <w:pPr>
        <w:pStyle w:val="ListParagraph"/>
        <w:numPr>
          <w:ilvl w:val="0"/>
          <w:numId w:val="38"/>
        </w:numPr>
        <w:spacing w:line="360" w:lineRule="auto"/>
        <w:jc w:val="both"/>
      </w:pPr>
      <w:r w:rsidRPr="003F28F9">
        <w:t>Secondly, they then understood</w:t>
      </w:r>
      <w:r w:rsidR="00672234" w:rsidRPr="003F28F9">
        <w:t xml:space="preserve"> how they as lecturers should support the</w:t>
      </w:r>
      <w:r w:rsidR="00B5292F" w:rsidRPr="003F28F9">
        <w:t>ir students</w:t>
      </w:r>
      <w:r w:rsidR="00672234" w:rsidRPr="003F28F9">
        <w:t xml:space="preserve"> towards success. In the light of high dropout rates at ODL </w:t>
      </w:r>
      <w:r w:rsidR="00672234" w:rsidRPr="003F28F9">
        <w:rPr>
          <w:noProof/>
        </w:rPr>
        <w:t>institutions</w:t>
      </w:r>
      <w:r w:rsidR="009651DF" w:rsidRPr="003F28F9">
        <w:rPr>
          <w:noProof/>
        </w:rPr>
        <w:t>,</w:t>
      </w:r>
      <w:r w:rsidR="00672234" w:rsidRPr="003F28F9">
        <w:t xml:space="preserve"> this </w:t>
      </w:r>
      <w:r w:rsidR="00672234" w:rsidRPr="003F28F9">
        <w:rPr>
          <w:noProof/>
        </w:rPr>
        <w:t>minds</w:t>
      </w:r>
      <w:r w:rsidR="009651DF" w:rsidRPr="003F28F9">
        <w:rPr>
          <w:noProof/>
        </w:rPr>
        <w:t>et</w:t>
      </w:r>
      <w:r w:rsidR="00672234" w:rsidRPr="003F28F9">
        <w:t xml:space="preserve"> change could contribute to improved </w:t>
      </w:r>
      <w:r w:rsidR="00672234" w:rsidRPr="003F28F9">
        <w:rPr>
          <w:noProof/>
        </w:rPr>
        <w:t>cognitive</w:t>
      </w:r>
      <w:r w:rsidR="00672234" w:rsidRPr="003F28F9">
        <w:t xml:space="preserve"> student support</w:t>
      </w:r>
      <w:r w:rsidR="00B5292F" w:rsidRPr="003F28F9">
        <w:t xml:space="preserve"> and</w:t>
      </w:r>
      <w:r w:rsidR="00672234" w:rsidRPr="003F28F9">
        <w:t xml:space="preserve"> more positive outcomes for ODL students in general.</w:t>
      </w:r>
    </w:p>
    <w:p w14:paraId="3D7058F6" w14:textId="77777777" w:rsidR="00672234" w:rsidRPr="006258E7" w:rsidRDefault="00672234" w:rsidP="00BE3FE0">
      <w:pPr>
        <w:spacing w:line="360" w:lineRule="auto"/>
        <w:jc w:val="both"/>
        <w:rPr>
          <w:lang w:val="en-GB"/>
        </w:rPr>
      </w:pPr>
    </w:p>
    <w:p w14:paraId="0B06F625" w14:textId="288E5F5D" w:rsidR="00DD4D05" w:rsidRPr="006258E7" w:rsidRDefault="00DD4D05" w:rsidP="00BE3FE0">
      <w:pPr>
        <w:spacing w:line="360" w:lineRule="auto"/>
        <w:jc w:val="both"/>
        <w:rPr>
          <w:lang w:val="en-GB"/>
        </w:rPr>
      </w:pPr>
      <w:r w:rsidRPr="006258E7">
        <w:rPr>
          <w:lang w:val="en-GB"/>
        </w:rPr>
        <w:t>T</w:t>
      </w:r>
      <w:r w:rsidR="00672234" w:rsidRPr="006258E7">
        <w:rPr>
          <w:lang w:val="en-GB"/>
        </w:rPr>
        <w:t>he realisation of the lack of orientation in ODL and e</w:t>
      </w:r>
      <w:r w:rsidR="007E4EC6" w:rsidRPr="006258E7">
        <w:rPr>
          <w:lang w:val="en-GB"/>
        </w:rPr>
        <w:t>-l</w:t>
      </w:r>
      <w:r w:rsidR="00672234" w:rsidRPr="006258E7">
        <w:rPr>
          <w:lang w:val="en-GB"/>
        </w:rPr>
        <w:t>earning</w:t>
      </w:r>
      <w:r w:rsidR="00EA102F" w:rsidRPr="006258E7">
        <w:rPr>
          <w:lang w:val="en-GB"/>
        </w:rPr>
        <w:t>,</w:t>
      </w:r>
      <w:r w:rsidR="00672234" w:rsidRPr="006258E7">
        <w:rPr>
          <w:lang w:val="en-GB"/>
        </w:rPr>
        <w:t xml:space="preserve"> in particu</w:t>
      </w:r>
      <w:r w:rsidR="008141E6" w:rsidRPr="006258E7">
        <w:rPr>
          <w:lang w:val="en-GB"/>
        </w:rPr>
        <w:t xml:space="preserve">lar among participants </w:t>
      </w:r>
      <w:r w:rsidR="00F9499D">
        <w:rPr>
          <w:lang w:val="en-GB"/>
        </w:rPr>
        <w:t>enrolled in</w:t>
      </w:r>
      <w:r w:rsidR="008141E6" w:rsidRPr="006258E7">
        <w:rPr>
          <w:lang w:val="en-GB"/>
        </w:rPr>
        <w:t xml:space="preserve"> the M</w:t>
      </w:r>
      <w:r w:rsidR="00672234" w:rsidRPr="006258E7">
        <w:rPr>
          <w:lang w:val="en-GB"/>
        </w:rPr>
        <w:t>Ed in ODL</w:t>
      </w:r>
      <w:r w:rsidR="00F9499D">
        <w:rPr>
          <w:lang w:val="en-GB"/>
        </w:rPr>
        <w:t>,</w:t>
      </w:r>
      <w:r w:rsidR="007E4EC6" w:rsidRPr="006258E7">
        <w:rPr>
          <w:lang w:val="en-GB"/>
        </w:rPr>
        <w:t xml:space="preserve"> suggests that</w:t>
      </w:r>
      <w:r w:rsidR="00672234" w:rsidRPr="006258E7">
        <w:rPr>
          <w:lang w:val="en-GB"/>
        </w:rPr>
        <w:t xml:space="preserve"> </w:t>
      </w:r>
      <w:r w:rsidRPr="006258E7">
        <w:rPr>
          <w:lang w:val="en-GB"/>
        </w:rPr>
        <w:t xml:space="preserve">a more focused orientation programme was </w:t>
      </w:r>
      <w:r w:rsidR="00F9499D">
        <w:rPr>
          <w:lang w:val="en-GB"/>
        </w:rPr>
        <w:t>important</w:t>
      </w:r>
      <w:r w:rsidR="00F9499D" w:rsidRPr="006258E7">
        <w:rPr>
          <w:lang w:val="en-GB"/>
        </w:rPr>
        <w:t xml:space="preserve"> </w:t>
      </w:r>
      <w:r w:rsidRPr="006258E7">
        <w:rPr>
          <w:lang w:val="en-GB"/>
        </w:rPr>
        <w:t xml:space="preserve">for the success </w:t>
      </w:r>
      <w:r w:rsidR="00F9499D">
        <w:rPr>
          <w:lang w:val="en-GB"/>
        </w:rPr>
        <w:t>of</w:t>
      </w:r>
      <w:r w:rsidR="00F9499D" w:rsidRPr="006258E7">
        <w:rPr>
          <w:lang w:val="en-GB"/>
        </w:rPr>
        <w:t xml:space="preserve"> </w:t>
      </w:r>
      <w:r w:rsidRPr="006258E7">
        <w:rPr>
          <w:lang w:val="en-GB"/>
        </w:rPr>
        <w:t>the dual degree between Unisa and UMUC. The candidates were clearly not prepared for the demands of the interactions and</w:t>
      </w:r>
      <w:r w:rsidR="00A070CD">
        <w:rPr>
          <w:lang w:val="en-GB"/>
        </w:rPr>
        <w:t xml:space="preserve"> the</w:t>
      </w:r>
      <w:r w:rsidRPr="006258E7">
        <w:rPr>
          <w:lang w:val="en-GB"/>
        </w:rPr>
        <w:t xml:space="preserve"> in</w:t>
      </w:r>
      <w:r w:rsidR="007E4EC6" w:rsidRPr="006258E7">
        <w:rPr>
          <w:lang w:val="en-GB"/>
        </w:rPr>
        <w:t xml:space="preserve">put needed </w:t>
      </w:r>
      <w:r w:rsidR="00A070CD">
        <w:rPr>
          <w:lang w:val="en-GB"/>
        </w:rPr>
        <w:t>to achieve</w:t>
      </w:r>
      <w:r w:rsidR="00A070CD" w:rsidRPr="006258E7">
        <w:rPr>
          <w:lang w:val="en-GB"/>
        </w:rPr>
        <w:t xml:space="preserve"> </w:t>
      </w:r>
      <w:r w:rsidR="007E4EC6" w:rsidRPr="006258E7">
        <w:rPr>
          <w:lang w:val="en-GB"/>
        </w:rPr>
        <w:t>success in the M</w:t>
      </w:r>
      <w:r w:rsidRPr="006258E7">
        <w:rPr>
          <w:lang w:val="en-GB"/>
        </w:rPr>
        <w:t xml:space="preserve">Ed in ODL. </w:t>
      </w:r>
      <w:r w:rsidR="00672234" w:rsidRPr="006258E7">
        <w:rPr>
          <w:lang w:val="en-GB"/>
        </w:rPr>
        <w:t>It is recommended that orientation include a part where Unisa staff enrolled in the MEd in ODL</w:t>
      </w:r>
      <w:r w:rsidR="00EA102F" w:rsidRPr="006258E7">
        <w:rPr>
          <w:lang w:val="en-GB"/>
        </w:rPr>
        <w:t xml:space="preserve"> </w:t>
      </w:r>
      <w:r w:rsidR="00672234" w:rsidRPr="006258E7">
        <w:rPr>
          <w:lang w:val="en-GB"/>
        </w:rPr>
        <w:t xml:space="preserve">receive initial hands-on training in how the programme is presented and </w:t>
      </w:r>
      <w:r w:rsidR="00A070CD">
        <w:rPr>
          <w:lang w:val="en-GB"/>
        </w:rPr>
        <w:t xml:space="preserve">in </w:t>
      </w:r>
      <w:r w:rsidR="00672234" w:rsidRPr="006258E7">
        <w:rPr>
          <w:lang w:val="en-GB"/>
        </w:rPr>
        <w:t>the learning management systems used to present the programme.</w:t>
      </w:r>
      <w:r w:rsidR="009A1595">
        <w:rPr>
          <w:lang w:val="en-GB"/>
        </w:rPr>
        <w:t xml:space="preserve"> The training can be presented in computer laboratories.</w:t>
      </w:r>
      <w:r w:rsidR="00672234" w:rsidRPr="006258E7">
        <w:rPr>
          <w:lang w:val="en-GB"/>
        </w:rPr>
        <w:t xml:space="preserve"> </w:t>
      </w:r>
    </w:p>
    <w:p w14:paraId="041DF506" w14:textId="77777777" w:rsidR="00DD4D05" w:rsidRPr="006258E7" w:rsidRDefault="00DD4D05" w:rsidP="00BE3FE0">
      <w:pPr>
        <w:spacing w:line="360" w:lineRule="auto"/>
        <w:jc w:val="both"/>
        <w:rPr>
          <w:lang w:val="en-GB"/>
        </w:rPr>
      </w:pPr>
    </w:p>
    <w:p w14:paraId="25B4432C" w14:textId="6DE8F89A" w:rsidR="00672234" w:rsidRPr="006258E7" w:rsidRDefault="00672234" w:rsidP="003F28F9">
      <w:pPr>
        <w:spacing w:line="360" w:lineRule="auto"/>
        <w:jc w:val="both"/>
        <w:rPr>
          <w:lang w:val="en-GB"/>
        </w:rPr>
      </w:pPr>
      <w:r w:rsidRPr="006258E7">
        <w:rPr>
          <w:lang w:val="en-GB"/>
        </w:rPr>
        <w:t>In line with the orientation</w:t>
      </w:r>
      <w:r w:rsidR="00DD4D05" w:rsidRPr="006258E7">
        <w:rPr>
          <w:lang w:val="en-GB"/>
        </w:rPr>
        <w:t xml:space="preserve"> programme</w:t>
      </w:r>
      <w:r w:rsidRPr="006258E7">
        <w:rPr>
          <w:lang w:val="en-GB"/>
        </w:rPr>
        <w:t>, a needs analysis should be done to assess the online technological knowledge and skills of the students</w:t>
      </w:r>
      <w:r w:rsidR="00EA102F" w:rsidRPr="006258E7">
        <w:rPr>
          <w:lang w:val="en-GB"/>
        </w:rPr>
        <w:t>.</w:t>
      </w:r>
      <w:r w:rsidRPr="006258E7">
        <w:rPr>
          <w:lang w:val="en-GB"/>
        </w:rPr>
        <w:t xml:space="preserve"> </w:t>
      </w:r>
      <w:r w:rsidR="00EA102F" w:rsidRPr="006258E7">
        <w:rPr>
          <w:lang w:val="en-GB"/>
        </w:rPr>
        <w:t xml:space="preserve">This </w:t>
      </w:r>
      <w:r w:rsidR="001E5074">
        <w:rPr>
          <w:lang w:val="en-GB"/>
        </w:rPr>
        <w:t>assessment should be</w:t>
      </w:r>
      <w:r w:rsidR="001E5074" w:rsidRPr="006258E7">
        <w:rPr>
          <w:lang w:val="en-GB"/>
        </w:rPr>
        <w:t xml:space="preserve"> </w:t>
      </w:r>
      <w:r w:rsidR="00EA102F" w:rsidRPr="006258E7">
        <w:rPr>
          <w:lang w:val="en-GB"/>
        </w:rPr>
        <w:t xml:space="preserve">done </w:t>
      </w:r>
      <w:r w:rsidRPr="006258E7">
        <w:rPr>
          <w:lang w:val="en-GB"/>
        </w:rPr>
        <w:t>so that</w:t>
      </w:r>
      <w:r w:rsidR="00855107">
        <w:rPr>
          <w:lang w:val="en-GB"/>
        </w:rPr>
        <w:t xml:space="preserve"> the</w:t>
      </w:r>
      <w:r w:rsidRPr="006258E7">
        <w:rPr>
          <w:lang w:val="en-GB"/>
        </w:rPr>
        <w:t xml:space="preserve"> necessary intervention initiatives </w:t>
      </w:r>
      <w:r w:rsidR="00DE3691">
        <w:rPr>
          <w:lang w:val="en-GB"/>
        </w:rPr>
        <w:t>that</w:t>
      </w:r>
      <w:r w:rsidR="00DE3691" w:rsidRPr="006258E7">
        <w:rPr>
          <w:lang w:val="en-GB"/>
        </w:rPr>
        <w:t xml:space="preserve"> </w:t>
      </w:r>
      <w:r w:rsidRPr="006258E7">
        <w:rPr>
          <w:lang w:val="en-GB"/>
        </w:rPr>
        <w:t>will provide on-time learning support</w:t>
      </w:r>
      <w:r w:rsidR="00DE3691" w:rsidRPr="00DE3691">
        <w:rPr>
          <w:lang w:val="en-GB"/>
        </w:rPr>
        <w:t xml:space="preserve"> </w:t>
      </w:r>
      <w:r w:rsidR="00DE3691">
        <w:rPr>
          <w:lang w:val="en-GB"/>
        </w:rPr>
        <w:t>can</w:t>
      </w:r>
      <w:r w:rsidR="00DE3691" w:rsidRPr="006258E7">
        <w:rPr>
          <w:lang w:val="en-GB"/>
        </w:rPr>
        <w:t xml:space="preserve"> be </w:t>
      </w:r>
      <w:r w:rsidR="00855107">
        <w:rPr>
          <w:lang w:val="en-GB"/>
        </w:rPr>
        <w:t>planned</w:t>
      </w:r>
      <w:r w:rsidR="00DE3691" w:rsidRPr="006258E7">
        <w:rPr>
          <w:lang w:val="en-GB"/>
        </w:rPr>
        <w:t xml:space="preserve"> in advance</w:t>
      </w:r>
      <w:r w:rsidRPr="006258E7">
        <w:rPr>
          <w:lang w:val="en-GB"/>
        </w:rPr>
        <w:t>.</w:t>
      </w:r>
      <w:r w:rsidR="003F28F9">
        <w:rPr>
          <w:lang w:val="en-GB"/>
        </w:rPr>
        <w:t xml:space="preserve"> </w:t>
      </w:r>
      <w:proofErr w:type="spellStart"/>
      <w:r w:rsidRPr="006258E7">
        <w:rPr>
          <w:lang w:val="en-GB"/>
        </w:rPr>
        <w:t>Unisa</w:t>
      </w:r>
      <w:proofErr w:type="spellEnd"/>
      <w:r w:rsidRPr="006258E7">
        <w:rPr>
          <w:lang w:val="en-GB"/>
        </w:rPr>
        <w:t xml:space="preserve"> staff who were trained in this programme should address the strategy of contributing to knowledge creation more </w:t>
      </w:r>
      <w:r w:rsidRPr="006258E7">
        <w:rPr>
          <w:noProof/>
          <w:lang w:val="en-GB"/>
        </w:rPr>
        <w:t>effective</w:t>
      </w:r>
      <w:r w:rsidR="00086BF2">
        <w:rPr>
          <w:noProof/>
          <w:lang w:val="en-GB"/>
        </w:rPr>
        <w:t>ly</w:t>
      </w:r>
      <w:r w:rsidRPr="006258E7">
        <w:rPr>
          <w:noProof/>
          <w:lang w:val="en-GB"/>
        </w:rPr>
        <w:t xml:space="preserve"> in</w:t>
      </w:r>
      <w:r w:rsidRPr="006258E7">
        <w:rPr>
          <w:lang w:val="en-GB"/>
        </w:rPr>
        <w:t xml:space="preserve"> </w:t>
      </w:r>
      <w:r w:rsidR="009F4A82" w:rsidRPr="006258E7">
        <w:rPr>
          <w:noProof/>
          <w:lang w:val="en-GB"/>
        </w:rPr>
        <w:t>e</w:t>
      </w:r>
      <w:r w:rsidR="00855107">
        <w:rPr>
          <w:noProof/>
          <w:lang w:val="en-GB"/>
        </w:rPr>
        <w:t>-l</w:t>
      </w:r>
      <w:r w:rsidR="009F4A82" w:rsidRPr="006258E7">
        <w:rPr>
          <w:noProof/>
          <w:lang w:val="en-GB"/>
        </w:rPr>
        <w:t>earning</w:t>
      </w:r>
      <w:r w:rsidR="002F3AD3" w:rsidRPr="006258E7">
        <w:rPr>
          <w:noProof/>
          <w:lang w:val="en-GB"/>
        </w:rPr>
        <w:t>. This could be done</w:t>
      </w:r>
      <w:r w:rsidRPr="006258E7">
        <w:rPr>
          <w:lang w:val="en-GB"/>
        </w:rPr>
        <w:t xml:space="preserve"> by creating opportunities for students to take part in </w:t>
      </w:r>
      <w:r w:rsidR="009F4A82" w:rsidRPr="006258E7">
        <w:rPr>
          <w:lang w:val="en-GB"/>
        </w:rPr>
        <w:t xml:space="preserve">social </w:t>
      </w:r>
      <w:r w:rsidRPr="006258E7">
        <w:rPr>
          <w:noProof/>
          <w:lang w:val="en-GB"/>
        </w:rPr>
        <w:t>m</w:t>
      </w:r>
      <w:r w:rsidR="009651DF" w:rsidRPr="006258E7">
        <w:rPr>
          <w:noProof/>
          <w:lang w:val="en-GB"/>
        </w:rPr>
        <w:t>e</w:t>
      </w:r>
      <w:r w:rsidRPr="006258E7">
        <w:rPr>
          <w:noProof/>
          <w:lang w:val="en-GB"/>
        </w:rPr>
        <w:t>dia</w:t>
      </w:r>
      <w:r w:rsidRPr="006258E7">
        <w:rPr>
          <w:lang w:val="en-GB"/>
        </w:rPr>
        <w:t xml:space="preserve"> such as </w:t>
      </w:r>
      <w:r w:rsidR="00855107">
        <w:rPr>
          <w:lang w:val="en-GB"/>
        </w:rPr>
        <w:t>w</w:t>
      </w:r>
      <w:r w:rsidRPr="006258E7">
        <w:rPr>
          <w:lang w:val="en-GB"/>
        </w:rPr>
        <w:t xml:space="preserve">ikis and </w:t>
      </w:r>
      <w:r w:rsidR="00855107">
        <w:rPr>
          <w:lang w:val="en-GB"/>
        </w:rPr>
        <w:t>g</w:t>
      </w:r>
      <w:r w:rsidRPr="006258E7">
        <w:rPr>
          <w:lang w:val="en-GB"/>
        </w:rPr>
        <w:t xml:space="preserve">lossaries on the </w:t>
      </w:r>
      <w:proofErr w:type="spellStart"/>
      <w:r w:rsidRPr="00083619">
        <w:rPr>
          <w:lang w:val="en-GB"/>
        </w:rPr>
        <w:t>my</w:t>
      </w:r>
      <w:r w:rsidRPr="006258E7">
        <w:rPr>
          <w:lang w:val="en-GB"/>
        </w:rPr>
        <w:t>Unisa</w:t>
      </w:r>
      <w:proofErr w:type="spellEnd"/>
      <w:r w:rsidRPr="006258E7">
        <w:rPr>
          <w:lang w:val="en-GB"/>
        </w:rPr>
        <w:t xml:space="preserve"> platform. Additionally, student support strategies </w:t>
      </w:r>
      <w:r w:rsidR="009B3C78">
        <w:rPr>
          <w:lang w:val="en-GB"/>
        </w:rPr>
        <w:t>that</w:t>
      </w:r>
      <w:r w:rsidRPr="006258E7">
        <w:rPr>
          <w:lang w:val="en-GB"/>
        </w:rPr>
        <w:t xml:space="preserve"> are based on the technology</w:t>
      </w:r>
      <w:r w:rsidR="00D65969" w:rsidRPr="006258E7">
        <w:rPr>
          <w:lang w:val="en-GB"/>
        </w:rPr>
        <w:t>-</w:t>
      </w:r>
      <w:r w:rsidRPr="006258E7">
        <w:rPr>
          <w:lang w:val="en-GB"/>
        </w:rPr>
        <w:t>enhanced learning need to be a priority in e</w:t>
      </w:r>
      <w:r w:rsidR="009B3C78">
        <w:rPr>
          <w:lang w:val="en-GB"/>
        </w:rPr>
        <w:t>-l</w:t>
      </w:r>
      <w:r w:rsidRPr="006258E7">
        <w:rPr>
          <w:lang w:val="en-GB"/>
        </w:rPr>
        <w:t xml:space="preserve">earning at </w:t>
      </w:r>
      <w:proofErr w:type="spellStart"/>
      <w:r w:rsidRPr="006258E7">
        <w:rPr>
          <w:lang w:val="en-GB"/>
        </w:rPr>
        <w:t>Unisa</w:t>
      </w:r>
      <w:proofErr w:type="spellEnd"/>
      <w:r w:rsidRPr="006258E7">
        <w:rPr>
          <w:lang w:val="en-GB"/>
        </w:rPr>
        <w:t xml:space="preserve">. </w:t>
      </w:r>
    </w:p>
    <w:p w14:paraId="2F3B493D" w14:textId="77777777" w:rsidR="007E4EC6" w:rsidRPr="006258E7" w:rsidRDefault="007E4EC6" w:rsidP="00BE3FE0">
      <w:pPr>
        <w:tabs>
          <w:tab w:val="left" w:pos="360"/>
        </w:tabs>
        <w:spacing w:line="360" w:lineRule="auto"/>
        <w:jc w:val="both"/>
        <w:rPr>
          <w:lang w:val="en-GB"/>
        </w:rPr>
      </w:pPr>
    </w:p>
    <w:p w14:paraId="4FC7038E" w14:textId="72B771E1" w:rsidR="00AC2704" w:rsidRPr="006258E7" w:rsidRDefault="00AC2704" w:rsidP="00BE3FE0">
      <w:pPr>
        <w:spacing w:line="360" w:lineRule="auto"/>
        <w:jc w:val="both"/>
        <w:rPr>
          <w:bCs/>
          <w:color w:val="000000"/>
          <w:lang w:val="en-GB"/>
        </w:rPr>
      </w:pPr>
      <w:r w:rsidRPr="006258E7">
        <w:rPr>
          <w:color w:val="000000" w:themeColor="text1"/>
          <w:lang w:val="en-GB"/>
        </w:rPr>
        <w:t xml:space="preserve">The fact that some of the participants did not take part in </w:t>
      </w:r>
      <w:r w:rsidR="00086BF2">
        <w:rPr>
          <w:color w:val="000000" w:themeColor="text1"/>
          <w:lang w:val="en-GB"/>
        </w:rPr>
        <w:t xml:space="preserve">the </w:t>
      </w:r>
      <w:r w:rsidRPr="006258E7">
        <w:rPr>
          <w:color w:val="000000" w:themeColor="text1"/>
          <w:lang w:val="en-GB"/>
        </w:rPr>
        <w:t xml:space="preserve">co-construction of knowledge is a reason </w:t>
      </w:r>
      <w:r w:rsidR="00086BF2">
        <w:rPr>
          <w:color w:val="000000" w:themeColor="text1"/>
          <w:lang w:val="en-GB"/>
        </w:rPr>
        <w:t xml:space="preserve">why </w:t>
      </w:r>
      <w:r w:rsidRPr="006258E7">
        <w:rPr>
          <w:color w:val="000000" w:themeColor="text1"/>
          <w:lang w:val="en-GB"/>
        </w:rPr>
        <w:t xml:space="preserve">more </w:t>
      </w:r>
      <w:r w:rsidRPr="006258E7">
        <w:rPr>
          <w:noProof/>
          <w:color w:val="000000" w:themeColor="text1"/>
          <w:lang w:val="en-GB"/>
        </w:rPr>
        <w:t>in-depth</w:t>
      </w:r>
      <w:r w:rsidRPr="006258E7">
        <w:rPr>
          <w:color w:val="000000" w:themeColor="text1"/>
          <w:lang w:val="en-GB"/>
        </w:rPr>
        <w:t xml:space="preserve"> research</w:t>
      </w:r>
      <w:r w:rsidR="00086BF2">
        <w:rPr>
          <w:color w:val="000000" w:themeColor="text1"/>
          <w:lang w:val="en-GB"/>
        </w:rPr>
        <w:t xml:space="preserve"> is necessary</w:t>
      </w:r>
      <w:r w:rsidR="00C0632A" w:rsidRPr="006258E7">
        <w:rPr>
          <w:color w:val="000000" w:themeColor="text1"/>
          <w:lang w:val="en-GB"/>
        </w:rPr>
        <w:t>,</w:t>
      </w:r>
      <w:r w:rsidRPr="006258E7">
        <w:rPr>
          <w:color w:val="000000" w:themeColor="text1"/>
          <w:lang w:val="en-GB"/>
        </w:rPr>
        <w:t xml:space="preserve"> </w:t>
      </w:r>
      <w:r w:rsidR="00C0632A" w:rsidRPr="006258E7">
        <w:rPr>
          <w:color w:val="000000" w:themeColor="text1"/>
          <w:lang w:val="en-GB"/>
        </w:rPr>
        <w:t>since</w:t>
      </w:r>
      <w:r w:rsidRPr="006258E7">
        <w:rPr>
          <w:color w:val="000000" w:themeColor="text1"/>
          <w:lang w:val="en-GB"/>
        </w:rPr>
        <w:t xml:space="preserve"> constructivism is such an integral part of </w:t>
      </w:r>
      <w:r w:rsidR="009F4A82" w:rsidRPr="006258E7">
        <w:rPr>
          <w:color w:val="000000" w:themeColor="text1"/>
          <w:lang w:val="en-GB"/>
        </w:rPr>
        <w:t>e</w:t>
      </w:r>
      <w:r w:rsidR="009B3C78">
        <w:rPr>
          <w:color w:val="000000" w:themeColor="text1"/>
          <w:lang w:val="en-GB"/>
        </w:rPr>
        <w:t>-l</w:t>
      </w:r>
      <w:r w:rsidR="009F4A82" w:rsidRPr="006258E7">
        <w:rPr>
          <w:color w:val="000000" w:themeColor="text1"/>
          <w:lang w:val="en-GB"/>
        </w:rPr>
        <w:t>earning</w:t>
      </w:r>
      <w:r w:rsidRPr="006258E7">
        <w:rPr>
          <w:color w:val="000000" w:themeColor="text1"/>
          <w:lang w:val="en-GB"/>
        </w:rPr>
        <w:t xml:space="preserve">. This study </w:t>
      </w:r>
      <w:r w:rsidRPr="006258E7">
        <w:rPr>
          <w:noProof/>
          <w:color w:val="000000" w:themeColor="text1"/>
          <w:lang w:val="en-GB"/>
        </w:rPr>
        <w:t>validates</w:t>
      </w:r>
      <w:r w:rsidRPr="006258E7">
        <w:rPr>
          <w:color w:val="000000" w:themeColor="text1"/>
          <w:lang w:val="en-GB"/>
        </w:rPr>
        <w:t xml:space="preserve"> the fact that not all academics are on the same page regarding </w:t>
      </w:r>
      <w:r w:rsidR="009F4A82" w:rsidRPr="006258E7">
        <w:rPr>
          <w:noProof/>
          <w:color w:val="000000" w:themeColor="text1"/>
          <w:lang w:val="en-GB"/>
        </w:rPr>
        <w:t>e</w:t>
      </w:r>
      <w:r w:rsidR="00086BF2">
        <w:rPr>
          <w:noProof/>
          <w:color w:val="000000" w:themeColor="text1"/>
          <w:lang w:val="en-GB"/>
        </w:rPr>
        <w:t>-l</w:t>
      </w:r>
      <w:r w:rsidR="009F4A82" w:rsidRPr="006258E7">
        <w:rPr>
          <w:noProof/>
          <w:color w:val="000000" w:themeColor="text1"/>
          <w:lang w:val="en-GB"/>
        </w:rPr>
        <w:t>earning</w:t>
      </w:r>
      <w:r w:rsidRPr="006258E7">
        <w:rPr>
          <w:color w:val="000000" w:themeColor="text1"/>
          <w:lang w:val="en-GB"/>
        </w:rPr>
        <w:t xml:space="preserve"> strategies and educational theories in the digital age. </w:t>
      </w:r>
      <w:r w:rsidRPr="006258E7">
        <w:rPr>
          <w:bCs/>
          <w:color w:val="000000"/>
          <w:lang w:val="en-GB"/>
        </w:rPr>
        <w:t xml:space="preserve"> It </w:t>
      </w:r>
      <w:r w:rsidRPr="006258E7">
        <w:rPr>
          <w:bCs/>
          <w:noProof/>
          <w:color w:val="000000"/>
          <w:lang w:val="en-GB"/>
        </w:rPr>
        <w:t>is, therefore,</w:t>
      </w:r>
      <w:r w:rsidRPr="006258E7">
        <w:rPr>
          <w:bCs/>
          <w:color w:val="000000"/>
          <w:lang w:val="en-GB"/>
        </w:rPr>
        <w:t xml:space="preserve"> important to </w:t>
      </w:r>
      <w:r w:rsidR="00086BF2">
        <w:rPr>
          <w:bCs/>
          <w:color w:val="000000"/>
          <w:lang w:val="en-GB"/>
        </w:rPr>
        <w:t>consider the</w:t>
      </w:r>
      <w:r w:rsidRPr="006258E7">
        <w:rPr>
          <w:bCs/>
          <w:color w:val="000000"/>
          <w:lang w:val="en-GB"/>
        </w:rPr>
        <w:t xml:space="preserve"> re-training of academics to ensure that students get the learning experiences and support they need for the workplace.</w:t>
      </w:r>
    </w:p>
    <w:p w14:paraId="16E8C3AF" w14:textId="4BABD642" w:rsidR="00AC2704" w:rsidRPr="006258E7" w:rsidRDefault="00AC2704" w:rsidP="00BE3FE0">
      <w:pPr>
        <w:spacing w:line="360" w:lineRule="auto"/>
        <w:rPr>
          <w:b/>
          <w:iCs/>
          <w:lang w:val="en-GB"/>
        </w:rPr>
      </w:pPr>
    </w:p>
    <w:p w14:paraId="1A4774DA" w14:textId="67141C4D" w:rsidR="00DD4D05" w:rsidRPr="006258E7" w:rsidRDefault="00DD4D05" w:rsidP="007E4EC6">
      <w:pPr>
        <w:spacing w:line="360" w:lineRule="auto"/>
        <w:jc w:val="both"/>
        <w:rPr>
          <w:iCs/>
          <w:lang w:val="en-GB"/>
        </w:rPr>
      </w:pPr>
      <w:r w:rsidRPr="006258E7">
        <w:rPr>
          <w:iCs/>
          <w:lang w:val="en-GB"/>
        </w:rPr>
        <w:t>The main implication</w:t>
      </w:r>
      <w:r w:rsidR="00FB5A51">
        <w:rPr>
          <w:iCs/>
          <w:lang w:val="en-GB"/>
        </w:rPr>
        <w:t xml:space="preserve"> of these findings</w:t>
      </w:r>
      <w:r w:rsidRPr="006258E7">
        <w:rPr>
          <w:iCs/>
          <w:lang w:val="en-GB"/>
        </w:rPr>
        <w:t xml:space="preserve"> for the success of the dual </w:t>
      </w:r>
      <w:r w:rsidR="007E4EC6" w:rsidRPr="006258E7">
        <w:rPr>
          <w:iCs/>
          <w:lang w:val="en-GB"/>
        </w:rPr>
        <w:t xml:space="preserve">master’s degree, </w:t>
      </w:r>
      <w:r w:rsidR="00086BF2">
        <w:rPr>
          <w:iCs/>
          <w:lang w:val="en-GB"/>
        </w:rPr>
        <w:t xml:space="preserve">that is, </w:t>
      </w:r>
      <w:r w:rsidR="007E4EC6" w:rsidRPr="006258E7">
        <w:rPr>
          <w:iCs/>
          <w:lang w:val="en-GB"/>
        </w:rPr>
        <w:t>the M</w:t>
      </w:r>
      <w:r w:rsidRPr="006258E7">
        <w:rPr>
          <w:iCs/>
          <w:lang w:val="en-GB"/>
        </w:rPr>
        <w:t>Ed in ODL offered by Unisa and UMUC</w:t>
      </w:r>
      <w:r w:rsidR="00086BF2">
        <w:rPr>
          <w:iCs/>
          <w:lang w:val="en-GB"/>
        </w:rPr>
        <w:t>,</w:t>
      </w:r>
      <w:r w:rsidRPr="006258E7">
        <w:rPr>
          <w:iCs/>
          <w:lang w:val="en-GB"/>
        </w:rPr>
        <w:t xml:space="preserve"> is </w:t>
      </w:r>
      <w:r w:rsidR="00FB5A51">
        <w:rPr>
          <w:iCs/>
          <w:lang w:val="en-GB"/>
        </w:rPr>
        <w:t xml:space="preserve">that Unisa should provide </w:t>
      </w:r>
      <w:r w:rsidRPr="006258E7">
        <w:rPr>
          <w:iCs/>
          <w:lang w:val="en-GB"/>
        </w:rPr>
        <w:t xml:space="preserve">an initial orientation programme to staff </w:t>
      </w:r>
      <w:r w:rsidR="00FB5A51">
        <w:rPr>
          <w:iCs/>
          <w:lang w:val="en-GB"/>
        </w:rPr>
        <w:t xml:space="preserve">members </w:t>
      </w:r>
      <w:r w:rsidRPr="006258E7">
        <w:rPr>
          <w:iCs/>
          <w:lang w:val="en-GB"/>
        </w:rPr>
        <w:t xml:space="preserve">who </w:t>
      </w:r>
      <w:r w:rsidR="00FB5A51">
        <w:rPr>
          <w:iCs/>
          <w:lang w:val="en-GB"/>
        </w:rPr>
        <w:t>are</w:t>
      </w:r>
      <w:r w:rsidR="00FB5A51" w:rsidRPr="006258E7">
        <w:rPr>
          <w:iCs/>
          <w:lang w:val="en-GB"/>
        </w:rPr>
        <w:t xml:space="preserve"> </w:t>
      </w:r>
      <w:r w:rsidRPr="006258E7">
        <w:rPr>
          <w:iCs/>
          <w:lang w:val="en-GB"/>
        </w:rPr>
        <w:t>successful in appl</w:t>
      </w:r>
      <w:r w:rsidR="00086BF2">
        <w:rPr>
          <w:iCs/>
          <w:lang w:val="en-GB"/>
        </w:rPr>
        <w:t>ying</w:t>
      </w:r>
      <w:r w:rsidRPr="006258E7">
        <w:rPr>
          <w:iCs/>
          <w:lang w:val="en-GB"/>
        </w:rPr>
        <w:t xml:space="preserve"> for the dual degree. A four</w:t>
      </w:r>
      <w:r w:rsidR="00086BF2">
        <w:rPr>
          <w:iCs/>
          <w:lang w:val="en-GB"/>
        </w:rPr>
        <w:t>-</w:t>
      </w:r>
      <w:r w:rsidRPr="006258E7">
        <w:rPr>
          <w:iCs/>
          <w:lang w:val="en-GB"/>
        </w:rPr>
        <w:t>credit short learning programme in the form of a</w:t>
      </w:r>
      <w:r w:rsidR="00FB5A51">
        <w:rPr>
          <w:iCs/>
          <w:lang w:val="en-GB"/>
        </w:rPr>
        <w:t xml:space="preserve"> massive open online course</w:t>
      </w:r>
      <w:r w:rsidRPr="006258E7">
        <w:rPr>
          <w:iCs/>
          <w:lang w:val="en-GB"/>
        </w:rPr>
        <w:t xml:space="preserve"> </w:t>
      </w:r>
      <w:r w:rsidR="00FB5A51">
        <w:rPr>
          <w:iCs/>
          <w:lang w:val="en-GB"/>
        </w:rPr>
        <w:t>(</w:t>
      </w:r>
      <w:r w:rsidRPr="006258E7">
        <w:rPr>
          <w:iCs/>
          <w:lang w:val="en-GB"/>
        </w:rPr>
        <w:t>MOOC</w:t>
      </w:r>
      <w:r w:rsidR="00FB5A51">
        <w:rPr>
          <w:iCs/>
          <w:lang w:val="en-GB"/>
        </w:rPr>
        <w:t>)</w:t>
      </w:r>
      <w:r w:rsidRPr="006258E7">
        <w:rPr>
          <w:iCs/>
          <w:lang w:val="en-GB"/>
        </w:rPr>
        <w:t xml:space="preserve"> offered at NQF level 8</w:t>
      </w:r>
      <w:r w:rsidR="007E4EC6" w:rsidRPr="006258E7">
        <w:rPr>
          <w:iCs/>
          <w:lang w:val="en-GB"/>
        </w:rPr>
        <w:t>,</w:t>
      </w:r>
      <w:r w:rsidRPr="006258E7">
        <w:rPr>
          <w:iCs/>
          <w:lang w:val="en-GB"/>
        </w:rPr>
        <w:t xml:space="preserve"> which include</w:t>
      </w:r>
      <w:r w:rsidR="007E4EC6" w:rsidRPr="006258E7">
        <w:rPr>
          <w:iCs/>
          <w:lang w:val="en-GB"/>
        </w:rPr>
        <w:t>s</w:t>
      </w:r>
      <w:r w:rsidRPr="006258E7">
        <w:rPr>
          <w:iCs/>
          <w:lang w:val="en-GB"/>
        </w:rPr>
        <w:t xml:space="preserve"> the following aspects</w:t>
      </w:r>
      <w:r w:rsidR="00086BF2">
        <w:rPr>
          <w:iCs/>
          <w:lang w:val="en-GB"/>
        </w:rPr>
        <w:t>,</w:t>
      </w:r>
      <w:r w:rsidRPr="006258E7">
        <w:rPr>
          <w:iCs/>
          <w:lang w:val="en-GB"/>
        </w:rPr>
        <w:t xml:space="preserve"> could ensure a seamless and more enjoyable learning journey for the candidates:</w:t>
      </w:r>
    </w:p>
    <w:p w14:paraId="4CBEC53A" w14:textId="1919DE1E" w:rsidR="00DD4D05" w:rsidRPr="006258E7" w:rsidRDefault="003F28F9" w:rsidP="003F28F9">
      <w:pPr>
        <w:tabs>
          <w:tab w:val="left" w:pos="463"/>
        </w:tabs>
        <w:spacing w:line="360" w:lineRule="auto"/>
        <w:jc w:val="both"/>
        <w:rPr>
          <w:iCs/>
          <w:lang w:val="en-GB"/>
        </w:rPr>
      </w:pPr>
      <w:r>
        <w:rPr>
          <w:iCs/>
          <w:lang w:val="en-GB"/>
        </w:rPr>
        <w:tab/>
      </w:r>
    </w:p>
    <w:p w14:paraId="36B2DDD5" w14:textId="2F967855" w:rsidR="00DD4D05" w:rsidRPr="003F28F9" w:rsidRDefault="00DD4D05" w:rsidP="003F28F9">
      <w:pPr>
        <w:pStyle w:val="ListParagraph"/>
        <w:numPr>
          <w:ilvl w:val="0"/>
          <w:numId w:val="40"/>
        </w:numPr>
        <w:spacing w:line="360" w:lineRule="auto"/>
        <w:jc w:val="both"/>
        <w:rPr>
          <w:iCs/>
        </w:rPr>
      </w:pPr>
      <w:r w:rsidRPr="003F28F9">
        <w:rPr>
          <w:iCs/>
        </w:rPr>
        <w:t>Outline of the MEd in ODL and requirements for the MEd in ODL</w:t>
      </w:r>
      <w:r w:rsidR="003F28F9">
        <w:rPr>
          <w:iCs/>
        </w:rPr>
        <w:t>.</w:t>
      </w:r>
      <w:r w:rsidRPr="003F28F9">
        <w:rPr>
          <w:iCs/>
        </w:rPr>
        <w:t xml:space="preserve"> </w:t>
      </w:r>
    </w:p>
    <w:p w14:paraId="51450B61" w14:textId="3A931DDC" w:rsidR="00DD4D05" w:rsidRPr="003F28F9" w:rsidRDefault="00DD4D05" w:rsidP="003F28F9">
      <w:pPr>
        <w:pStyle w:val="ListParagraph"/>
        <w:numPr>
          <w:ilvl w:val="0"/>
          <w:numId w:val="40"/>
        </w:numPr>
        <w:spacing w:line="360" w:lineRule="auto"/>
        <w:jc w:val="both"/>
        <w:rPr>
          <w:iCs/>
        </w:rPr>
      </w:pPr>
      <w:r w:rsidRPr="003F28F9">
        <w:rPr>
          <w:iCs/>
        </w:rPr>
        <w:t>Educational technology in the digital age</w:t>
      </w:r>
      <w:r w:rsidR="003F28F9">
        <w:rPr>
          <w:iCs/>
        </w:rPr>
        <w:t>.</w:t>
      </w:r>
      <w:r w:rsidRPr="003F28F9">
        <w:rPr>
          <w:iCs/>
        </w:rPr>
        <w:t xml:space="preserve"> </w:t>
      </w:r>
    </w:p>
    <w:p w14:paraId="0C6B5831" w14:textId="38ED579D" w:rsidR="00DD4D05" w:rsidRPr="003F28F9" w:rsidRDefault="00DD4D05" w:rsidP="003F28F9">
      <w:pPr>
        <w:pStyle w:val="ListParagraph"/>
        <w:numPr>
          <w:ilvl w:val="0"/>
          <w:numId w:val="40"/>
        </w:numPr>
        <w:spacing w:line="360" w:lineRule="auto"/>
        <w:jc w:val="both"/>
        <w:rPr>
          <w:iCs/>
        </w:rPr>
      </w:pPr>
      <w:r w:rsidRPr="003F28F9">
        <w:rPr>
          <w:iCs/>
        </w:rPr>
        <w:t xml:space="preserve">Orientation </w:t>
      </w:r>
      <w:r w:rsidR="00FB5A51" w:rsidRPr="003F28F9">
        <w:rPr>
          <w:iCs/>
        </w:rPr>
        <w:t>in</w:t>
      </w:r>
      <w:r w:rsidRPr="003F28F9">
        <w:rPr>
          <w:iCs/>
        </w:rPr>
        <w:t>to the different educational media available in the different modules</w:t>
      </w:r>
      <w:r w:rsidR="003F28F9">
        <w:rPr>
          <w:iCs/>
        </w:rPr>
        <w:t>.</w:t>
      </w:r>
    </w:p>
    <w:p w14:paraId="7980A059" w14:textId="33226793" w:rsidR="00DD4D05" w:rsidRPr="003F28F9" w:rsidRDefault="00DD4D05" w:rsidP="003F28F9">
      <w:pPr>
        <w:pStyle w:val="ListParagraph"/>
        <w:numPr>
          <w:ilvl w:val="0"/>
          <w:numId w:val="40"/>
        </w:numPr>
        <w:spacing w:line="360" w:lineRule="auto"/>
        <w:jc w:val="both"/>
        <w:rPr>
          <w:iCs/>
        </w:rPr>
      </w:pPr>
      <w:r w:rsidRPr="003F28F9">
        <w:rPr>
          <w:iCs/>
        </w:rPr>
        <w:t>Time management skills and planning of the learning process over two years</w:t>
      </w:r>
      <w:r w:rsidR="003F28F9">
        <w:rPr>
          <w:iCs/>
        </w:rPr>
        <w:t>.</w:t>
      </w:r>
      <w:r w:rsidRPr="003F28F9">
        <w:rPr>
          <w:iCs/>
        </w:rPr>
        <w:t xml:space="preserve"> (</w:t>
      </w:r>
      <w:proofErr w:type="gramStart"/>
      <w:r w:rsidR="00086BF2" w:rsidRPr="003F28F9">
        <w:rPr>
          <w:iCs/>
        </w:rPr>
        <w:t>s</w:t>
      </w:r>
      <w:r w:rsidRPr="003F28F9">
        <w:rPr>
          <w:iCs/>
        </w:rPr>
        <w:t>ubmitted</w:t>
      </w:r>
      <w:proofErr w:type="gramEnd"/>
      <w:r w:rsidRPr="003F28F9">
        <w:rPr>
          <w:iCs/>
        </w:rPr>
        <w:t xml:space="preserve"> online on the </w:t>
      </w:r>
      <w:proofErr w:type="spellStart"/>
      <w:r w:rsidRPr="003F28F9">
        <w:rPr>
          <w:iCs/>
        </w:rPr>
        <w:t>ePortfolio</w:t>
      </w:r>
      <w:proofErr w:type="spellEnd"/>
      <w:r w:rsidRPr="003F28F9">
        <w:rPr>
          <w:iCs/>
        </w:rPr>
        <w:t xml:space="preserve"> site</w:t>
      </w:r>
      <w:r w:rsidR="00086BF2" w:rsidRPr="003F28F9">
        <w:rPr>
          <w:iCs/>
        </w:rPr>
        <w:t>)</w:t>
      </w:r>
      <w:r w:rsidR="003F28F9">
        <w:rPr>
          <w:iCs/>
        </w:rPr>
        <w:t>.</w:t>
      </w:r>
    </w:p>
    <w:p w14:paraId="08F2F542" w14:textId="3392E6B1" w:rsidR="00DD4D05" w:rsidRPr="003F28F9" w:rsidRDefault="00FB5A51" w:rsidP="003F28F9">
      <w:pPr>
        <w:pStyle w:val="ListParagraph"/>
        <w:numPr>
          <w:ilvl w:val="0"/>
          <w:numId w:val="40"/>
        </w:numPr>
        <w:spacing w:line="360" w:lineRule="auto"/>
        <w:jc w:val="both"/>
        <w:rPr>
          <w:iCs/>
        </w:rPr>
      </w:pPr>
      <w:r w:rsidRPr="003F28F9">
        <w:rPr>
          <w:iCs/>
        </w:rPr>
        <w:t>Orientation into b</w:t>
      </w:r>
      <w:r w:rsidR="00DD4D05" w:rsidRPr="003F28F9">
        <w:rPr>
          <w:iCs/>
        </w:rPr>
        <w:t>asic educational theories and specific knowledge on constructivism, technological pedagogical content knowledge development and other relevant theories</w:t>
      </w:r>
    </w:p>
    <w:p w14:paraId="204EA84C" w14:textId="5AC1BE61" w:rsidR="00DD4D05" w:rsidRPr="003F28F9" w:rsidRDefault="00DD4D05" w:rsidP="003F28F9">
      <w:pPr>
        <w:pStyle w:val="ListParagraph"/>
        <w:numPr>
          <w:ilvl w:val="0"/>
          <w:numId w:val="40"/>
        </w:numPr>
        <w:spacing w:line="360" w:lineRule="auto"/>
        <w:jc w:val="both"/>
        <w:rPr>
          <w:iCs/>
        </w:rPr>
      </w:pPr>
      <w:r w:rsidRPr="003F28F9">
        <w:rPr>
          <w:iCs/>
        </w:rPr>
        <w:t xml:space="preserve">Online learning skills and </w:t>
      </w:r>
      <w:r w:rsidR="00FB5A51" w:rsidRPr="003F28F9">
        <w:rPr>
          <w:iCs/>
        </w:rPr>
        <w:t>i</w:t>
      </w:r>
      <w:r w:rsidRPr="003F28F9">
        <w:rPr>
          <w:iCs/>
        </w:rPr>
        <w:t>nternet ethics</w:t>
      </w:r>
      <w:r w:rsidR="00492D27">
        <w:rPr>
          <w:iCs/>
        </w:rPr>
        <w:t>.</w:t>
      </w:r>
    </w:p>
    <w:p w14:paraId="374041D8" w14:textId="55B1669B" w:rsidR="00DD4D05" w:rsidRPr="003F28F9" w:rsidRDefault="00DD4D05" w:rsidP="003F28F9">
      <w:pPr>
        <w:pStyle w:val="ListParagraph"/>
        <w:numPr>
          <w:ilvl w:val="0"/>
          <w:numId w:val="40"/>
        </w:numPr>
        <w:spacing w:line="360" w:lineRule="auto"/>
        <w:jc w:val="both"/>
        <w:rPr>
          <w:iCs/>
        </w:rPr>
      </w:pPr>
      <w:r w:rsidRPr="003F28F9">
        <w:rPr>
          <w:iCs/>
        </w:rPr>
        <w:t>Assessment in the MEd in ODL</w:t>
      </w:r>
      <w:r w:rsidR="00492D27">
        <w:rPr>
          <w:iCs/>
        </w:rPr>
        <w:t>.</w:t>
      </w:r>
    </w:p>
    <w:p w14:paraId="49524261" w14:textId="11BA1A35" w:rsidR="00DD4D05" w:rsidRPr="003F28F9" w:rsidRDefault="00DD4D05" w:rsidP="003F28F9">
      <w:pPr>
        <w:pStyle w:val="ListParagraph"/>
        <w:numPr>
          <w:ilvl w:val="0"/>
          <w:numId w:val="40"/>
        </w:numPr>
        <w:spacing w:line="360" w:lineRule="auto"/>
        <w:jc w:val="both"/>
        <w:rPr>
          <w:iCs/>
        </w:rPr>
      </w:pPr>
      <w:r w:rsidRPr="003F28F9">
        <w:rPr>
          <w:iCs/>
        </w:rPr>
        <w:t>Support strategies for online learning</w:t>
      </w:r>
      <w:r w:rsidR="00492D27">
        <w:rPr>
          <w:iCs/>
        </w:rPr>
        <w:t>.</w:t>
      </w:r>
    </w:p>
    <w:p w14:paraId="0B0DE55B" w14:textId="7ABA61E8" w:rsidR="00DD4D05" w:rsidRPr="006258E7" w:rsidRDefault="00DD4D05" w:rsidP="003F28F9">
      <w:pPr>
        <w:spacing w:line="360" w:lineRule="auto"/>
        <w:ind w:left="360"/>
        <w:jc w:val="both"/>
        <w:rPr>
          <w:iCs/>
          <w:lang w:val="en-GB"/>
        </w:rPr>
      </w:pPr>
    </w:p>
    <w:p w14:paraId="130A22A8" w14:textId="742A5416" w:rsidR="00B711A7" w:rsidRPr="006258E7" w:rsidRDefault="00B711A7" w:rsidP="00BE3FE0">
      <w:pPr>
        <w:spacing w:line="360" w:lineRule="auto"/>
        <w:jc w:val="both"/>
        <w:rPr>
          <w:i/>
          <w:lang w:val="en-GB"/>
        </w:rPr>
      </w:pPr>
      <w:r w:rsidRPr="006258E7">
        <w:rPr>
          <w:b/>
          <w:iCs/>
          <w:lang w:val="en-GB"/>
        </w:rPr>
        <w:t>Conclu</w:t>
      </w:r>
      <w:r w:rsidR="00891BB5" w:rsidRPr="006258E7">
        <w:rPr>
          <w:b/>
          <w:iCs/>
          <w:lang w:val="en-GB"/>
        </w:rPr>
        <w:t>sion</w:t>
      </w:r>
    </w:p>
    <w:p w14:paraId="06E04C6B" w14:textId="7B0FE819" w:rsidR="00672234" w:rsidRPr="006258E7" w:rsidRDefault="008B35A6" w:rsidP="00BE3FE0">
      <w:pPr>
        <w:tabs>
          <w:tab w:val="left" w:pos="360"/>
        </w:tabs>
        <w:spacing w:line="360" w:lineRule="auto"/>
        <w:jc w:val="both"/>
        <w:rPr>
          <w:color w:val="000000" w:themeColor="text1"/>
          <w:lang w:val="en-GB"/>
        </w:rPr>
      </w:pPr>
      <w:r w:rsidRPr="006258E7">
        <w:rPr>
          <w:color w:val="000000" w:themeColor="text1"/>
          <w:lang w:val="en-GB"/>
        </w:rPr>
        <w:t xml:space="preserve">This study successfully investigated students’ experiences of studying the MEd in </w:t>
      </w:r>
      <w:r w:rsidR="00672234" w:rsidRPr="006258E7">
        <w:rPr>
          <w:color w:val="000000" w:themeColor="text1"/>
          <w:lang w:val="en-GB"/>
        </w:rPr>
        <w:t>ODL</w:t>
      </w:r>
      <w:r w:rsidRPr="006258E7">
        <w:rPr>
          <w:color w:val="000000" w:themeColor="text1"/>
          <w:lang w:val="en-GB"/>
        </w:rPr>
        <w:t xml:space="preserve"> </w:t>
      </w:r>
      <w:r w:rsidR="008E3EBD" w:rsidRPr="006258E7">
        <w:rPr>
          <w:color w:val="000000" w:themeColor="text1"/>
          <w:lang w:val="en-GB"/>
        </w:rPr>
        <w:t>programme</w:t>
      </w:r>
      <w:r w:rsidRPr="006258E7">
        <w:rPr>
          <w:color w:val="000000" w:themeColor="text1"/>
          <w:lang w:val="en-GB"/>
        </w:rPr>
        <w:t xml:space="preserve">, yielding the </w:t>
      </w:r>
      <w:r w:rsidR="003B66C0">
        <w:rPr>
          <w:color w:val="000000" w:themeColor="text1"/>
          <w:lang w:val="en-GB"/>
        </w:rPr>
        <w:t xml:space="preserve">findings </w:t>
      </w:r>
      <w:r w:rsidRPr="006258E7">
        <w:rPr>
          <w:color w:val="000000" w:themeColor="text1"/>
          <w:lang w:val="en-GB"/>
        </w:rPr>
        <w:t xml:space="preserve">presented above. The findings </w:t>
      </w:r>
      <w:r w:rsidR="00986B3C">
        <w:rPr>
          <w:color w:val="000000" w:themeColor="text1"/>
          <w:lang w:val="en-GB"/>
        </w:rPr>
        <w:t>showed</w:t>
      </w:r>
      <w:r w:rsidRPr="006258E7">
        <w:rPr>
          <w:color w:val="000000" w:themeColor="text1"/>
          <w:lang w:val="en-GB"/>
        </w:rPr>
        <w:t xml:space="preserve"> varied experiences of students</w:t>
      </w:r>
      <w:r w:rsidR="00263D03" w:rsidRPr="006258E7">
        <w:rPr>
          <w:color w:val="000000" w:themeColor="text1"/>
          <w:lang w:val="en-GB"/>
        </w:rPr>
        <w:t>,</w:t>
      </w:r>
      <w:r w:rsidRPr="006258E7">
        <w:rPr>
          <w:color w:val="000000" w:themeColor="text1"/>
          <w:lang w:val="en-GB"/>
        </w:rPr>
        <w:t xml:space="preserve"> which are important to inform decision</w:t>
      </w:r>
      <w:r w:rsidR="00FB5A51">
        <w:rPr>
          <w:color w:val="000000" w:themeColor="text1"/>
          <w:lang w:val="en-GB"/>
        </w:rPr>
        <w:t>s</w:t>
      </w:r>
      <w:r w:rsidRPr="006258E7">
        <w:rPr>
          <w:color w:val="000000" w:themeColor="text1"/>
          <w:lang w:val="en-GB"/>
        </w:rPr>
        <w:t xml:space="preserve"> that might be taken to improve the offering of </w:t>
      </w:r>
      <w:r w:rsidR="009F4A82" w:rsidRPr="006258E7">
        <w:rPr>
          <w:color w:val="000000" w:themeColor="text1"/>
          <w:lang w:val="en-GB"/>
        </w:rPr>
        <w:t>e</w:t>
      </w:r>
      <w:r w:rsidR="00FB5A51">
        <w:rPr>
          <w:color w:val="000000" w:themeColor="text1"/>
          <w:lang w:val="en-GB"/>
        </w:rPr>
        <w:t>-l</w:t>
      </w:r>
      <w:r w:rsidR="009F4A82" w:rsidRPr="006258E7">
        <w:rPr>
          <w:color w:val="000000" w:themeColor="text1"/>
          <w:lang w:val="en-GB"/>
        </w:rPr>
        <w:t>earning</w:t>
      </w:r>
      <w:r w:rsidR="00672234" w:rsidRPr="006258E7">
        <w:rPr>
          <w:color w:val="000000" w:themeColor="text1"/>
          <w:lang w:val="en-GB"/>
        </w:rPr>
        <w:t xml:space="preserve"> </w:t>
      </w:r>
      <w:r w:rsidRPr="006258E7">
        <w:rPr>
          <w:color w:val="000000" w:themeColor="text1"/>
          <w:lang w:val="en-GB"/>
        </w:rPr>
        <w:t>programme</w:t>
      </w:r>
      <w:r w:rsidR="00672234" w:rsidRPr="006258E7">
        <w:rPr>
          <w:color w:val="000000" w:themeColor="text1"/>
          <w:lang w:val="en-GB"/>
        </w:rPr>
        <w:t xml:space="preserve">s. </w:t>
      </w:r>
    </w:p>
    <w:p w14:paraId="65E05FFD" w14:textId="77777777" w:rsidR="00672234" w:rsidRPr="006258E7" w:rsidRDefault="00672234" w:rsidP="00BE3FE0">
      <w:pPr>
        <w:tabs>
          <w:tab w:val="left" w:pos="360"/>
        </w:tabs>
        <w:spacing w:line="360" w:lineRule="auto"/>
        <w:jc w:val="both"/>
        <w:rPr>
          <w:color w:val="000000" w:themeColor="text1"/>
          <w:lang w:val="en-GB"/>
        </w:rPr>
      </w:pPr>
    </w:p>
    <w:p w14:paraId="6BCF52CF" w14:textId="21A075D2" w:rsidR="00672234" w:rsidRPr="006258E7" w:rsidRDefault="00672234" w:rsidP="00BE3FE0">
      <w:pPr>
        <w:tabs>
          <w:tab w:val="left" w:pos="360"/>
        </w:tabs>
        <w:spacing w:line="360" w:lineRule="auto"/>
        <w:jc w:val="both"/>
        <w:rPr>
          <w:color w:val="000000" w:themeColor="text1"/>
          <w:lang w:val="en-GB"/>
        </w:rPr>
      </w:pPr>
      <w:r w:rsidRPr="006258E7">
        <w:rPr>
          <w:color w:val="000000" w:themeColor="text1"/>
          <w:lang w:val="en-GB"/>
        </w:rPr>
        <w:t xml:space="preserve">The most valuable contribution of this study was that </w:t>
      </w:r>
      <w:r w:rsidR="009F4A82" w:rsidRPr="006258E7">
        <w:rPr>
          <w:noProof/>
          <w:color w:val="000000" w:themeColor="text1"/>
          <w:lang w:val="en-GB"/>
        </w:rPr>
        <w:t>e</w:t>
      </w:r>
      <w:r w:rsidR="00FB5A51">
        <w:rPr>
          <w:noProof/>
          <w:color w:val="000000" w:themeColor="text1"/>
          <w:lang w:val="en-GB"/>
        </w:rPr>
        <w:t>-l</w:t>
      </w:r>
      <w:r w:rsidR="009F4A82" w:rsidRPr="006258E7">
        <w:rPr>
          <w:noProof/>
          <w:color w:val="000000" w:themeColor="text1"/>
          <w:lang w:val="en-GB"/>
        </w:rPr>
        <w:t>earning</w:t>
      </w:r>
      <w:r w:rsidRPr="006258E7">
        <w:rPr>
          <w:color w:val="000000" w:themeColor="text1"/>
          <w:lang w:val="en-GB"/>
        </w:rPr>
        <w:t xml:space="preserve"> students at all levels need orientation and support to prevent </w:t>
      </w:r>
      <w:r w:rsidR="00E858A5">
        <w:rPr>
          <w:color w:val="000000" w:themeColor="text1"/>
          <w:lang w:val="en-GB"/>
        </w:rPr>
        <w:t>them</w:t>
      </w:r>
      <w:r w:rsidR="00FB5A51">
        <w:rPr>
          <w:color w:val="000000" w:themeColor="text1"/>
          <w:lang w:val="en-GB"/>
        </w:rPr>
        <w:t xml:space="preserve"> from dropping </w:t>
      </w:r>
      <w:r w:rsidRPr="006258E7">
        <w:rPr>
          <w:color w:val="000000" w:themeColor="text1"/>
          <w:lang w:val="en-GB"/>
        </w:rPr>
        <w:t xml:space="preserve">out </w:t>
      </w:r>
      <w:r w:rsidR="00FB5A51">
        <w:rPr>
          <w:color w:val="000000" w:themeColor="text1"/>
          <w:lang w:val="en-GB"/>
        </w:rPr>
        <w:t>of</w:t>
      </w:r>
      <w:r w:rsidRPr="006258E7">
        <w:rPr>
          <w:color w:val="000000" w:themeColor="text1"/>
          <w:lang w:val="en-GB"/>
        </w:rPr>
        <w:t xml:space="preserve"> courses. This study indicated that even when professional staff member </w:t>
      </w:r>
      <w:r w:rsidRPr="006258E7">
        <w:rPr>
          <w:noProof/>
          <w:color w:val="000000" w:themeColor="text1"/>
          <w:lang w:val="en-GB"/>
        </w:rPr>
        <w:t>enrol</w:t>
      </w:r>
      <w:r w:rsidRPr="006258E7">
        <w:rPr>
          <w:color w:val="000000" w:themeColor="text1"/>
          <w:lang w:val="en-GB"/>
        </w:rPr>
        <w:t xml:space="preserve"> for </w:t>
      </w:r>
      <w:r w:rsidR="00BD7119">
        <w:rPr>
          <w:color w:val="000000" w:themeColor="text1"/>
          <w:lang w:val="en-GB"/>
        </w:rPr>
        <w:t xml:space="preserve">an </w:t>
      </w:r>
      <w:r w:rsidR="009F4A82" w:rsidRPr="006258E7">
        <w:rPr>
          <w:noProof/>
          <w:color w:val="000000" w:themeColor="text1"/>
          <w:lang w:val="en-GB"/>
        </w:rPr>
        <w:t>e</w:t>
      </w:r>
      <w:r w:rsidR="00BD7119">
        <w:rPr>
          <w:noProof/>
          <w:color w:val="000000" w:themeColor="text1"/>
          <w:lang w:val="en-GB"/>
        </w:rPr>
        <w:t>-l</w:t>
      </w:r>
      <w:r w:rsidR="009F4A82" w:rsidRPr="006258E7">
        <w:rPr>
          <w:noProof/>
          <w:color w:val="000000" w:themeColor="text1"/>
          <w:lang w:val="en-GB"/>
        </w:rPr>
        <w:t>earning</w:t>
      </w:r>
      <w:r w:rsidRPr="006258E7">
        <w:rPr>
          <w:color w:val="000000" w:themeColor="text1"/>
          <w:lang w:val="en-GB"/>
        </w:rPr>
        <w:t xml:space="preserve"> programme, they get frustrated and </w:t>
      </w:r>
      <w:r w:rsidRPr="006258E7">
        <w:rPr>
          <w:noProof/>
          <w:color w:val="000000" w:themeColor="text1"/>
          <w:lang w:val="en-GB"/>
        </w:rPr>
        <w:t>drop</w:t>
      </w:r>
      <w:r w:rsidR="00FD469B">
        <w:rPr>
          <w:noProof/>
          <w:color w:val="000000" w:themeColor="text1"/>
          <w:lang w:val="en-GB"/>
        </w:rPr>
        <w:t xml:space="preserve"> </w:t>
      </w:r>
      <w:r w:rsidRPr="006258E7">
        <w:rPr>
          <w:noProof/>
          <w:color w:val="000000" w:themeColor="text1"/>
          <w:lang w:val="en-GB"/>
        </w:rPr>
        <w:t>out</w:t>
      </w:r>
      <w:r w:rsidRPr="006258E7">
        <w:rPr>
          <w:color w:val="000000" w:themeColor="text1"/>
          <w:lang w:val="en-GB"/>
        </w:rPr>
        <w:t xml:space="preserve"> </w:t>
      </w:r>
      <w:r w:rsidRPr="006258E7">
        <w:rPr>
          <w:noProof/>
          <w:color w:val="000000" w:themeColor="text1"/>
          <w:lang w:val="en-GB"/>
        </w:rPr>
        <w:t>beca</w:t>
      </w:r>
      <w:r w:rsidR="009651DF" w:rsidRPr="006258E7">
        <w:rPr>
          <w:noProof/>
          <w:color w:val="000000" w:themeColor="text1"/>
          <w:lang w:val="en-GB"/>
        </w:rPr>
        <w:t>u</w:t>
      </w:r>
      <w:r w:rsidRPr="006258E7">
        <w:rPr>
          <w:noProof/>
          <w:color w:val="000000" w:themeColor="text1"/>
          <w:lang w:val="en-GB"/>
        </w:rPr>
        <w:t>se</w:t>
      </w:r>
      <w:r w:rsidRPr="006258E7">
        <w:rPr>
          <w:color w:val="000000" w:themeColor="text1"/>
          <w:lang w:val="en-GB"/>
        </w:rPr>
        <w:t xml:space="preserve"> they </w:t>
      </w:r>
      <w:r w:rsidR="00B563F0" w:rsidRPr="006258E7">
        <w:rPr>
          <w:color w:val="000000" w:themeColor="text1"/>
          <w:lang w:val="en-GB"/>
        </w:rPr>
        <w:t xml:space="preserve">cannot master </w:t>
      </w:r>
      <w:r w:rsidR="009F4A82" w:rsidRPr="006258E7">
        <w:rPr>
          <w:color w:val="000000" w:themeColor="text1"/>
          <w:lang w:val="en-GB"/>
        </w:rPr>
        <w:t>e</w:t>
      </w:r>
      <w:r w:rsidR="00FD469B">
        <w:rPr>
          <w:color w:val="000000" w:themeColor="text1"/>
          <w:lang w:val="en-GB"/>
        </w:rPr>
        <w:t>-l</w:t>
      </w:r>
      <w:r w:rsidR="009F4A82" w:rsidRPr="006258E7">
        <w:rPr>
          <w:color w:val="000000" w:themeColor="text1"/>
          <w:lang w:val="en-GB"/>
        </w:rPr>
        <w:t>earning</w:t>
      </w:r>
      <w:r w:rsidRPr="006258E7">
        <w:rPr>
          <w:color w:val="000000" w:themeColor="text1"/>
          <w:lang w:val="en-GB"/>
        </w:rPr>
        <w:t xml:space="preserve"> technology. </w:t>
      </w:r>
      <w:r w:rsidR="00986B3C">
        <w:rPr>
          <w:color w:val="000000" w:themeColor="text1"/>
          <w:lang w:val="en-GB"/>
        </w:rPr>
        <w:t>A further</w:t>
      </w:r>
      <w:r w:rsidRPr="006258E7">
        <w:rPr>
          <w:color w:val="000000" w:themeColor="text1"/>
          <w:lang w:val="en-GB"/>
        </w:rPr>
        <w:t xml:space="preserve"> aspect is</w:t>
      </w:r>
      <w:r w:rsidR="00FD469B">
        <w:rPr>
          <w:color w:val="000000" w:themeColor="text1"/>
          <w:lang w:val="en-GB"/>
        </w:rPr>
        <w:t xml:space="preserve"> the</w:t>
      </w:r>
      <w:r w:rsidR="00870389">
        <w:rPr>
          <w:color w:val="000000" w:themeColor="text1"/>
          <w:lang w:val="en-GB"/>
        </w:rPr>
        <w:t xml:space="preserve"> need to provide</w:t>
      </w:r>
      <w:r w:rsidRPr="006258E7">
        <w:rPr>
          <w:color w:val="000000" w:themeColor="text1"/>
          <w:lang w:val="en-GB"/>
        </w:rPr>
        <w:t xml:space="preserve"> academic support to students </w:t>
      </w:r>
      <w:r w:rsidRPr="006258E7">
        <w:rPr>
          <w:noProof/>
          <w:color w:val="000000" w:themeColor="text1"/>
          <w:lang w:val="en-GB"/>
        </w:rPr>
        <w:t>to</w:t>
      </w:r>
      <w:r w:rsidRPr="006258E7">
        <w:rPr>
          <w:color w:val="000000" w:themeColor="text1"/>
          <w:lang w:val="en-GB"/>
        </w:rPr>
        <w:t xml:space="preserve"> </w:t>
      </w:r>
      <w:r w:rsidR="00861E2E">
        <w:rPr>
          <w:color w:val="000000" w:themeColor="text1"/>
          <w:lang w:val="en-GB"/>
        </w:rPr>
        <w:t xml:space="preserve">assist them in </w:t>
      </w:r>
      <w:r w:rsidRPr="006258E7">
        <w:rPr>
          <w:color w:val="000000" w:themeColor="text1"/>
          <w:lang w:val="en-GB"/>
        </w:rPr>
        <w:t>master</w:t>
      </w:r>
      <w:r w:rsidR="00861E2E">
        <w:rPr>
          <w:color w:val="000000" w:themeColor="text1"/>
          <w:lang w:val="en-GB"/>
        </w:rPr>
        <w:t>ing</w:t>
      </w:r>
      <w:r w:rsidRPr="006258E7">
        <w:rPr>
          <w:color w:val="000000" w:themeColor="text1"/>
          <w:lang w:val="en-GB"/>
        </w:rPr>
        <w:t xml:space="preserve"> the academic work on time and plan</w:t>
      </w:r>
      <w:r w:rsidR="00861E2E">
        <w:rPr>
          <w:color w:val="000000" w:themeColor="text1"/>
          <w:lang w:val="en-GB"/>
        </w:rPr>
        <w:t>ning</w:t>
      </w:r>
      <w:r w:rsidRPr="006258E7">
        <w:rPr>
          <w:color w:val="000000" w:themeColor="text1"/>
          <w:lang w:val="en-GB"/>
        </w:rPr>
        <w:t xml:space="preserve"> their learning journey in advance.</w:t>
      </w:r>
    </w:p>
    <w:p w14:paraId="4BFBE064" w14:textId="2C788AAD" w:rsidR="00AC2704" w:rsidRPr="006258E7" w:rsidRDefault="00AC2704" w:rsidP="00BE3FE0">
      <w:pPr>
        <w:spacing w:line="360" w:lineRule="auto"/>
        <w:rPr>
          <w:b/>
          <w:bCs/>
          <w:lang w:val="en-GB"/>
        </w:rPr>
      </w:pPr>
    </w:p>
    <w:p w14:paraId="5B722DBF" w14:textId="4DAB015D" w:rsidR="00994769" w:rsidRPr="006258E7" w:rsidRDefault="00994769" w:rsidP="00BE3FE0">
      <w:pPr>
        <w:pStyle w:val="Heading1"/>
        <w:spacing w:before="0"/>
        <w:jc w:val="both"/>
        <w:rPr>
          <w:rFonts w:ascii="Times New Roman" w:hAnsi="Times New Roman"/>
          <w:color w:val="00B0F0"/>
          <w:sz w:val="24"/>
          <w:szCs w:val="24"/>
          <w:lang w:val="en-GB"/>
        </w:rPr>
      </w:pPr>
      <w:r w:rsidRPr="006258E7">
        <w:rPr>
          <w:rFonts w:ascii="Times New Roman" w:hAnsi="Times New Roman"/>
          <w:color w:val="auto"/>
          <w:sz w:val="24"/>
          <w:szCs w:val="24"/>
          <w:lang w:val="en-GB"/>
        </w:rPr>
        <w:t>References</w:t>
      </w:r>
      <w:bookmarkEnd w:id="10"/>
    </w:p>
    <w:p w14:paraId="4651D8E5" w14:textId="23D4CBDD" w:rsidR="00175CA7" w:rsidRPr="006258E7" w:rsidRDefault="00994769" w:rsidP="00BE3FE0">
      <w:pPr>
        <w:autoSpaceDE w:val="0"/>
        <w:autoSpaceDN w:val="0"/>
        <w:adjustRightInd w:val="0"/>
        <w:spacing w:line="360" w:lineRule="auto"/>
        <w:ind w:left="1134" w:hanging="1134"/>
        <w:jc w:val="both"/>
        <w:rPr>
          <w:lang w:val="en-GB"/>
        </w:rPr>
      </w:pPr>
      <w:proofErr w:type="spellStart"/>
      <w:r w:rsidRPr="006258E7">
        <w:rPr>
          <w:lang w:val="en-GB"/>
        </w:rPr>
        <w:t>Abbiss</w:t>
      </w:r>
      <w:proofErr w:type="spellEnd"/>
      <w:r w:rsidRPr="006258E7">
        <w:rPr>
          <w:lang w:val="en-GB"/>
        </w:rPr>
        <w:t xml:space="preserve">, J. 2006. Learning from students’ experiences of IT courses. </w:t>
      </w:r>
      <w:r w:rsidRPr="006258E7">
        <w:rPr>
          <w:i/>
          <w:lang w:val="en-GB"/>
        </w:rPr>
        <w:t>Computers in New</w:t>
      </w:r>
      <w:r w:rsidR="0001077E" w:rsidRPr="006258E7">
        <w:rPr>
          <w:i/>
          <w:lang w:val="en-GB"/>
        </w:rPr>
        <w:t xml:space="preserve"> Zealand Schools</w:t>
      </w:r>
      <w:r w:rsidR="0001077E" w:rsidRPr="006258E7">
        <w:rPr>
          <w:lang w:val="en-GB"/>
        </w:rPr>
        <w:t xml:space="preserve"> </w:t>
      </w:r>
      <w:r w:rsidRPr="006258E7">
        <w:rPr>
          <w:lang w:val="en-GB"/>
        </w:rPr>
        <w:t>18</w:t>
      </w:r>
      <w:r w:rsidR="00997390" w:rsidRPr="006258E7">
        <w:rPr>
          <w:lang w:val="en-GB"/>
        </w:rPr>
        <w:t>(3):</w:t>
      </w:r>
      <w:r w:rsidRPr="006258E7">
        <w:rPr>
          <w:lang w:val="en-GB"/>
        </w:rPr>
        <w:t xml:space="preserve"> 34</w:t>
      </w:r>
      <w:r w:rsidR="00176837">
        <w:rPr>
          <w:lang w:val="en-GB"/>
        </w:rPr>
        <w:t>–</w:t>
      </w:r>
      <w:r w:rsidRPr="006258E7">
        <w:rPr>
          <w:lang w:val="en-GB"/>
        </w:rPr>
        <w:t>41.</w:t>
      </w:r>
      <w:r w:rsidR="003164EF" w:rsidRPr="006258E7">
        <w:rPr>
          <w:lang w:val="en-GB"/>
        </w:rPr>
        <w:t xml:space="preserve"> </w:t>
      </w:r>
      <w:r w:rsidR="00D91345" w:rsidRPr="006258E7">
        <w:rPr>
          <w:lang w:val="en-GB"/>
        </w:rPr>
        <w:tab/>
      </w:r>
    </w:p>
    <w:p w14:paraId="4CFAA13B" w14:textId="5EB51160" w:rsidR="001B048B" w:rsidRPr="006258E7" w:rsidRDefault="001673D3" w:rsidP="00BE3FE0">
      <w:pPr>
        <w:pStyle w:val="NormalWeb"/>
        <w:spacing w:before="0" w:beforeAutospacing="0" w:after="0" w:afterAutospacing="0" w:line="360" w:lineRule="auto"/>
        <w:ind w:left="1134" w:hanging="1134"/>
        <w:jc w:val="both"/>
        <w:rPr>
          <w:lang w:val="en-GB"/>
        </w:rPr>
      </w:pPr>
      <w:r w:rsidRPr="006258E7">
        <w:rPr>
          <w:lang w:val="en-GB"/>
        </w:rPr>
        <w:t xml:space="preserve">Abel, R., Brown, M. </w:t>
      </w:r>
      <w:r w:rsidR="005535D3" w:rsidRPr="006258E7">
        <w:rPr>
          <w:lang w:val="en-GB"/>
        </w:rPr>
        <w:t>and</w:t>
      </w:r>
      <w:r w:rsidRPr="006258E7">
        <w:rPr>
          <w:lang w:val="en-GB"/>
        </w:rPr>
        <w:t xml:space="preserve"> </w:t>
      </w:r>
      <w:r w:rsidR="00997390" w:rsidRPr="006258E7">
        <w:rPr>
          <w:lang w:val="en-GB"/>
        </w:rPr>
        <w:t xml:space="preserve">J. </w:t>
      </w:r>
      <w:proofErr w:type="spellStart"/>
      <w:r w:rsidRPr="006258E7">
        <w:rPr>
          <w:lang w:val="en-GB"/>
        </w:rPr>
        <w:t>Suess</w:t>
      </w:r>
      <w:proofErr w:type="spellEnd"/>
      <w:r w:rsidR="00997390" w:rsidRPr="006258E7">
        <w:rPr>
          <w:lang w:val="en-GB"/>
        </w:rPr>
        <w:t xml:space="preserve">. </w:t>
      </w:r>
      <w:r w:rsidRPr="006258E7">
        <w:rPr>
          <w:lang w:val="en-GB"/>
        </w:rPr>
        <w:t xml:space="preserve">2013. A new architecture for learning. </w:t>
      </w:r>
      <w:proofErr w:type="spellStart"/>
      <w:r w:rsidRPr="006258E7">
        <w:rPr>
          <w:i/>
          <w:lang w:val="en-GB"/>
        </w:rPr>
        <w:t>Educause</w:t>
      </w:r>
      <w:proofErr w:type="spellEnd"/>
      <w:r w:rsidR="0001077E" w:rsidRPr="006258E7">
        <w:rPr>
          <w:i/>
          <w:lang w:val="en-GB"/>
        </w:rPr>
        <w:t xml:space="preserve"> Review</w:t>
      </w:r>
      <w:r w:rsidR="0001077E" w:rsidRPr="00083619">
        <w:rPr>
          <w:lang w:val="en-GB"/>
        </w:rPr>
        <w:t>,</w:t>
      </w:r>
      <w:r w:rsidR="0001077E" w:rsidRPr="00176837">
        <w:rPr>
          <w:lang w:val="en-GB"/>
        </w:rPr>
        <w:t xml:space="preserve"> </w:t>
      </w:r>
      <w:r w:rsidR="0001077E" w:rsidRPr="006258E7">
        <w:rPr>
          <w:lang w:val="en-GB"/>
        </w:rPr>
        <w:t>September/</w:t>
      </w:r>
      <w:r w:rsidRPr="006258E7">
        <w:rPr>
          <w:lang w:val="en-GB"/>
        </w:rPr>
        <w:t>October: 88</w:t>
      </w:r>
      <w:r w:rsidR="00176837">
        <w:rPr>
          <w:lang w:val="en-GB"/>
        </w:rPr>
        <w:t>–</w:t>
      </w:r>
      <w:r w:rsidRPr="006258E7">
        <w:rPr>
          <w:lang w:val="en-GB"/>
        </w:rPr>
        <w:t>102.</w:t>
      </w:r>
    </w:p>
    <w:p w14:paraId="46083EAF" w14:textId="636878C6" w:rsidR="001B048B" w:rsidRPr="006258E7" w:rsidRDefault="001673D3" w:rsidP="00BE3FE0">
      <w:pPr>
        <w:pStyle w:val="NormalWeb"/>
        <w:spacing w:before="0" w:beforeAutospacing="0" w:after="0" w:afterAutospacing="0" w:line="360" w:lineRule="auto"/>
        <w:ind w:left="1134" w:hanging="1134"/>
        <w:jc w:val="both"/>
        <w:rPr>
          <w:lang w:val="en-GB"/>
        </w:rPr>
      </w:pPr>
      <w:r w:rsidRPr="006258E7">
        <w:rPr>
          <w:lang w:val="en-GB"/>
        </w:rPr>
        <w:t xml:space="preserve">Alexander, B. </w:t>
      </w:r>
      <w:r w:rsidR="005535D3" w:rsidRPr="006258E7">
        <w:rPr>
          <w:lang w:val="en-GB"/>
        </w:rPr>
        <w:t>and</w:t>
      </w:r>
      <w:r w:rsidRPr="006258E7">
        <w:rPr>
          <w:lang w:val="en-GB"/>
        </w:rPr>
        <w:t xml:space="preserve"> A. </w:t>
      </w:r>
      <w:r w:rsidR="00997390" w:rsidRPr="006258E7">
        <w:rPr>
          <w:lang w:val="en-GB"/>
        </w:rPr>
        <w:t>Levine. 2008</w:t>
      </w:r>
      <w:r w:rsidRPr="006258E7">
        <w:rPr>
          <w:lang w:val="en-GB"/>
        </w:rPr>
        <w:t xml:space="preserve">. Web 2.0 storytelling: Emergence of a new genre. </w:t>
      </w:r>
      <w:proofErr w:type="spellStart"/>
      <w:r w:rsidR="0001077E" w:rsidRPr="006258E7">
        <w:rPr>
          <w:i/>
          <w:lang w:val="en-GB"/>
        </w:rPr>
        <w:t>Educause</w:t>
      </w:r>
      <w:proofErr w:type="spellEnd"/>
      <w:r w:rsidR="0001077E" w:rsidRPr="006258E7">
        <w:rPr>
          <w:i/>
          <w:lang w:val="en-GB"/>
        </w:rPr>
        <w:t xml:space="preserve"> Review</w:t>
      </w:r>
      <w:r w:rsidRPr="006258E7">
        <w:rPr>
          <w:lang w:val="en-GB"/>
        </w:rPr>
        <w:t xml:space="preserve"> 43</w:t>
      </w:r>
      <w:r w:rsidR="00997390" w:rsidRPr="006258E7">
        <w:rPr>
          <w:lang w:val="en-GB"/>
        </w:rPr>
        <w:t>(6):</w:t>
      </w:r>
      <w:r w:rsidRPr="006258E7">
        <w:rPr>
          <w:lang w:val="en-GB"/>
        </w:rPr>
        <w:t xml:space="preserve"> 40</w:t>
      </w:r>
      <w:r w:rsidR="00176837">
        <w:rPr>
          <w:lang w:val="en-GB"/>
        </w:rPr>
        <w:t>–</w:t>
      </w:r>
      <w:r w:rsidRPr="006258E7">
        <w:rPr>
          <w:lang w:val="en-GB"/>
        </w:rPr>
        <w:t>56.</w:t>
      </w:r>
    </w:p>
    <w:p w14:paraId="455988C7" w14:textId="39EE2929" w:rsidR="000923F9" w:rsidRPr="006258E7" w:rsidRDefault="00997390" w:rsidP="00BE3FE0">
      <w:pPr>
        <w:spacing w:line="360" w:lineRule="auto"/>
        <w:ind w:left="1134" w:hanging="1134"/>
        <w:jc w:val="both"/>
        <w:rPr>
          <w:lang w:val="en-GB"/>
        </w:rPr>
      </w:pPr>
      <w:r w:rsidRPr="006258E7">
        <w:rPr>
          <w:lang w:val="en-GB"/>
        </w:rPr>
        <w:t>Ally, M. 2008</w:t>
      </w:r>
      <w:r w:rsidR="000923F9" w:rsidRPr="006258E7">
        <w:rPr>
          <w:lang w:val="en-GB"/>
        </w:rPr>
        <w:t xml:space="preserve">. Foundations of educational theory for </w:t>
      </w:r>
      <w:r w:rsidR="005459E3" w:rsidRPr="006258E7">
        <w:rPr>
          <w:lang w:val="en-GB"/>
        </w:rPr>
        <w:t>eLearning</w:t>
      </w:r>
      <w:r w:rsidR="006869B7" w:rsidRPr="006258E7">
        <w:rPr>
          <w:lang w:val="en-GB"/>
        </w:rPr>
        <w:t>. In T. Anderson (Ed.),</w:t>
      </w:r>
      <w:r w:rsidR="000923F9" w:rsidRPr="006258E7">
        <w:rPr>
          <w:lang w:val="en-GB"/>
        </w:rPr>
        <w:t xml:space="preserve"> </w:t>
      </w:r>
      <w:proofErr w:type="gramStart"/>
      <w:r w:rsidR="000923F9" w:rsidRPr="006258E7">
        <w:rPr>
          <w:i/>
          <w:lang w:val="en-GB"/>
        </w:rPr>
        <w:t>The</w:t>
      </w:r>
      <w:proofErr w:type="gramEnd"/>
      <w:r w:rsidR="000923F9" w:rsidRPr="006258E7">
        <w:rPr>
          <w:i/>
          <w:lang w:val="en-GB"/>
        </w:rPr>
        <w:t xml:space="preserve"> theory and practice of </w:t>
      </w:r>
      <w:r w:rsidR="005459E3" w:rsidRPr="006258E7">
        <w:rPr>
          <w:i/>
          <w:lang w:val="en-GB"/>
        </w:rPr>
        <w:t>eLearning</w:t>
      </w:r>
      <w:r w:rsidR="006869B7" w:rsidRPr="006258E7">
        <w:rPr>
          <w:lang w:val="en-GB"/>
        </w:rPr>
        <w:t xml:space="preserve"> (pp. 3</w:t>
      </w:r>
      <w:r w:rsidR="00176837">
        <w:rPr>
          <w:lang w:val="en-GB"/>
        </w:rPr>
        <w:t>–</w:t>
      </w:r>
      <w:r w:rsidR="006869B7" w:rsidRPr="006258E7">
        <w:rPr>
          <w:lang w:val="en-GB"/>
        </w:rPr>
        <w:t>31). Athabasca:</w:t>
      </w:r>
      <w:r w:rsidR="000923F9" w:rsidRPr="006258E7">
        <w:rPr>
          <w:lang w:val="en-GB"/>
        </w:rPr>
        <w:t xml:space="preserve"> Athabasca University. </w:t>
      </w:r>
    </w:p>
    <w:p w14:paraId="16E125E5" w14:textId="00ADCC96" w:rsidR="00D91345" w:rsidRPr="006258E7" w:rsidRDefault="00D91345" w:rsidP="00BE3FE0">
      <w:pPr>
        <w:autoSpaceDE w:val="0"/>
        <w:autoSpaceDN w:val="0"/>
        <w:adjustRightInd w:val="0"/>
        <w:spacing w:line="360" w:lineRule="auto"/>
        <w:ind w:left="1134" w:hanging="1134"/>
        <w:jc w:val="both"/>
        <w:rPr>
          <w:lang w:val="en-GB"/>
        </w:rPr>
      </w:pPr>
      <w:proofErr w:type="spellStart"/>
      <w:r w:rsidRPr="006258E7">
        <w:rPr>
          <w:lang w:val="en-GB"/>
        </w:rPr>
        <w:t>Arend</w:t>
      </w:r>
      <w:proofErr w:type="spellEnd"/>
      <w:r w:rsidRPr="006258E7">
        <w:rPr>
          <w:lang w:val="en-GB"/>
        </w:rPr>
        <w:t xml:space="preserve">, B.D. (2007). Course assessment practices and student learning strategies in </w:t>
      </w:r>
      <w:r w:rsidRPr="006258E7">
        <w:rPr>
          <w:noProof/>
          <w:lang w:val="en-GB"/>
        </w:rPr>
        <w:t>online courses</w:t>
      </w:r>
      <w:r w:rsidRPr="006258E7">
        <w:rPr>
          <w:lang w:val="en-GB"/>
        </w:rPr>
        <w:t xml:space="preserve">. </w:t>
      </w:r>
      <w:r w:rsidRPr="006258E7">
        <w:rPr>
          <w:i/>
          <w:lang w:val="en-GB"/>
        </w:rPr>
        <w:t>Journal of</w:t>
      </w:r>
      <w:r w:rsidR="00997390" w:rsidRPr="006258E7">
        <w:rPr>
          <w:i/>
          <w:lang w:val="en-GB"/>
        </w:rPr>
        <w:t xml:space="preserve"> Asynchronous Learning Networks</w:t>
      </w:r>
      <w:r w:rsidRPr="006258E7">
        <w:rPr>
          <w:i/>
          <w:lang w:val="en-GB"/>
        </w:rPr>
        <w:t xml:space="preserve"> </w:t>
      </w:r>
      <w:r w:rsidRPr="006258E7">
        <w:rPr>
          <w:lang w:val="en-GB"/>
        </w:rPr>
        <w:t>11</w:t>
      </w:r>
      <w:r w:rsidR="00997390" w:rsidRPr="006258E7">
        <w:rPr>
          <w:lang w:val="en-GB"/>
        </w:rPr>
        <w:t>(4):</w:t>
      </w:r>
      <w:r w:rsidRPr="006258E7">
        <w:rPr>
          <w:lang w:val="en-GB"/>
        </w:rPr>
        <w:t xml:space="preserve"> 1</w:t>
      </w:r>
      <w:r w:rsidR="00176837">
        <w:rPr>
          <w:lang w:val="en-GB"/>
        </w:rPr>
        <w:t>–</w:t>
      </w:r>
      <w:r w:rsidRPr="006258E7">
        <w:rPr>
          <w:lang w:val="en-GB"/>
        </w:rPr>
        <w:t>17.</w:t>
      </w:r>
    </w:p>
    <w:p w14:paraId="56776F5F" w14:textId="268E3CEF" w:rsidR="0028663A" w:rsidRPr="006258E7" w:rsidRDefault="0028663A" w:rsidP="00BE3FE0">
      <w:pPr>
        <w:autoSpaceDE w:val="0"/>
        <w:autoSpaceDN w:val="0"/>
        <w:adjustRightInd w:val="0"/>
        <w:spacing w:line="360" w:lineRule="auto"/>
        <w:ind w:left="1134" w:hanging="1134"/>
        <w:jc w:val="both"/>
        <w:rPr>
          <w:lang w:val="en-GB"/>
        </w:rPr>
      </w:pPr>
      <w:proofErr w:type="spellStart"/>
      <w:r w:rsidRPr="006258E7">
        <w:rPr>
          <w:lang w:val="en-GB"/>
        </w:rPr>
        <w:t>Borzath</w:t>
      </w:r>
      <w:proofErr w:type="spellEnd"/>
      <w:r w:rsidRPr="006258E7">
        <w:rPr>
          <w:lang w:val="en-GB"/>
        </w:rPr>
        <w:t xml:space="preserve">, J., Chapman, D. </w:t>
      </w:r>
      <w:r w:rsidR="005535D3" w:rsidRPr="006258E7">
        <w:rPr>
          <w:lang w:val="en-GB"/>
        </w:rPr>
        <w:t>and</w:t>
      </w:r>
      <w:r w:rsidRPr="006258E7">
        <w:rPr>
          <w:lang w:val="en-GB"/>
        </w:rPr>
        <w:t xml:space="preserve"> L. </w:t>
      </w:r>
      <w:proofErr w:type="spellStart"/>
      <w:r w:rsidR="00997390" w:rsidRPr="006258E7">
        <w:rPr>
          <w:lang w:val="en-GB"/>
        </w:rPr>
        <w:t>LaMonica</w:t>
      </w:r>
      <w:proofErr w:type="spellEnd"/>
      <w:r w:rsidR="00997390" w:rsidRPr="006258E7">
        <w:rPr>
          <w:lang w:val="en-GB"/>
        </w:rPr>
        <w:t xml:space="preserve">. </w:t>
      </w:r>
      <w:r w:rsidRPr="006258E7">
        <w:rPr>
          <w:lang w:val="en-GB"/>
        </w:rPr>
        <w:t xml:space="preserve">2004. Preparing for distance learning: </w:t>
      </w:r>
      <w:r w:rsidR="0001077E" w:rsidRPr="006258E7">
        <w:rPr>
          <w:lang w:val="en-GB"/>
        </w:rPr>
        <w:t xml:space="preserve">Designing an online </w:t>
      </w:r>
      <w:r w:rsidRPr="006258E7">
        <w:rPr>
          <w:lang w:val="en-GB"/>
        </w:rPr>
        <w:t xml:space="preserve">student orientation course. </w:t>
      </w:r>
      <w:r w:rsidRPr="006258E7">
        <w:rPr>
          <w:i/>
          <w:lang w:val="en-GB"/>
        </w:rPr>
        <w:t>Edu</w:t>
      </w:r>
      <w:r w:rsidR="00997390" w:rsidRPr="006258E7">
        <w:rPr>
          <w:i/>
          <w:lang w:val="en-GB"/>
        </w:rPr>
        <w:t>cational Technology and Society</w:t>
      </w:r>
      <w:r w:rsidRPr="006258E7">
        <w:rPr>
          <w:i/>
          <w:lang w:val="en-GB"/>
        </w:rPr>
        <w:t xml:space="preserve"> </w:t>
      </w:r>
      <w:r w:rsidRPr="006258E7">
        <w:rPr>
          <w:lang w:val="en-GB"/>
        </w:rPr>
        <w:t>7</w:t>
      </w:r>
      <w:r w:rsidR="00997390" w:rsidRPr="006258E7">
        <w:rPr>
          <w:lang w:val="en-GB"/>
        </w:rPr>
        <w:t>(1):</w:t>
      </w:r>
      <w:r w:rsidRPr="006258E7">
        <w:rPr>
          <w:lang w:val="en-GB"/>
        </w:rPr>
        <w:t xml:space="preserve"> 87</w:t>
      </w:r>
      <w:r w:rsidR="00176837">
        <w:rPr>
          <w:lang w:val="en-GB"/>
        </w:rPr>
        <w:t>–</w:t>
      </w:r>
      <w:r w:rsidRPr="006258E7">
        <w:rPr>
          <w:lang w:val="en-GB"/>
        </w:rPr>
        <w:t>106.</w:t>
      </w:r>
    </w:p>
    <w:p w14:paraId="3EF87DA8" w14:textId="39C45745" w:rsidR="007462AD" w:rsidRPr="006258E7" w:rsidRDefault="007462AD" w:rsidP="00BE3FE0">
      <w:pPr>
        <w:autoSpaceDE w:val="0"/>
        <w:autoSpaceDN w:val="0"/>
        <w:adjustRightInd w:val="0"/>
        <w:spacing w:line="360" w:lineRule="auto"/>
        <w:ind w:left="1134" w:hanging="1134"/>
        <w:jc w:val="both"/>
        <w:rPr>
          <w:lang w:val="en-GB"/>
        </w:rPr>
      </w:pPr>
      <w:r w:rsidRPr="006258E7">
        <w:rPr>
          <w:lang w:val="en-GB"/>
        </w:rPr>
        <w:t xml:space="preserve">Britto, M. </w:t>
      </w:r>
      <w:r w:rsidR="005535D3" w:rsidRPr="006258E7">
        <w:rPr>
          <w:lang w:val="en-GB"/>
        </w:rPr>
        <w:t>and</w:t>
      </w:r>
      <w:r w:rsidRPr="006258E7">
        <w:rPr>
          <w:lang w:val="en-GB"/>
        </w:rPr>
        <w:t xml:space="preserve"> S. </w:t>
      </w:r>
      <w:r w:rsidR="00997390" w:rsidRPr="006258E7">
        <w:rPr>
          <w:lang w:val="en-GB"/>
        </w:rPr>
        <w:t>Rush. 2013</w:t>
      </w:r>
      <w:r w:rsidRPr="006258E7">
        <w:rPr>
          <w:lang w:val="en-GB"/>
        </w:rPr>
        <w:t xml:space="preserve">. Developing and implementing comprehensive student </w:t>
      </w:r>
      <w:r w:rsidRPr="006258E7">
        <w:rPr>
          <w:noProof/>
          <w:lang w:val="en-GB"/>
        </w:rPr>
        <w:t>support services</w:t>
      </w:r>
      <w:r w:rsidRPr="006258E7">
        <w:rPr>
          <w:lang w:val="en-GB"/>
        </w:rPr>
        <w:t xml:space="preserve"> for online students. </w:t>
      </w:r>
      <w:r w:rsidRPr="006258E7">
        <w:rPr>
          <w:i/>
          <w:lang w:val="en-GB"/>
        </w:rPr>
        <w:t>Journal o</w:t>
      </w:r>
      <w:r w:rsidR="00997390" w:rsidRPr="006258E7">
        <w:rPr>
          <w:i/>
          <w:lang w:val="en-GB"/>
        </w:rPr>
        <w:t>f Asynchronous Learning Network</w:t>
      </w:r>
      <w:r w:rsidRPr="006258E7">
        <w:rPr>
          <w:i/>
          <w:lang w:val="en-GB"/>
        </w:rPr>
        <w:t xml:space="preserve"> </w:t>
      </w:r>
      <w:r w:rsidRPr="006258E7">
        <w:rPr>
          <w:lang w:val="en-GB"/>
        </w:rPr>
        <w:t>17</w:t>
      </w:r>
      <w:r w:rsidR="00997390" w:rsidRPr="006258E7">
        <w:rPr>
          <w:lang w:val="en-GB"/>
        </w:rPr>
        <w:t>(1):</w:t>
      </w:r>
      <w:r w:rsidRPr="006258E7">
        <w:rPr>
          <w:lang w:val="en-GB"/>
        </w:rPr>
        <w:t xml:space="preserve"> 29</w:t>
      </w:r>
      <w:r w:rsidR="00176837">
        <w:rPr>
          <w:lang w:val="en-GB"/>
        </w:rPr>
        <w:t>–</w:t>
      </w:r>
      <w:r w:rsidRPr="006258E7">
        <w:rPr>
          <w:lang w:val="en-GB"/>
        </w:rPr>
        <w:t>42.</w:t>
      </w:r>
    </w:p>
    <w:p w14:paraId="001F484A" w14:textId="1C01265A" w:rsidR="00AC2704" w:rsidRPr="006258E7" w:rsidRDefault="00AC2704" w:rsidP="00BE3FE0">
      <w:pPr>
        <w:spacing w:line="360" w:lineRule="auto"/>
        <w:ind w:left="1134" w:hanging="1134"/>
        <w:jc w:val="both"/>
        <w:rPr>
          <w:lang w:val="en-GB"/>
        </w:rPr>
      </w:pPr>
      <w:r w:rsidRPr="006258E7">
        <w:rPr>
          <w:lang w:val="en-GB"/>
        </w:rPr>
        <w:t xml:space="preserve">Cope, C. 2004. Ensuring validity and reliability in </w:t>
      </w:r>
      <w:r w:rsidRPr="006258E7">
        <w:rPr>
          <w:noProof/>
          <w:lang w:val="en-GB"/>
        </w:rPr>
        <w:t>phenomenographic</w:t>
      </w:r>
      <w:r w:rsidRPr="006258E7">
        <w:rPr>
          <w:lang w:val="en-GB"/>
        </w:rPr>
        <w:t xml:space="preserve"> research using the analytic framework of a structure of awareness. </w:t>
      </w:r>
      <w:r w:rsidRPr="006258E7">
        <w:rPr>
          <w:i/>
          <w:lang w:val="en-GB"/>
        </w:rPr>
        <w:t>Qualitative Research</w:t>
      </w:r>
      <w:r w:rsidR="00176837">
        <w:rPr>
          <w:i/>
          <w:lang w:val="en-GB"/>
        </w:rPr>
        <w:t xml:space="preserve"> </w:t>
      </w:r>
      <w:r w:rsidRPr="006258E7">
        <w:rPr>
          <w:i/>
          <w:lang w:val="en-GB"/>
        </w:rPr>
        <w:t>Journal</w:t>
      </w:r>
      <w:r w:rsidR="00997390" w:rsidRPr="006258E7">
        <w:rPr>
          <w:lang w:val="en-GB"/>
        </w:rPr>
        <w:t xml:space="preserve"> 4(2):</w:t>
      </w:r>
      <w:r w:rsidRPr="006258E7">
        <w:rPr>
          <w:lang w:val="en-GB"/>
        </w:rPr>
        <w:t xml:space="preserve"> 5</w:t>
      </w:r>
      <w:r w:rsidR="00176837">
        <w:rPr>
          <w:lang w:val="en-GB"/>
        </w:rPr>
        <w:t>–</w:t>
      </w:r>
      <w:r w:rsidRPr="006258E7">
        <w:rPr>
          <w:lang w:val="en-GB"/>
        </w:rPr>
        <w:t>18.</w:t>
      </w:r>
    </w:p>
    <w:p w14:paraId="5DF97051" w14:textId="60791567" w:rsidR="00FD4569" w:rsidRPr="006258E7" w:rsidRDefault="00FD4569" w:rsidP="00BE3FE0">
      <w:pPr>
        <w:spacing w:line="360" w:lineRule="auto"/>
        <w:ind w:left="1134" w:hanging="1134"/>
        <w:jc w:val="both"/>
        <w:rPr>
          <w:lang w:val="en-GB"/>
        </w:rPr>
      </w:pPr>
      <w:r w:rsidRPr="006258E7">
        <w:rPr>
          <w:lang w:val="en-GB"/>
        </w:rPr>
        <w:t>C</w:t>
      </w:r>
      <w:r w:rsidR="005B5378" w:rsidRPr="006258E7">
        <w:rPr>
          <w:lang w:val="en-GB"/>
        </w:rPr>
        <w:t xml:space="preserve">ouncil on </w:t>
      </w:r>
      <w:r w:rsidRPr="006258E7">
        <w:rPr>
          <w:lang w:val="en-GB"/>
        </w:rPr>
        <w:t>H</w:t>
      </w:r>
      <w:r w:rsidR="005B5378" w:rsidRPr="006258E7">
        <w:rPr>
          <w:lang w:val="en-GB"/>
        </w:rPr>
        <w:t xml:space="preserve">igher </w:t>
      </w:r>
      <w:r w:rsidRPr="006258E7">
        <w:rPr>
          <w:lang w:val="en-GB"/>
        </w:rPr>
        <w:t>E</w:t>
      </w:r>
      <w:r w:rsidR="005B5378" w:rsidRPr="006258E7">
        <w:rPr>
          <w:lang w:val="en-GB"/>
        </w:rPr>
        <w:t>ducation</w:t>
      </w:r>
      <w:r w:rsidRPr="006258E7">
        <w:rPr>
          <w:lang w:val="en-GB"/>
        </w:rPr>
        <w:t xml:space="preserve">. 2014. </w:t>
      </w:r>
      <w:r w:rsidRPr="006258E7">
        <w:rPr>
          <w:i/>
          <w:lang w:val="en-GB"/>
        </w:rPr>
        <w:t xml:space="preserve">Distance </w:t>
      </w:r>
      <w:r w:rsidR="00176837" w:rsidRPr="006258E7">
        <w:rPr>
          <w:i/>
          <w:lang w:val="en-GB"/>
        </w:rPr>
        <w:t>higher e</w:t>
      </w:r>
      <w:r w:rsidRPr="006258E7">
        <w:rPr>
          <w:i/>
          <w:lang w:val="en-GB"/>
        </w:rPr>
        <w:t>ducation programmes in a digital era: Good practice guide</w:t>
      </w:r>
      <w:r w:rsidRPr="006258E7">
        <w:rPr>
          <w:lang w:val="en-GB"/>
        </w:rPr>
        <w:t>. Pretoria: CHE.</w:t>
      </w:r>
    </w:p>
    <w:p w14:paraId="4556CEE8" w14:textId="07DC61F4" w:rsidR="001246BA" w:rsidRPr="006258E7" w:rsidRDefault="001246BA" w:rsidP="00BE3FE0">
      <w:pPr>
        <w:spacing w:line="360" w:lineRule="auto"/>
        <w:ind w:left="1134" w:hanging="1134"/>
        <w:jc w:val="both"/>
        <w:rPr>
          <w:lang w:val="en-GB"/>
        </w:rPr>
      </w:pPr>
      <w:proofErr w:type="spellStart"/>
      <w:r w:rsidRPr="006258E7">
        <w:rPr>
          <w:lang w:val="en-GB"/>
        </w:rPr>
        <w:t>Delport</w:t>
      </w:r>
      <w:proofErr w:type="spellEnd"/>
      <w:r w:rsidRPr="006258E7">
        <w:rPr>
          <w:lang w:val="en-GB"/>
        </w:rPr>
        <w:t xml:space="preserve">, C.S.L. </w:t>
      </w:r>
      <w:r w:rsidR="005535D3" w:rsidRPr="006258E7">
        <w:rPr>
          <w:lang w:val="en-GB"/>
        </w:rPr>
        <w:t>and</w:t>
      </w:r>
      <w:r w:rsidRPr="006258E7">
        <w:rPr>
          <w:lang w:val="en-GB"/>
        </w:rPr>
        <w:t xml:space="preserve"> W.J.H. </w:t>
      </w:r>
      <w:proofErr w:type="spellStart"/>
      <w:r w:rsidR="00997390" w:rsidRPr="006258E7">
        <w:rPr>
          <w:lang w:val="en-GB"/>
        </w:rPr>
        <w:t>Roestenburg</w:t>
      </w:r>
      <w:proofErr w:type="spellEnd"/>
      <w:r w:rsidR="00997390" w:rsidRPr="006258E7">
        <w:rPr>
          <w:lang w:val="en-GB"/>
        </w:rPr>
        <w:t>. 2011</w:t>
      </w:r>
      <w:r w:rsidRPr="006258E7">
        <w:rPr>
          <w:lang w:val="en-GB"/>
        </w:rPr>
        <w:t>. Qualitative data collection methods:</w:t>
      </w:r>
      <w:r w:rsidR="0001077E" w:rsidRPr="006258E7">
        <w:rPr>
          <w:lang w:val="en-GB"/>
        </w:rPr>
        <w:t xml:space="preserve"> Indexes and scales</w:t>
      </w:r>
      <w:r w:rsidRPr="006258E7">
        <w:rPr>
          <w:lang w:val="en-GB"/>
        </w:rPr>
        <w:t>. In A.S</w:t>
      </w:r>
      <w:r w:rsidR="00176837">
        <w:rPr>
          <w:lang w:val="en-GB"/>
        </w:rPr>
        <w:t>.</w:t>
      </w:r>
      <w:r w:rsidRPr="006258E7">
        <w:rPr>
          <w:lang w:val="en-GB"/>
        </w:rPr>
        <w:t xml:space="preserve"> </w:t>
      </w:r>
      <w:r w:rsidR="00176837">
        <w:rPr>
          <w:lang w:val="en-GB"/>
        </w:rPr>
        <w:t>d</w:t>
      </w:r>
      <w:r w:rsidRPr="006258E7">
        <w:rPr>
          <w:lang w:val="en-GB"/>
        </w:rPr>
        <w:t xml:space="preserve">e </w:t>
      </w:r>
      <w:proofErr w:type="spellStart"/>
      <w:r w:rsidRPr="006258E7">
        <w:rPr>
          <w:lang w:val="en-GB"/>
        </w:rPr>
        <w:t>Vos</w:t>
      </w:r>
      <w:proofErr w:type="spellEnd"/>
      <w:r w:rsidRPr="006258E7">
        <w:rPr>
          <w:lang w:val="en-GB"/>
        </w:rPr>
        <w:t xml:space="preserve">, H. </w:t>
      </w:r>
      <w:proofErr w:type="spellStart"/>
      <w:r w:rsidRPr="006258E7">
        <w:rPr>
          <w:lang w:val="en-GB"/>
        </w:rPr>
        <w:t>Strydom</w:t>
      </w:r>
      <w:proofErr w:type="spellEnd"/>
      <w:r w:rsidRPr="006258E7">
        <w:rPr>
          <w:lang w:val="en-GB"/>
        </w:rPr>
        <w:t xml:space="preserve">, C.B. </w:t>
      </w:r>
      <w:proofErr w:type="spellStart"/>
      <w:r w:rsidRPr="006258E7">
        <w:rPr>
          <w:lang w:val="en-GB"/>
        </w:rPr>
        <w:t>Fouche</w:t>
      </w:r>
      <w:proofErr w:type="spellEnd"/>
      <w:r w:rsidRPr="006258E7">
        <w:rPr>
          <w:lang w:val="en-GB"/>
        </w:rPr>
        <w:t xml:space="preserve"> </w:t>
      </w:r>
      <w:r w:rsidR="005535D3" w:rsidRPr="006258E7">
        <w:rPr>
          <w:lang w:val="en-GB"/>
        </w:rPr>
        <w:t>and</w:t>
      </w:r>
      <w:r w:rsidRPr="006258E7">
        <w:rPr>
          <w:lang w:val="en-GB"/>
        </w:rPr>
        <w:t xml:space="preserve"> C.S.L. </w:t>
      </w:r>
      <w:proofErr w:type="spellStart"/>
      <w:r w:rsidRPr="006258E7">
        <w:rPr>
          <w:lang w:val="en-GB"/>
        </w:rPr>
        <w:t>Delport</w:t>
      </w:r>
      <w:proofErr w:type="spellEnd"/>
      <w:r w:rsidRPr="006258E7">
        <w:rPr>
          <w:lang w:val="en-GB"/>
        </w:rPr>
        <w:t xml:space="preserve"> </w:t>
      </w:r>
      <w:r w:rsidR="006869B7" w:rsidRPr="006258E7">
        <w:rPr>
          <w:lang w:val="en-GB"/>
        </w:rPr>
        <w:t>(</w:t>
      </w:r>
      <w:proofErr w:type="spellStart"/>
      <w:r w:rsidR="006869B7" w:rsidRPr="006258E7">
        <w:rPr>
          <w:lang w:val="en-GB"/>
        </w:rPr>
        <w:t>Eds</w:t>
      </w:r>
      <w:proofErr w:type="spellEnd"/>
      <w:r w:rsidR="006869B7" w:rsidRPr="006258E7">
        <w:rPr>
          <w:lang w:val="en-GB"/>
        </w:rPr>
        <w:t>),</w:t>
      </w:r>
      <w:r w:rsidR="0001077E" w:rsidRPr="006258E7">
        <w:rPr>
          <w:lang w:val="en-GB"/>
        </w:rPr>
        <w:t xml:space="preserve"> </w:t>
      </w:r>
      <w:r w:rsidR="0001077E" w:rsidRPr="006258E7">
        <w:rPr>
          <w:i/>
          <w:lang w:val="en-GB"/>
        </w:rPr>
        <w:t xml:space="preserve">Research </w:t>
      </w:r>
      <w:r w:rsidR="0001077E" w:rsidRPr="006258E7">
        <w:rPr>
          <w:i/>
          <w:lang w:val="en-GB"/>
        </w:rPr>
        <w:lastRenderedPageBreak/>
        <w:t>at grass</w:t>
      </w:r>
      <w:r w:rsidR="009651DF" w:rsidRPr="006258E7">
        <w:rPr>
          <w:i/>
          <w:noProof/>
          <w:lang w:val="en-GB"/>
        </w:rPr>
        <w:t xml:space="preserve"> </w:t>
      </w:r>
      <w:r w:rsidRPr="006258E7">
        <w:rPr>
          <w:i/>
          <w:noProof/>
          <w:lang w:val="en-GB"/>
        </w:rPr>
        <w:t>roots</w:t>
      </w:r>
      <w:r w:rsidRPr="006258E7">
        <w:rPr>
          <w:i/>
          <w:lang w:val="en-GB"/>
        </w:rPr>
        <w:t xml:space="preserve">: For the social sciences and human services professions </w:t>
      </w:r>
      <w:r w:rsidRPr="00083619">
        <w:rPr>
          <w:lang w:val="en-GB"/>
        </w:rPr>
        <w:t>(4th Ed.)</w:t>
      </w:r>
      <w:r w:rsidRPr="006258E7">
        <w:rPr>
          <w:lang w:val="en-GB"/>
        </w:rPr>
        <w:t xml:space="preserve">. </w:t>
      </w:r>
      <w:r w:rsidR="0001077E" w:rsidRPr="006258E7">
        <w:rPr>
          <w:lang w:val="en-GB"/>
        </w:rPr>
        <w:t>Pretoria</w:t>
      </w:r>
      <w:r w:rsidRPr="006258E7">
        <w:rPr>
          <w:lang w:val="en-GB"/>
        </w:rPr>
        <w:t>: Van Schaik.</w:t>
      </w:r>
    </w:p>
    <w:p w14:paraId="2E4C814F" w14:textId="2CA671D5" w:rsidR="00BE1A56" w:rsidRPr="006258E7" w:rsidRDefault="00997390" w:rsidP="00BE3FE0">
      <w:pPr>
        <w:spacing w:line="360" w:lineRule="auto"/>
        <w:ind w:left="1134" w:hanging="1134"/>
        <w:jc w:val="both"/>
        <w:rPr>
          <w:lang w:val="en-GB"/>
        </w:rPr>
      </w:pPr>
      <w:proofErr w:type="spellStart"/>
      <w:r w:rsidRPr="006258E7">
        <w:rPr>
          <w:lang w:val="en-GB"/>
        </w:rPr>
        <w:t>Fetzner</w:t>
      </w:r>
      <w:proofErr w:type="spellEnd"/>
      <w:r w:rsidRPr="006258E7">
        <w:rPr>
          <w:lang w:val="en-GB"/>
        </w:rPr>
        <w:t>, M. 2013</w:t>
      </w:r>
      <w:r w:rsidR="00BE1A56" w:rsidRPr="006258E7">
        <w:rPr>
          <w:lang w:val="en-GB"/>
        </w:rPr>
        <w:t xml:space="preserve">. What do unsuccessful online students want us to know? </w:t>
      </w:r>
      <w:r w:rsidR="00BE1A56" w:rsidRPr="006258E7">
        <w:rPr>
          <w:i/>
          <w:lang w:val="en-GB"/>
        </w:rPr>
        <w:t>Journal of Asynchronous Learning Networks</w:t>
      </w:r>
      <w:r w:rsidR="00BE1A56" w:rsidRPr="006258E7">
        <w:rPr>
          <w:lang w:val="en-GB"/>
        </w:rPr>
        <w:t xml:space="preserve"> 17</w:t>
      </w:r>
      <w:r w:rsidRPr="006258E7">
        <w:rPr>
          <w:lang w:val="en-GB"/>
        </w:rPr>
        <w:t>(1):</w:t>
      </w:r>
      <w:r w:rsidR="0001077E" w:rsidRPr="006258E7">
        <w:rPr>
          <w:lang w:val="en-GB"/>
        </w:rPr>
        <w:t xml:space="preserve"> </w:t>
      </w:r>
      <w:r w:rsidR="00BE1A56" w:rsidRPr="006258E7">
        <w:rPr>
          <w:lang w:val="en-GB"/>
        </w:rPr>
        <w:t>13</w:t>
      </w:r>
      <w:r w:rsidR="00176837">
        <w:rPr>
          <w:lang w:val="en-GB"/>
        </w:rPr>
        <w:t>–</w:t>
      </w:r>
      <w:r w:rsidR="00BE1A56" w:rsidRPr="006258E7">
        <w:rPr>
          <w:lang w:val="en-GB"/>
        </w:rPr>
        <w:t>27.</w:t>
      </w:r>
    </w:p>
    <w:p w14:paraId="4809842C" w14:textId="0869C7F5" w:rsidR="00DC0BAA" w:rsidRPr="006258E7" w:rsidRDefault="00997390" w:rsidP="00BE3FE0">
      <w:pPr>
        <w:autoSpaceDE w:val="0"/>
        <w:autoSpaceDN w:val="0"/>
        <w:adjustRightInd w:val="0"/>
        <w:spacing w:line="360" w:lineRule="auto"/>
        <w:ind w:left="1134" w:hanging="1134"/>
        <w:jc w:val="both"/>
        <w:rPr>
          <w:lang w:val="en-GB"/>
        </w:rPr>
      </w:pPr>
      <w:r w:rsidRPr="006258E7">
        <w:rPr>
          <w:lang w:val="en-GB"/>
        </w:rPr>
        <w:t>Foster, R.L. 2013</w:t>
      </w:r>
      <w:r w:rsidR="00DC0BAA" w:rsidRPr="006258E7">
        <w:rPr>
          <w:lang w:val="en-GB"/>
        </w:rPr>
        <w:t xml:space="preserve">. What a pilot study is and what it is not. </w:t>
      </w:r>
      <w:r w:rsidR="00DC0BAA" w:rsidRPr="006258E7">
        <w:rPr>
          <w:i/>
          <w:lang w:val="en-GB"/>
        </w:rPr>
        <w:t>Journal for Specialists in</w:t>
      </w:r>
      <w:r w:rsidR="0001077E" w:rsidRPr="006258E7">
        <w:rPr>
          <w:i/>
          <w:lang w:val="en-GB"/>
        </w:rPr>
        <w:t xml:space="preserve"> </w:t>
      </w:r>
      <w:proofErr w:type="spellStart"/>
      <w:r w:rsidR="0001077E" w:rsidRPr="006258E7">
        <w:rPr>
          <w:i/>
          <w:lang w:val="en-GB"/>
        </w:rPr>
        <w:t>Pediatric</w:t>
      </w:r>
      <w:proofErr w:type="spellEnd"/>
      <w:r w:rsidR="0001077E" w:rsidRPr="006258E7">
        <w:rPr>
          <w:i/>
          <w:lang w:val="en-GB"/>
        </w:rPr>
        <w:t xml:space="preserve"> </w:t>
      </w:r>
      <w:r w:rsidR="0001077E" w:rsidRPr="006258E7">
        <w:rPr>
          <w:i/>
          <w:noProof/>
          <w:lang w:val="en-GB"/>
        </w:rPr>
        <w:t>Nursing</w:t>
      </w:r>
      <w:r w:rsidR="00DC0BAA" w:rsidRPr="006258E7">
        <w:rPr>
          <w:i/>
          <w:lang w:val="en-GB"/>
        </w:rPr>
        <w:t xml:space="preserve"> </w:t>
      </w:r>
      <w:r w:rsidR="00DC0BAA" w:rsidRPr="006258E7">
        <w:rPr>
          <w:iCs/>
          <w:lang w:val="en-GB"/>
        </w:rPr>
        <w:t>18</w:t>
      </w:r>
      <w:r w:rsidRPr="006258E7">
        <w:rPr>
          <w:lang w:val="en-GB"/>
        </w:rPr>
        <w:t>:</w:t>
      </w:r>
      <w:r w:rsidR="0014519B" w:rsidRPr="006258E7">
        <w:rPr>
          <w:lang w:val="en-GB"/>
        </w:rPr>
        <w:t xml:space="preserve"> </w:t>
      </w:r>
      <w:r w:rsidR="009817C3" w:rsidRPr="006258E7">
        <w:rPr>
          <w:lang w:val="en-GB"/>
        </w:rPr>
        <w:t>1</w:t>
      </w:r>
      <w:r w:rsidR="00176837">
        <w:rPr>
          <w:lang w:val="en-GB"/>
        </w:rPr>
        <w:t>–</w:t>
      </w:r>
      <w:r w:rsidR="00DC0BAA" w:rsidRPr="006258E7">
        <w:rPr>
          <w:lang w:val="en-GB"/>
        </w:rPr>
        <w:t xml:space="preserve">2. </w:t>
      </w:r>
    </w:p>
    <w:p w14:paraId="302068F9" w14:textId="1DB7E4B0" w:rsidR="00382282" w:rsidRPr="006258E7" w:rsidRDefault="00382282" w:rsidP="00BE3FE0">
      <w:pPr>
        <w:pStyle w:val="Default"/>
        <w:spacing w:line="360" w:lineRule="auto"/>
        <w:ind w:left="1134" w:hanging="1134"/>
        <w:jc w:val="both"/>
        <w:rPr>
          <w:rFonts w:ascii="Times New Roman" w:hAnsi="Times New Roman" w:cs="Times New Roman"/>
          <w:color w:val="auto"/>
          <w:lang w:val="en-GB"/>
        </w:rPr>
      </w:pPr>
      <w:r w:rsidRPr="006258E7">
        <w:rPr>
          <w:rFonts w:ascii="Times New Roman" w:hAnsi="Times New Roman" w:cs="Times New Roman"/>
          <w:color w:val="auto"/>
          <w:lang w:val="en-GB"/>
        </w:rPr>
        <w:t>G</w:t>
      </w:r>
      <w:r w:rsidR="005B5378" w:rsidRPr="006258E7">
        <w:rPr>
          <w:rFonts w:ascii="Times New Roman" w:hAnsi="Times New Roman" w:cs="Times New Roman"/>
          <w:color w:val="auto"/>
          <w:lang w:val="en-GB"/>
        </w:rPr>
        <w:t xml:space="preserve">overnment </w:t>
      </w:r>
      <w:r w:rsidRPr="006258E7">
        <w:rPr>
          <w:rFonts w:ascii="Times New Roman" w:hAnsi="Times New Roman" w:cs="Times New Roman"/>
          <w:color w:val="auto"/>
          <w:lang w:val="en-GB"/>
        </w:rPr>
        <w:t>A</w:t>
      </w:r>
      <w:r w:rsidR="005B5378" w:rsidRPr="006258E7">
        <w:rPr>
          <w:rFonts w:ascii="Times New Roman" w:hAnsi="Times New Roman" w:cs="Times New Roman"/>
          <w:color w:val="auto"/>
          <w:lang w:val="en-GB"/>
        </w:rPr>
        <w:t xml:space="preserve">ccountability </w:t>
      </w:r>
      <w:r w:rsidRPr="006258E7">
        <w:rPr>
          <w:rFonts w:ascii="Times New Roman" w:hAnsi="Times New Roman" w:cs="Times New Roman"/>
          <w:color w:val="auto"/>
          <w:lang w:val="en-GB"/>
        </w:rPr>
        <w:t>O</w:t>
      </w:r>
      <w:r w:rsidR="005B5378" w:rsidRPr="006258E7">
        <w:rPr>
          <w:rFonts w:ascii="Times New Roman" w:hAnsi="Times New Roman" w:cs="Times New Roman"/>
          <w:color w:val="auto"/>
          <w:lang w:val="en-GB"/>
        </w:rPr>
        <w:t>ffice</w:t>
      </w:r>
      <w:r w:rsidRPr="006258E7">
        <w:rPr>
          <w:rFonts w:ascii="Times New Roman" w:hAnsi="Times New Roman" w:cs="Times New Roman"/>
          <w:color w:val="auto"/>
          <w:lang w:val="en-GB"/>
        </w:rPr>
        <w:t xml:space="preserve">. (2011). </w:t>
      </w:r>
      <w:r w:rsidRPr="006258E7">
        <w:rPr>
          <w:rFonts w:ascii="Times New Roman" w:hAnsi="Times New Roman" w:cs="Times New Roman"/>
          <w:i/>
          <w:color w:val="auto"/>
          <w:lang w:val="en-GB"/>
        </w:rPr>
        <w:t xml:space="preserve">Experiences of undercover students enrolled in </w:t>
      </w:r>
      <w:r w:rsidR="00F776AE" w:rsidRPr="006258E7">
        <w:rPr>
          <w:rFonts w:ascii="Times New Roman" w:hAnsi="Times New Roman" w:cs="Times New Roman"/>
          <w:i/>
          <w:noProof/>
          <w:color w:val="auto"/>
          <w:lang w:val="en-GB"/>
        </w:rPr>
        <w:t>o</w:t>
      </w:r>
      <w:r w:rsidRPr="006258E7">
        <w:rPr>
          <w:rFonts w:ascii="Times New Roman" w:hAnsi="Times New Roman" w:cs="Times New Roman"/>
          <w:i/>
          <w:noProof/>
          <w:color w:val="auto"/>
          <w:lang w:val="en-GB"/>
        </w:rPr>
        <w:t>nline classes</w:t>
      </w:r>
      <w:r w:rsidRPr="006258E7">
        <w:rPr>
          <w:rFonts w:ascii="Times New Roman" w:hAnsi="Times New Roman" w:cs="Times New Roman"/>
          <w:i/>
          <w:color w:val="auto"/>
          <w:lang w:val="en-GB"/>
        </w:rPr>
        <w:t xml:space="preserve"> at selected colleges</w:t>
      </w:r>
      <w:r w:rsidRPr="006258E7">
        <w:rPr>
          <w:rFonts w:ascii="Times New Roman" w:hAnsi="Times New Roman" w:cs="Times New Roman"/>
          <w:color w:val="auto"/>
          <w:lang w:val="en-GB"/>
        </w:rPr>
        <w:t xml:space="preserve">. A Report to the Chairman, Committee on Health, Education, </w:t>
      </w:r>
      <w:proofErr w:type="spellStart"/>
      <w:r w:rsidRPr="006258E7">
        <w:rPr>
          <w:rFonts w:ascii="Times New Roman" w:hAnsi="Times New Roman" w:cs="Times New Roman"/>
          <w:color w:val="auto"/>
          <w:lang w:val="en-GB"/>
        </w:rPr>
        <w:t>Labor</w:t>
      </w:r>
      <w:proofErr w:type="spellEnd"/>
      <w:r w:rsidRPr="006258E7">
        <w:rPr>
          <w:rFonts w:ascii="Times New Roman" w:hAnsi="Times New Roman" w:cs="Times New Roman"/>
          <w:color w:val="auto"/>
          <w:lang w:val="en-GB"/>
        </w:rPr>
        <w:t xml:space="preserve"> and Pensions, U.S. Senate. </w:t>
      </w:r>
      <w:r w:rsidR="00F776AE" w:rsidRPr="006258E7">
        <w:rPr>
          <w:rFonts w:ascii="Times New Roman" w:hAnsi="Times New Roman" w:cs="Times New Roman"/>
          <w:color w:val="auto"/>
          <w:lang w:val="en-GB"/>
        </w:rPr>
        <w:t xml:space="preserve">Retrieved </w:t>
      </w:r>
      <w:r w:rsidR="00997390" w:rsidRPr="006258E7">
        <w:rPr>
          <w:rFonts w:ascii="Times New Roman" w:hAnsi="Times New Roman" w:cs="Times New Roman"/>
          <w:color w:val="auto"/>
          <w:lang w:val="en-GB"/>
        </w:rPr>
        <w:t xml:space="preserve">April 10, 2017 </w:t>
      </w:r>
      <w:r w:rsidR="00F776AE" w:rsidRPr="006258E7">
        <w:rPr>
          <w:rFonts w:ascii="Times New Roman" w:hAnsi="Times New Roman" w:cs="Times New Roman"/>
          <w:color w:val="auto"/>
          <w:lang w:val="en-GB"/>
        </w:rPr>
        <w:t>from</w:t>
      </w:r>
      <w:r w:rsidR="0001077E" w:rsidRPr="006258E7">
        <w:rPr>
          <w:rFonts w:ascii="Times New Roman" w:hAnsi="Times New Roman" w:cs="Times New Roman"/>
          <w:color w:val="auto"/>
          <w:lang w:val="en-GB"/>
        </w:rPr>
        <w:t xml:space="preserve"> http://www.gao.gov/assets</w:t>
      </w:r>
      <w:hyperlink r:id="rId9" w:history="1">
        <w:r w:rsidRPr="006258E7">
          <w:rPr>
            <w:rStyle w:val="Hyperlink"/>
            <w:rFonts w:ascii="Times New Roman" w:hAnsi="Times New Roman" w:cs="Times New Roman"/>
            <w:color w:val="auto"/>
            <w:u w:val="none"/>
            <w:lang w:val="en-GB"/>
          </w:rPr>
          <w:t>/590/586456.pdf</w:t>
        </w:r>
      </w:hyperlink>
      <w:r w:rsidR="00176837">
        <w:rPr>
          <w:rStyle w:val="Hyperlink"/>
          <w:rFonts w:ascii="Times New Roman" w:hAnsi="Times New Roman" w:cs="Times New Roman"/>
          <w:color w:val="auto"/>
          <w:u w:val="none"/>
          <w:lang w:val="en-GB"/>
        </w:rPr>
        <w:t>.</w:t>
      </w:r>
      <w:r w:rsidRPr="006258E7">
        <w:rPr>
          <w:rFonts w:ascii="Times New Roman" w:hAnsi="Times New Roman" w:cs="Times New Roman"/>
          <w:color w:val="auto"/>
          <w:lang w:val="en-GB"/>
        </w:rPr>
        <w:t xml:space="preserve"> </w:t>
      </w:r>
      <w:r w:rsidRPr="006258E7">
        <w:rPr>
          <w:rFonts w:ascii="Times New Roman" w:hAnsi="Times New Roman" w:cs="Times New Roman"/>
          <w:color w:val="auto"/>
          <w:lang w:val="en-GB"/>
        </w:rPr>
        <w:tab/>
      </w:r>
    </w:p>
    <w:p w14:paraId="6667DBE4" w14:textId="61419F83" w:rsidR="00C619DA" w:rsidRPr="006258E7" w:rsidRDefault="00997390" w:rsidP="00BE3FE0">
      <w:pPr>
        <w:spacing w:line="360" w:lineRule="auto"/>
        <w:ind w:left="1134" w:hanging="1134"/>
        <w:jc w:val="both"/>
        <w:rPr>
          <w:i/>
          <w:lang w:val="en-GB"/>
        </w:rPr>
      </w:pPr>
      <w:proofErr w:type="spellStart"/>
      <w:r w:rsidRPr="006258E7">
        <w:rPr>
          <w:lang w:val="en-GB"/>
        </w:rPr>
        <w:t>Gullixon</w:t>
      </w:r>
      <w:proofErr w:type="spellEnd"/>
      <w:r w:rsidRPr="006258E7">
        <w:rPr>
          <w:lang w:val="en-GB"/>
        </w:rPr>
        <w:t>, A.C. 2010</w:t>
      </w:r>
      <w:r w:rsidR="00C619DA" w:rsidRPr="006258E7">
        <w:rPr>
          <w:lang w:val="en-GB"/>
        </w:rPr>
        <w:t xml:space="preserve">. </w:t>
      </w:r>
      <w:r w:rsidR="00C619DA" w:rsidRPr="006258E7">
        <w:rPr>
          <w:i/>
          <w:lang w:val="en-GB"/>
        </w:rPr>
        <w:t>Research of best practices and curriculum</w:t>
      </w:r>
      <w:r w:rsidR="00716EE5" w:rsidRPr="006258E7">
        <w:rPr>
          <w:i/>
          <w:lang w:val="en-GB"/>
        </w:rPr>
        <w:t xml:space="preserve"> for an online </w:t>
      </w:r>
      <w:r w:rsidR="00716EE5" w:rsidRPr="006258E7">
        <w:rPr>
          <w:i/>
          <w:noProof/>
          <w:lang w:val="en-GB"/>
        </w:rPr>
        <w:t>course orientation</w:t>
      </w:r>
      <w:r w:rsidR="00716EE5" w:rsidRPr="006258E7">
        <w:rPr>
          <w:lang w:val="en-GB"/>
        </w:rPr>
        <w:t>. Unpublished research paper in Master of Science. Wisconsin-Stout: University of Wisconsin-</w:t>
      </w:r>
      <w:proofErr w:type="spellStart"/>
      <w:r w:rsidR="00716EE5" w:rsidRPr="006258E7">
        <w:rPr>
          <w:lang w:val="en-GB"/>
        </w:rPr>
        <w:t>Sout</w:t>
      </w:r>
      <w:proofErr w:type="spellEnd"/>
      <w:r w:rsidR="00716EE5" w:rsidRPr="006258E7">
        <w:rPr>
          <w:lang w:val="en-GB"/>
        </w:rPr>
        <w:t>.</w:t>
      </w:r>
    </w:p>
    <w:p w14:paraId="396BA5F3" w14:textId="01CFD120" w:rsidR="00994769" w:rsidRPr="006258E7" w:rsidRDefault="00994769" w:rsidP="00BE3FE0">
      <w:pPr>
        <w:spacing w:line="360" w:lineRule="auto"/>
        <w:ind w:left="1134" w:hanging="1134"/>
        <w:jc w:val="both"/>
        <w:rPr>
          <w:lang w:val="en-GB"/>
        </w:rPr>
      </w:pPr>
      <w:r w:rsidRPr="006258E7">
        <w:rPr>
          <w:lang w:val="en-GB"/>
        </w:rPr>
        <w:t>H</w:t>
      </w:r>
      <w:r w:rsidR="005B5378" w:rsidRPr="006258E7">
        <w:rPr>
          <w:lang w:val="en-GB"/>
        </w:rPr>
        <w:t xml:space="preserve">igher </w:t>
      </w:r>
      <w:r w:rsidRPr="006258E7">
        <w:rPr>
          <w:lang w:val="en-GB"/>
        </w:rPr>
        <w:t>E</w:t>
      </w:r>
      <w:r w:rsidR="005B5378" w:rsidRPr="006258E7">
        <w:rPr>
          <w:lang w:val="en-GB"/>
        </w:rPr>
        <w:t xml:space="preserve">ducation </w:t>
      </w:r>
      <w:r w:rsidRPr="006258E7">
        <w:rPr>
          <w:lang w:val="en-GB"/>
        </w:rPr>
        <w:t>A</w:t>
      </w:r>
      <w:r w:rsidR="005B5378" w:rsidRPr="006258E7">
        <w:rPr>
          <w:lang w:val="en-GB"/>
        </w:rPr>
        <w:t>uthority.</w:t>
      </w:r>
      <w:r w:rsidRPr="006258E7">
        <w:rPr>
          <w:lang w:val="en-GB"/>
        </w:rPr>
        <w:t xml:space="preserve"> 2009. </w:t>
      </w:r>
      <w:r w:rsidRPr="006258E7">
        <w:rPr>
          <w:i/>
          <w:lang w:val="en-GB"/>
        </w:rPr>
        <w:t>Open and flexible learning</w:t>
      </w:r>
      <w:r w:rsidRPr="006258E7">
        <w:rPr>
          <w:lang w:val="en-GB"/>
        </w:rPr>
        <w:t xml:space="preserve">. HEA position paper. </w:t>
      </w:r>
      <w:r w:rsidR="00997390" w:rsidRPr="006258E7">
        <w:rPr>
          <w:lang w:val="en-GB"/>
        </w:rPr>
        <w:t xml:space="preserve">Retrieved April 12, 2017 </w:t>
      </w:r>
      <w:r w:rsidR="00F776AE" w:rsidRPr="006258E7">
        <w:rPr>
          <w:lang w:val="en-GB"/>
        </w:rPr>
        <w:t>from</w:t>
      </w:r>
      <w:r w:rsidR="005B5378" w:rsidRPr="006258E7">
        <w:rPr>
          <w:lang w:val="en-GB"/>
        </w:rPr>
        <w:t xml:space="preserve"> </w:t>
      </w:r>
      <w:hyperlink r:id="rId10" w:history="1">
        <w:r w:rsidRPr="006258E7">
          <w:rPr>
            <w:rStyle w:val="Hyperlink"/>
            <w:color w:val="auto"/>
            <w:u w:val="none"/>
            <w:lang w:val="en-GB"/>
          </w:rPr>
          <w:t>http://www.hea.ie/sites/default/files/hea_flexible_learning_</w:t>
        </w:r>
        <w:r w:rsidR="00176837">
          <w:rPr>
            <w:rStyle w:val="Hyperlink"/>
            <w:color w:val="auto"/>
            <w:u w:val="none"/>
            <w:lang w:val="en-GB"/>
          </w:rPr>
          <w:t xml:space="preserve"> </w:t>
        </w:r>
        <w:r w:rsidRPr="006258E7">
          <w:rPr>
            <w:rStyle w:val="Hyperlink"/>
            <w:color w:val="auto"/>
            <w:u w:val="none"/>
            <w:lang w:val="en-GB"/>
          </w:rPr>
          <w:t>paper_nov_2009.pdf</w:t>
        </w:r>
      </w:hyperlink>
      <w:r w:rsidR="00F776B1">
        <w:rPr>
          <w:rStyle w:val="Hyperlink"/>
          <w:color w:val="auto"/>
          <w:u w:val="none"/>
          <w:lang w:val="en-GB"/>
        </w:rPr>
        <w:t>.</w:t>
      </w:r>
      <w:r w:rsidRPr="006258E7">
        <w:rPr>
          <w:lang w:val="en-GB"/>
        </w:rPr>
        <w:t xml:space="preserve"> </w:t>
      </w:r>
    </w:p>
    <w:p w14:paraId="7E0C8499" w14:textId="7F71939F" w:rsidR="00B11B24" w:rsidRDefault="00B11B24" w:rsidP="00BE3FE0">
      <w:pPr>
        <w:autoSpaceDE w:val="0"/>
        <w:autoSpaceDN w:val="0"/>
        <w:adjustRightInd w:val="0"/>
        <w:spacing w:line="360" w:lineRule="auto"/>
        <w:ind w:left="1134" w:hanging="1134"/>
        <w:jc w:val="both"/>
        <w:rPr>
          <w:lang w:val="en-GB"/>
        </w:rPr>
      </w:pPr>
      <w:r>
        <w:rPr>
          <w:lang w:val="en-GB"/>
        </w:rPr>
        <w:t xml:space="preserve">Islam, A. and </w:t>
      </w:r>
      <w:r w:rsidR="00866B0A">
        <w:rPr>
          <w:lang w:val="en-GB"/>
        </w:rPr>
        <w:t xml:space="preserve">S. </w:t>
      </w:r>
      <w:proofErr w:type="spellStart"/>
      <w:r>
        <w:rPr>
          <w:lang w:val="en-GB"/>
        </w:rPr>
        <w:t>Ferdowsi</w:t>
      </w:r>
      <w:proofErr w:type="spellEnd"/>
      <w:r>
        <w:rPr>
          <w:lang w:val="en-GB"/>
        </w:rPr>
        <w:t xml:space="preserve">. (2014). </w:t>
      </w:r>
      <w:r w:rsidR="00866B0A">
        <w:rPr>
          <w:lang w:val="en-GB"/>
        </w:rPr>
        <w:t xml:space="preserve">Meeting the needs of distance learners of M Ed program: Bangladesh Open University perspective. </w:t>
      </w:r>
      <w:r w:rsidR="00866B0A">
        <w:rPr>
          <w:i/>
          <w:lang w:val="en-GB"/>
        </w:rPr>
        <w:t xml:space="preserve">Turkish Online Journal of Distance Education - TOJDE, </w:t>
      </w:r>
      <w:r w:rsidR="00866B0A">
        <w:rPr>
          <w:lang w:val="en-GB"/>
        </w:rPr>
        <w:t xml:space="preserve">15(2): 175–193.  </w:t>
      </w:r>
    </w:p>
    <w:p w14:paraId="71CA393C" w14:textId="5D28B1BB" w:rsidR="00B2234F" w:rsidRPr="006258E7" w:rsidRDefault="00D83861" w:rsidP="00BE3FE0">
      <w:pPr>
        <w:autoSpaceDE w:val="0"/>
        <w:autoSpaceDN w:val="0"/>
        <w:adjustRightInd w:val="0"/>
        <w:spacing w:line="360" w:lineRule="auto"/>
        <w:ind w:left="1134" w:hanging="1134"/>
        <w:jc w:val="both"/>
        <w:rPr>
          <w:i/>
          <w:lang w:val="en-GB"/>
        </w:rPr>
      </w:pPr>
      <w:r w:rsidRPr="006258E7">
        <w:rPr>
          <w:lang w:val="en-GB"/>
        </w:rPr>
        <w:t>Jones, K.R. 2013</w:t>
      </w:r>
      <w:r w:rsidR="00B2234F" w:rsidRPr="006258E7">
        <w:rPr>
          <w:lang w:val="en-GB"/>
        </w:rPr>
        <w:t>. Developing and implementing a mandatory online student orientation</w:t>
      </w:r>
      <w:r w:rsidR="00B2234F" w:rsidRPr="006258E7">
        <w:rPr>
          <w:i/>
          <w:lang w:val="en-GB"/>
        </w:rPr>
        <w:t>.</w:t>
      </w:r>
      <w:r w:rsidR="0001077E" w:rsidRPr="006258E7">
        <w:rPr>
          <w:i/>
          <w:lang w:val="en-GB"/>
        </w:rPr>
        <w:t xml:space="preserve"> Journal of</w:t>
      </w:r>
      <w:r w:rsidR="00B2234F" w:rsidRPr="006258E7">
        <w:rPr>
          <w:i/>
          <w:lang w:val="en-GB"/>
        </w:rPr>
        <w:t xml:space="preserve"> Asynchronous Learning Networks</w:t>
      </w:r>
      <w:r w:rsidR="00B2234F" w:rsidRPr="006258E7">
        <w:rPr>
          <w:lang w:val="en-GB"/>
        </w:rPr>
        <w:t xml:space="preserve"> 77</w:t>
      </w:r>
      <w:r w:rsidRPr="006258E7">
        <w:rPr>
          <w:lang w:val="en-GB"/>
        </w:rPr>
        <w:t>(1):</w:t>
      </w:r>
      <w:r w:rsidR="00B2234F" w:rsidRPr="006258E7">
        <w:rPr>
          <w:lang w:val="en-GB"/>
        </w:rPr>
        <w:t xml:space="preserve"> 43</w:t>
      </w:r>
      <w:r w:rsidR="00FD5E9A">
        <w:rPr>
          <w:lang w:val="en-GB"/>
        </w:rPr>
        <w:t>–</w:t>
      </w:r>
      <w:r w:rsidR="00B2234F" w:rsidRPr="006258E7">
        <w:rPr>
          <w:lang w:val="en-GB"/>
        </w:rPr>
        <w:t>45.</w:t>
      </w:r>
    </w:p>
    <w:p w14:paraId="7602AA74" w14:textId="0709DD98" w:rsidR="00A92880" w:rsidRPr="006258E7" w:rsidRDefault="00D83861" w:rsidP="00BE3FE0">
      <w:pPr>
        <w:autoSpaceDE w:val="0"/>
        <w:autoSpaceDN w:val="0"/>
        <w:adjustRightInd w:val="0"/>
        <w:spacing w:line="360" w:lineRule="auto"/>
        <w:ind w:left="1134" w:hanging="1134"/>
        <w:jc w:val="both"/>
        <w:rPr>
          <w:lang w:val="en-GB"/>
        </w:rPr>
      </w:pPr>
      <w:r w:rsidRPr="006258E7">
        <w:rPr>
          <w:lang w:val="en-GB"/>
        </w:rPr>
        <w:t>Kelly, O. 2013</w:t>
      </w:r>
      <w:r w:rsidR="00A92880" w:rsidRPr="006258E7">
        <w:rPr>
          <w:lang w:val="en-GB"/>
        </w:rPr>
        <w:t xml:space="preserve">. </w:t>
      </w:r>
      <w:r w:rsidR="00A92880" w:rsidRPr="006258E7">
        <w:rPr>
          <w:i/>
          <w:lang w:val="en-GB"/>
        </w:rPr>
        <w:t xml:space="preserve">Orienting students to </w:t>
      </w:r>
      <w:r w:rsidR="005459E3" w:rsidRPr="006258E7">
        <w:rPr>
          <w:i/>
          <w:lang w:val="en-GB"/>
        </w:rPr>
        <w:t>eLearning</w:t>
      </w:r>
      <w:r w:rsidR="00A92880" w:rsidRPr="006258E7">
        <w:rPr>
          <w:i/>
          <w:lang w:val="en-GB"/>
        </w:rPr>
        <w:t>: Going like a dream or still a nightmare</w:t>
      </w:r>
      <w:r w:rsidR="00A92880" w:rsidRPr="006258E7">
        <w:rPr>
          <w:lang w:val="en-GB"/>
        </w:rPr>
        <w:t>. Paper presented at the 30</w:t>
      </w:r>
      <w:r w:rsidR="00A92880" w:rsidRPr="00083619">
        <w:rPr>
          <w:lang w:val="en-GB"/>
        </w:rPr>
        <w:t>th</w:t>
      </w:r>
      <w:r w:rsidR="00A92880" w:rsidRPr="006258E7">
        <w:rPr>
          <w:lang w:val="en-GB"/>
        </w:rPr>
        <w:t xml:space="preserve"> </w:t>
      </w:r>
      <w:proofErr w:type="spellStart"/>
      <w:r w:rsidR="00A92880" w:rsidRPr="006258E7">
        <w:rPr>
          <w:lang w:val="en-GB"/>
        </w:rPr>
        <w:t>A</w:t>
      </w:r>
      <w:r w:rsidR="00185B5A" w:rsidRPr="006258E7">
        <w:rPr>
          <w:lang w:val="en-GB"/>
        </w:rPr>
        <w:t>s</w:t>
      </w:r>
      <w:r w:rsidR="00A92880" w:rsidRPr="006258E7">
        <w:rPr>
          <w:lang w:val="en-GB"/>
        </w:rPr>
        <w:t>cilite</w:t>
      </w:r>
      <w:proofErr w:type="spellEnd"/>
      <w:r w:rsidR="00A92880" w:rsidRPr="006258E7">
        <w:rPr>
          <w:lang w:val="en-GB"/>
        </w:rPr>
        <w:t xml:space="preserve"> </w:t>
      </w:r>
      <w:r w:rsidRPr="006258E7">
        <w:rPr>
          <w:lang w:val="en-GB"/>
        </w:rPr>
        <w:t>Conference.</w:t>
      </w:r>
      <w:r w:rsidR="00767B0F" w:rsidRPr="006258E7">
        <w:rPr>
          <w:lang w:val="en-GB"/>
        </w:rPr>
        <w:t xml:space="preserve"> Sydney</w:t>
      </w:r>
      <w:r w:rsidRPr="006258E7">
        <w:rPr>
          <w:lang w:val="en-GB"/>
        </w:rPr>
        <w:t>, Australia</w:t>
      </w:r>
      <w:r w:rsidR="00185B5A" w:rsidRPr="006258E7">
        <w:rPr>
          <w:lang w:val="en-GB"/>
        </w:rPr>
        <w:t>.</w:t>
      </w:r>
    </w:p>
    <w:p w14:paraId="5F52277D" w14:textId="7D3747D1" w:rsidR="004720CF" w:rsidRPr="006258E7" w:rsidRDefault="004720CF" w:rsidP="00BE3FE0">
      <w:pPr>
        <w:spacing w:line="360" w:lineRule="auto"/>
        <w:ind w:left="1134" w:hanging="1134"/>
        <w:jc w:val="both"/>
        <w:rPr>
          <w:i/>
          <w:lang w:val="en-GB"/>
        </w:rPr>
      </w:pPr>
      <w:proofErr w:type="spellStart"/>
      <w:r w:rsidRPr="006258E7">
        <w:rPr>
          <w:lang w:val="en-GB"/>
        </w:rPr>
        <w:t>Koohang</w:t>
      </w:r>
      <w:proofErr w:type="spellEnd"/>
      <w:r w:rsidRPr="006258E7">
        <w:rPr>
          <w:lang w:val="en-GB"/>
        </w:rPr>
        <w:t xml:space="preserve">, A., </w:t>
      </w:r>
      <w:proofErr w:type="spellStart"/>
      <w:r w:rsidRPr="006258E7">
        <w:rPr>
          <w:lang w:val="en-GB"/>
        </w:rPr>
        <w:t>Kohun</w:t>
      </w:r>
      <w:proofErr w:type="spellEnd"/>
      <w:r w:rsidRPr="006258E7">
        <w:rPr>
          <w:lang w:val="en-GB"/>
        </w:rPr>
        <w:t xml:space="preserve">, F.G., Morris, R. </w:t>
      </w:r>
      <w:r w:rsidR="005535D3" w:rsidRPr="006258E7">
        <w:rPr>
          <w:lang w:val="en-GB"/>
        </w:rPr>
        <w:t>and</w:t>
      </w:r>
      <w:r w:rsidRPr="006258E7">
        <w:rPr>
          <w:lang w:val="en-GB"/>
        </w:rPr>
        <w:t xml:space="preserve"> G. </w:t>
      </w:r>
      <w:proofErr w:type="spellStart"/>
      <w:r w:rsidR="00D83861" w:rsidRPr="006258E7">
        <w:rPr>
          <w:lang w:val="en-GB"/>
        </w:rPr>
        <w:t>DeLorenzo</w:t>
      </w:r>
      <w:proofErr w:type="spellEnd"/>
      <w:r w:rsidR="00D83861" w:rsidRPr="006258E7">
        <w:rPr>
          <w:lang w:val="en-GB"/>
        </w:rPr>
        <w:t xml:space="preserve">. </w:t>
      </w:r>
      <w:r w:rsidRPr="006258E7">
        <w:rPr>
          <w:lang w:val="en-GB"/>
        </w:rPr>
        <w:t xml:space="preserve">2013. Knowledge construction through active learning in </w:t>
      </w:r>
      <w:r w:rsidR="009F4A82" w:rsidRPr="006258E7">
        <w:rPr>
          <w:lang w:val="en-GB"/>
        </w:rPr>
        <w:t>eLearning</w:t>
      </w:r>
      <w:r w:rsidRPr="006258E7">
        <w:rPr>
          <w:lang w:val="en-GB"/>
        </w:rPr>
        <w:t xml:space="preserve">: An empirical study. </w:t>
      </w:r>
      <w:r w:rsidRPr="006258E7">
        <w:rPr>
          <w:i/>
          <w:lang w:val="en-GB"/>
        </w:rPr>
        <w:t>Online Journal of Applied Knowledge Management</w:t>
      </w:r>
      <w:r w:rsidRPr="006258E7">
        <w:rPr>
          <w:lang w:val="en-GB"/>
        </w:rPr>
        <w:t xml:space="preserve"> 1</w:t>
      </w:r>
      <w:r w:rsidR="00D83861" w:rsidRPr="006258E7">
        <w:rPr>
          <w:lang w:val="en-GB"/>
        </w:rPr>
        <w:t>(1):</w:t>
      </w:r>
      <w:r w:rsidRPr="006258E7">
        <w:rPr>
          <w:lang w:val="en-GB"/>
        </w:rPr>
        <w:t xml:space="preserve"> 18</w:t>
      </w:r>
      <w:r w:rsidR="00FD5E9A">
        <w:rPr>
          <w:lang w:val="en-GB"/>
        </w:rPr>
        <w:t>–</w:t>
      </w:r>
      <w:r w:rsidRPr="006258E7">
        <w:rPr>
          <w:lang w:val="en-GB"/>
        </w:rPr>
        <w:t>28.</w:t>
      </w:r>
      <w:r w:rsidRPr="006258E7">
        <w:rPr>
          <w:i/>
          <w:lang w:val="en-GB"/>
        </w:rPr>
        <w:t xml:space="preserve"> </w:t>
      </w:r>
    </w:p>
    <w:p w14:paraId="6DC1D048" w14:textId="4CCB2AEA" w:rsidR="0053193B" w:rsidRPr="006258E7" w:rsidRDefault="00D83861" w:rsidP="00BE3FE0">
      <w:pPr>
        <w:spacing w:line="360" w:lineRule="auto"/>
        <w:ind w:left="1134" w:hanging="1134"/>
        <w:jc w:val="both"/>
        <w:rPr>
          <w:lang w:val="en-GB"/>
        </w:rPr>
      </w:pPr>
      <w:proofErr w:type="spellStart"/>
      <w:r w:rsidRPr="006258E7">
        <w:rPr>
          <w:lang w:val="en-GB"/>
        </w:rPr>
        <w:t>Marton</w:t>
      </w:r>
      <w:proofErr w:type="spellEnd"/>
      <w:r w:rsidRPr="006258E7">
        <w:rPr>
          <w:lang w:val="en-GB"/>
        </w:rPr>
        <w:t>, F. 2000</w:t>
      </w:r>
      <w:r w:rsidR="0053193B" w:rsidRPr="006258E7">
        <w:rPr>
          <w:lang w:val="en-GB"/>
        </w:rPr>
        <w:t xml:space="preserve">. The structure of awareness. </w:t>
      </w:r>
      <w:proofErr w:type="spellStart"/>
      <w:r w:rsidR="0053193B" w:rsidRPr="006258E7">
        <w:rPr>
          <w:i/>
          <w:lang w:val="en-GB"/>
        </w:rPr>
        <w:t>Phenomenography</w:t>
      </w:r>
      <w:proofErr w:type="spellEnd"/>
      <w:r w:rsidR="00FD5E9A">
        <w:rPr>
          <w:lang w:val="en-GB"/>
        </w:rPr>
        <w:t>:</w:t>
      </w:r>
      <w:r w:rsidR="00DF1D24" w:rsidRPr="006258E7">
        <w:rPr>
          <w:lang w:val="en-GB"/>
        </w:rPr>
        <w:t xml:space="preserve"> 102</w:t>
      </w:r>
      <w:r w:rsidR="00FD5E9A">
        <w:rPr>
          <w:lang w:val="en-GB"/>
        </w:rPr>
        <w:t>–</w:t>
      </w:r>
      <w:r w:rsidR="00DF1D24" w:rsidRPr="006258E7">
        <w:rPr>
          <w:lang w:val="en-GB"/>
        </w:rPr>
        <w:t>116</w:t>
      </w:r>
      <w:r w:rsidR="0053193B" w:rsidRPr="006258E7">
        <w:rPr>
          <w:lang w:val="en-GB"/>
        </w:rPr>
        <w:t>.</w:t>
      </w:r>
    </w:p>
    <w:p w14:paraId="3F604D3F" w14:textId="390DC48A" w:rsidR="004C3831" w:rsidRPr="006258E7" w:rsidRDefault="004C3831" w:rsidP="00BE3FE0">
      <w:pPr>
        <w:spacing w:line="360" w:lineRule="auto"/>
        <w:ind w:left="1134" w:hanging="1134"/>
        <w:jc w:val="both"/>
        <w:rPr>
          <w:lang w:val="en-GB"/>
        </w:rPr>
      </w:pPr>
      <w:proofErr w:type="spellStart"/>
      <w:r w:rsidRPr="006258E7">
        <w:rPr>
          <w:lang w:val="en-GB"/>
        </w:rPr>
        <w:t>Marton</w:t>
      </w:r>
      <w:proofErr w:type="spellEnd"/>
      <w:r w:rsidRPr="006258E7">
        <w:rPr>
          <w:lang w:val="en-GB"/>
        </w:rPr>
        <w:t xml:space="preserve">, F., </w:t>
      </w:r>
      <w:proofErr w:type="spellStart"/>
      <w:r w:rsidRPr="006258E7">
        <w:rPr>
          <w:lang w:val="en-GB"/>
        </w:rPr>
        <w:t>Runesson</w:t>
      </w:r>
      <w:proofErr w:type="spellEnd"/>
      <w:r w:rsidRPr="006258E7">
        <w:rPr>
          <w:lang w:val="en-GB"/>
        </w:rPr>
        <w:t xml:space="preserve">, U. </w:t>
      </w:r>
      <w:r w:rsidR="005535D3" w:rsidRPr="006258E7">
        <w:rPr>
          <w:lang w:val="en-GB"/>
        </w:rPr>
        <w:t>and</w:t>
      </w:r>
      <w:r w:rsidRPr="006258E7">
        <w:rPr>
          <w:lang w:val="en-GB"/>
        </w:rPr>
        <w:t xml:space="preserve"> </w:t>
      </w:r>
      <w:r w:rsidR="00D83861" w:rsidRPr="006258E7">
        <w:rPr>
          <w:lang w:val="en-GB"/>
        </w:rPr>
        <w:t xml:space="preserve">A.B.M. </w:t>
      </w:r>
      <w:proofErr w:type="spellStart"/>
      <w:r w:rsidR="00D83861" w:rsidRPr="006258E7">
        <w:rPr>
          <w:lang w:val="en-GB"/>
        </w:rPr>
        <w:t>Tsui</w:t>
      </w:r>
      <w:proofErr w:type="spellEnd"/>
      <w:r w:rsidRPr="006258E7">
        <w:rPr>
          <w:lang w:val="en-GB"/>
        </w:rPr>
        <w:t xml:space="preserve"> </w:t>
      </w:r>
      <w:r w:rsidR="00D83861" w:rsidRPr="006258E7">
        <w:rPr>
          <w:lang w:val="en-GB"/>
        </w:rPr>
        <w:t>2003</w:t>
      </w:r>
      <w:r w:rsidRPr="006258E7">
        <w:rPr>
          <w:lang w:val="en-GB"/>
        </w:rPr>
        <w:t xml:space="preserve">. The space of learning. In F. </w:t>
      </w:r>
      <w:proofErr w:type="spellStart"/>
      <w:r w:rsidRPr="006258E7">
        <w:rPr>
          <w:lang w:val="en-GB"/>
        </w:rPr>
        <w:t>Marton</w:t>
      </w:r>
      <w:proofErr w:type="spellEnd"/>
      <w:r w:rsidR="00DF1D24" w:rsidRPr="006258E7">
        <w:rPr>
          <w:lang w:val="en-GB"/>
        </w:rPr>
        <w:t xml:space="preserve"> </w:t>
      </w:r>
      <w:r w:rsidR="005535D3" w:rsidRPr="006258E7">
        <w:rPr>
          <w:lang w:val="en-GB"/>
        </w:rPr>
        <w:t>and</w:t>
      </w:r>
      <w:r w:rsidR="00DF1D24" w:rsidRPr="006258E7">
        <w:rPr>
          <w:lang w:val="en-GB"/>
        </w:rPr>
        <w:t xml:space="preserve"> A.B.M. </w:t>
      </w:r>
      <w:proofErr w:type="spellStart"/>
      <w:r w:rsidR="00FD5E9A">
        <w:rPr>
          <w:lang w:val="en-GB"/>
        </w:rPr>
        <w:t>Tsui</w:t>
      </w:r>
      <w:proofErr w:type="spellEnd"/>
      <w:r w:rsidR="00FD5E9A">
        <w:rPr>
          <w:lang w:val="en-GB"/>
        </w:rPr>
        <w:t xml:space="preserve"> </w:t>
      </w:r>
      <w:r w:rsidR="00DF1D24" w:rsidRPr="006258E7">
        <w:rPr>
          <w:lang w:val="en-GB"/>
        </w:rPr>
        <w:t>(</w:t>
      </w:r>
      <w:proofErr w:type="spellStart"/>
      <w:r w:rsidR="00DF1D24" w:rsidRPr="006258E7">
        <w:rPr>
          <w:lang w:val="en-GB"/>
        </w:rPr>
        <w:t>E</w:t>
      </w:r>
      <w:r w:rsidR="00D83861" w:rsidRPr="006258E7">
        <w:rPr>
          <w:lang w:val="en-GB"/>
        </w:rPr>
        <w:t>ds</w:t>
      </w:r>
      <w:proofErr w:type="spellEnd"/>
      <w:r w:rsidR="00D83861" w:rsidRPr="006258E7">
        <w:rPr>
          <w:lang w:val="en-GB"/>
        </w:rPr>
        <w:t>),</w:t>
      </w:r>
      <w:r w:rsidRPr="006258E7">
        <w:rPr>
          <w:lang w:val="en-GB"/>
        </w:rPr>
        <w:t xml:space="preserve"> </w:t>
      </w:r>
      <w:r w:rsidRPr="006258E7">
        <w:rPr>
          <w:i/>
          <w:lang w:val="en-GB"/>
        </w:rPr>
        <w:t>Classroom discourse and the space of learning</w:t>
      </w:r>
      <w:r w:rsidR="00DF1D24" w:rsidRPr="006258E7">
        <w:rPr>
          <w:i/>
          <w:lang w:val="en-GB"/>
        </w:rPr>
        <w:t xml:space="preserve"> </w:t>
      </w:r>
      <w:r w:rsidR="00DF1D24" w:rsidRPr="006258E7">
        <w:rPr>
          <w:lang w:val="en-GB"/>
        </w:rPr>
        <w:t>(pp. 3</w:t>
      </w:r>
      <w:r w:rsidR="00FD5E9A">
        <w:rPr>
          <w:lang w:val="en-GB"/>
        </w:rPr>
        <w:t>–</w:t>
      </w:r>
      <w:r w:rsidR="00DF1D24" w:rsidRPr="006258E7">
        <w:rPr>
          <w:lang w:val="en-GB"/>
        </w:rPr>
        <w:t>41)</w:t>
      </w:r>
      <w:r w:rsidR="005F02FB" w:rsidRPr="006258E7">
        <w:rPr>
          <w:lang w:val="en-GB"/>
        </w:rPr>
        <w:t>. London:</w:t>
      </w:r>
      <w:r w:rsidRPr="006258E7">
        <w:rPr>
          <w:lang w:val="en-GB"/>
        </w:rPr>
        <w:t xml:space="preserve"> Lawrence Erlbaum Associates.</w:t>
      </w:r>
    </w:p>
    <w:p w14:paraId="6C8043B9" w14:textId="77777777" w:rsidR="00972160" w:rsidRPr="006258E7" w:rsidRDefault="00972160" w:rsidP="00BE3FE0">
      <w:pPr>
        <w:spacing w:line="360" w:lineRule="auto"/>
        <w:ind w:left="1134" w:hanging="1134"/>
        <w:jc w:val="both"/>
        <w:rPr>
          <w:rFonts w:eastAsia="Calibri"/>
          <w:bCs/>
          <w:lang w:val="en-GB"/>
        </w:rPr>
      </w:pPr>
      <w:proofErr w:type="spellStart"/>
      <w:r w:rsidRPr="006258E7">
        <w:rPr>
          <w:rFonts w:eastAsia="Calibri"/>
          <w:bCs/>
          <w:lang w:val="en-GB"/>
        </w:rPr>
        <w:lastRenderedPageBreak/>
        <w:t>Melick</w:t>
      </w:r>
      <w:proofErr w:type="spellEnd"/>
      <w:r w:rsidRPr="006258E7">
        <w:rPr>
          <w:rFonts w:eastAsia="Calibri"/>
          <w:bCs/>
          <w:lang w:val="en-GB"/>
        </w:rPr>
        <w:t xml:space="preserve">, J.A. (2014). </w:t>
      </w:r>
      <w:r w:rsidRPr="006258E7">
        <w:rPr>
          <w:rFonts w:eastAsia="Calibri"/>
          <w:bCs/>
          <w:i/>
          <w:lang w:val="en-GB"/>
        </w:rPr>
        <w:t xml:space="preserve">The generational digital divide: Understanding adult </w:t>
      </w:r>
      <w:r w:rsidR="005459E3" w:rsidRPr="006258E7">
        <w:rPr>
          <w:rFonts w:eastAsia="Calibri"/>
          <w:bCs/>
          <w:i/>
          <w:lang w:val="en-GB"/>
        </w:rPr>
        <w:t>student</w:t>
      </w:r>
      <w:r w:rsidRPr="006258E7">
        <w:rPr>
          <w:rFonts w:eastAsia="Calibri"/>
          <w:bCs/>
          <w:i/>
          <w:lang w:val="en-GB"/>
        </w:rPr>
        <w:t>s’ self-efficacy in online education</w:t>
      </w:r>
      <w:r w:rsidRPr="006258E7">
        <w:rPr>
          <w:rFonts w:eastAsia="Calibri"/>
          <w:bCs/>
          <w:lang w:val="en-GB"/>
        </w:rPr>
        <w:t xml:space="preserve">. Unpublished MEd dissertation. </w:t>
      </w:r>
      <w:r w:rsidR="00DF1D24" w:rsidRPr="006258E7">
        <w:rPr>
          <w:rFonts w:eastAsia="Calibri"/>
          <w:bCs/>
          <w:lang w:val="en-GB"/>
        </w:rPr>
        <w:t xml:space="preserve">Allendale: </w:t>
      </w:r>
      <w:r w:rsidRPr="006258E7">
        <w:rPr>
          <w:rFonts w:eastAsia="Calibri"/>
          <w:bCs/>
          <w:lang w:val="en-GB"/>
        </w:rPr>
        <w:t>Grand Valley State University.</w:t>
      </w:r>
    </w:p>
    <w:p w14:paraId="0FB3083F" w14:textId="5C6D5C00" w:rsidR="00994769" w:rsidRPr="006258E7" w:rsidRDefault="00994769" w:rsidP="00BE3FE0">
      <w:pPr>
        <w:spacing w:line="360" w:lineRule="auto"/>
        <w:ind w:left="1134" w:hanging="1134"/>
        <w:jc w:val="both"/>
        <w:rPr>
          <w:lang w:val="en-GB"/>
        </w:rPr>
      </w:pPr>
      <w:r w:rsidRPr="006258E7">
        <w:rPr>
          <w:lang w:val="en-GB"/>
        </w:rPr>
        <w:t xml:space="preserve">Michigan Department of Education. 2014. </w:t>
      </w:r>
      <w:r w:rsidRPr="006258E7">
        <w:rPr>
          <w:i/>
          <w:lang w:val="en-GB"/>
        </w:rPr>
        <w:t>Michigan Merit Curriculum</w:t>
      </w:r>
      <w:r w:rsidRPr="006258E7">
        <w:rPr>
          <w:lang w:val="en-GB"/>
        </w:rPr>
        <w:t xml:space="preserve">. </w:t>
      </w:r>
      <w:r w:rsidR="001B0B70" w:rsidRPr="006258E7">
        <w:rPr>
          <w:lang w:val="en-GB"/>
        </w:rPr>
        <w:t>Retrieved from</w:t>
      </w:r>
      <w:r w:rsidRPr="006258E7">
        <w:rPr>
          <w:lang w:val="en-GB"/>
        </w:rPr>
        <w:t xml:space="preserve"> </w:t>
      </w:r>
      <w:r w:rsidR="00D83861" w:rsidRPr="006258E7">
        <w:rPr>
          <w:lang w:val="en-GB"/>
        </w:rPr>
        <w:t xml:space="preserve">April 12, 2017 from </w:t>
      </w:r>
      <w:hyperlink r:id="rId11" w:history="1">
        <w:r w:rsidRPr="006258E7">
          <w:rPr>
            <w:rStyle w:val="Hyperlink"/>
            <w:color w:val="auto"/>
            <w:u w:val="none"/>
            <w:lang w:val="en-GB"/>
          </w:rPr>
          <w:t>http://www.michigan.gov/documents/mde/Online10.06_final_175750_</w:t>
        </w:r>
        <w:r w:rsidR="007701C0">
          <w:rPr>
            <w:rStyle w:val="Hyperlink"/>
            <w:color w:val="auto"/>
            <w:u w:val="none"/>
            <w:lang w:val="en-GB"/>
          </w:rPr>
          <w:t xml:space="preserve"> </w:t>
        </w:r>
        <w:r w:rsidRPr="006258E7">
          <w:rPr>
            <w:rStyle w:val="Hyperlink"/>
            <w:color w:val="auto"/>
            <w:u w:val="none"/>
            <w:lang w:val="en-GB"/>
          </w:rPr>
          <w:t>7.pdf</w:t>
        </w:r>
      </w:hyperlink>
      <w:r w:rsidR="007701C0">
        <w:rPr>
          <w:rStyle w:val="Hyperlink"/>
          <w:color w:val="auto"/>
          <w:u w:val="none"/>
          <w:lang w:val="en-GB"/>
        </w:rPr>
        <w:t>.</w:t>
      </w:r>
      <w:r w:rsidR="009A6817" w:rsidRPr="006258E7">
        <w:rPr>
          <w:lang w:val="en-GB"/>
        </w:rPr>
        <w:t xml:space="preserve"> </w:t>
      </w:r>
    </w:p>
    <w:p w14:paraId="62500C10" w14:textId="0BC35A42" w:rsidR="008717C9" w:rsidRPr="006258E7" w:rsidRDefault="008717C9" w:rsidP="00BE3FE0">
      <w:pPr>
        <w:spacing w:line="360" w:lineRule="auto"/>
        <w:ind w:left="1134" w:hanging="1134"/>
        <w:jc w:val="both"/>
        <w:rPr>
          <w:lang w:val="en-GB"/>
        </w:rPr>
      </w:pPr>
      <w:r w:rsidRPr="006258E7">
        <w:rPr>
          <w:lang w:val="en-GB"/>
        </w:rPr>
        <w:t xml:space="preserve">Moore, M. </w:t>
      </w:r>
      <w:r w:rsidR="005535D3" w:rsidRPr="006258E7">
        <w:rPr>
          <w:lang w:val="en-GB"/>
        </w:rPr>
        <w:t>and</w:t>
      </w:r>
      <w:r w:rsidRPr="006258E7">
        <w:rPr>
          <w:lang w:val="en-GB"/>
        </w:rPr>
        <w:t xml:space="preserve"> G. </w:t>
      </w:r>
      <w:proofErr w:type="spellStart"/>
      <w:r w:rsidR="00D83861" w:rsidRPr="006258E7">
        <w:rPr>
          <w:lang w:val="en-GB"/>
        </w:rPr>
        <w:t>Kearsley</w:t>
      </w:r>
      <w:proofErr w:type="spellEnd"/>
      <w:r w:rsidR="00D83861" w:rsidRPr="006258E7">
        <w:rPr>
          <w:lang w:val="en-GB"/>
        </w:rPr>
        <w:t>. 2005</w:t>
      </w:r>
      <w:r w:rsidRPr="006258E7">
        <w:rPr>
          <w:lang w:val="en-GB"/>
        </w:rPr>
        <w:t xml:space="preserve">. </w:t>
      </w:r>
      <w:r w:rsidR="00DC46EC" w:rsidRPr="00083619">
        <w:rPr>
          <w:i/>
          <w:lang w:val="en-GB"/>
        </w:rPr>
        <w:t>DE</w:t>
      </w:r>
      <w:r w:rsidRPr="00083619">
        <w:rPr>
          <w:i/>
          <w:lang w:val="en-GB"/>
        </w:rPr>
        <w:t xml:space="preserve">: A systems view of </w:t>
      </w:r>
      <w:r w:rsidR="005459E3" w:rsidRPr="00083619">
        <w:rPr>
          <w:i/>
          <w:lang w:val="en-GB"/>
        </w:rPr>
        <w:t>eLearning</w:t>
      </w:r>
      <w:r w:rsidRPr="006258E7">
        <w:rPr>
          <w:lang w:val="en-GB"/>
        </w:rPr>
        <w:t>. Belmont: Wadsworth.</w:t>
      </w:r>
    </w:p>
    <w:p w14:paraId="33EB9DFA" w14:textId="6039A471" w:rsidR="00994769" w:rsidRPr="006258E7" w:rsidRDefault="00994769" w:rsidP="00BE3FE0">
      <w:pPr>
        <w:autoSpaceDE w:val="0"/>
        <w:autoSpaceDN w:val="0"/>
        <w:adjustRightInd w:val="0"/>
        <w:spacing w:line="360" w:lineRule="auto"/>
        <w:ind w:left="1134" w:hanging="1134"/>
        <w:jc w:val="both"/>
        <w:rPr>
          <w:lang w:val="en-GB"/>
        </w:rPr>
      </w:pPr>
      <w:proofErr w:type="spellStart"/>
      <w:r w:rsidRPr="006258E7">
        <w:rPr>
          <w:bCs/>
          <w:color w:val="000000"/>
          <w:lang w:val="en-GB"/>
        </w:rPr>
        <w:t>O’Donoghue</w:t>
      </w:r>
      <w:proofErr w:type="spellEnd"/>
      <w:r w:rsidRPr="006258E7">
        <w:rPr>
          <w:bCs/>
          <w:color w:val="000000"/>
          <w:lang w:val="en-GB"/>
        </w:rPr>
        <w:t xml:space="preserve">, J., Singh, G. </w:t>
      </w:r>
      <w:r w:rsidR="005535D3" w:rsidRPr="006258E7">
        <w:rPr>
          <w:bCs/>
          <w:color w:val="000000"/>
          <w:lang w:val="en-GB"/>
        </w:rPr>
        <w:t>and</w:t>
      </w:r>
      <w:r w:rsidRPr="006258E7">
        <w:rPr>
          <w:bCs/>
          <w:color w:val="000000"/>
          <w:lang w:val="en-GB"/>
        </w:rPr>
        <w:t xml:space="preserve"> C. </w:t>
      </w:r>
      <w:r w:rsidR="00D83861" w:rsidRPr="006258E7">
        <w:rPr>
          <w:bCs/>
          <w:color w:val="000000"/>
          <w:lang w:val="en-GB"/>
        </w:rPr>
        <w:t xml:space="preserve">Green. </w:t>
      </w:r>
      <w:r w:rsidRPr="006258E7">
        <w:rPr>
          <w:bCs/>
          <w:color w:val="000000"/>
          <w:lang w:val="en-GB"/>
        </w:rPr>
        <w:t xml:space="preserve">2004. </w:t>
      </w:r>
      <w:r w:rsidRPr="006258E7">
        <w:rPr>
          <w:bCs/>
          <w:iCs/>
          <w:lang w:val="en-GB"/>
        </w:rPr>
        <w:t xml:space="preserve">A comparison of the advantages </w:t>
      </w:r>
      <w:r w:rsidRPr="006258E7">
        <w:rPr>
          <w:bCs/>
          <w:iCs/>
          <w:noProof/>
          <w:lang w:val="en-GB"/>
        </w:rPr>
        <w:t>and disadvantages</w:t>
      </w:r>
      <w:r w:rsidRPr="006258E7">
        <w:rPr>
          <w:bCs/>
          <w:iCs/>
          <w:lang w:val="en-GB"/>
        </w:rPr>
        <w:t xml:space="preserve"> of </w:t>
      </w:r>
      <w:r w:rsidRPr="006258E7">
        <w:rPr>
          <w:bCs/>
          <w:iCs/>
          <w:noProof/>
          <w:lang w:val="en-GB"/>
        </w:rPr>
        <w:t>IT</w:t>
      </w:r>
      <w:r w:rsidR="009651DF" w:rsidRPr="006258E7">
        <w:rPr>
          <w:bCs/>
          <w:iCs/>
          <w:noProof/>
          <w:lang w:val="en-GB"/>
        </w:rPr>
        <w:t>-</w:t>
      </w:r>
      <w:r w:rsidRPr="006258E7">
        <w:rPr>
          <w:bCs/>
          <w:iCs/>
          <w:noProof/>
          <w:lang w:val="en-GB"/>
        </w:rPr>
        <w:t>based</w:t>
      </w:r>
      <w:r w:rsidRPr="006258E7">
        <w:rPr>
          <w:bCs/>
          <w:iCs/>
          <w:lang w:val="en-GB"/>
        </w:rPr>
        <w:t xml:space="preserve"> education and the implications </w:t>
      </w:r>
      <w:r w:rsidR="009651DF" w:rsidRPr="006258E7">
        <w:rPr>
          <w:bCs/>
          <w:iCs/>
          <w:noProof/>
          <w:lang w:val="en-GB"/>
        </w:rPr>
        <w:t>for</w:t>
      </w:r>
      <w:r w:rsidRPr="006258E7">
        <w:rPr>
          <w:bCs/>
          <w:iCs/>
          <w:lang w:val="en-GB"/>
        </w:rPr>
        <w:t xml:space="preserve"> students.</w:t>
      </w:r>
      <w:r w:rsidRPr="006258E7">
        <w:rPr>
          <w:lang w:val="en-GB"/>
        </w:rPr>
        <w:t xml:space="preserve"> </w:t>
      </w:r>
      <w:r w:rsidRPr="006258E7">
        <w:rPr>
          <w:i/>
          <w:lang w:val="en-GB"/>
        </w:rPr>
        <w:t>Interactive</w:t>
      </w:r>
      <w:r w:rsidR="0001077E" w:rsidRPr="006258E7">
        <w:rPr>
          <w:i/>
          <w:lang w:val="en-GB"/>
        </w:rPr>
        <w:t xml:space="preserve"> Educational</w:t>
      </w:r>
      <w:r w:rsidRPr="006258E7">
        <w:rPr>
          <w:i/>
          <w:lang w:val="en-GB"/>
        </w:rPr>
        <w:t xml:space="preserve"> Multimedia</w:t>
      </w:r>
      <w:r w:rsidRPr="006258E7">
        <w:rPr>
          <w:lang w:val="en-GB"/>
        </w:rPr>
        <w:t xml:space="preserve"> 9</w:t>
      </w:r>
      <w:r w:rsidR="00D83861" w:rsidRPr="006258E7">
        <w:rPr>
          <w:lang w:val="en-GB"/>
        </w:rPr>
        <w:t>:</w:t>
      </w:r>
      <w:r w:rsidRPr="006258E7">
        <w:rPr>
          <w:lang w:val="en-GB"/>
        </w:rPr>
        <w:t xml:space="preserve"> 63</w:t>
      </w:r>
      <w:r w:rsidR="00FD5E9A">
        <w:rPr>
          <w:lang w:val="en-GB"/>
        </w:rPr>
        <w:t>–</w:t>
      </w:r>
      <w:r w:rsidRPr="006258E7">
        <w:rPr>
          <w:lang w:val="en-GB"/>
        </w:rPr>
        <w:t xml:space="preserve">76. </w:t>
      </w:r>
    </w:p>
    <w:p w14:paraId="71184354" w14:textId="5058E9B4" w:rsidR="00451745" w:rsidRPr="006258E7" w:rsidRDefault="00D83861" w:rsidP="00BE3FE0">
      <w:pPr>
        <w:autoSpaceDE w:val="0"/>
        <w:autoSpaceDN w:val="0"/>
        <w:adjustRightInd w:val="0"/>
        <w:spacing w:line="360" w:lineRule="auto"/>
        <w:ind w:left="1134" w:hanging="1134"/>
        <w:jc w:val="both"/>
        <w:rPr>
          <w:lang w:val="en-GB"/>
        </w:rPr>
      </w:pPr>
      <w:r w:rsidRPr="006258E7">
        <w:rPr>
          <w:lang w:val="en-GB"/>
        </w:rPr>
        <w:t>Peters, O. 2002</w:t>
      </w:r>
      <w:r w:rsidR="00451745" w:rsidRPr="006258E7">
        <w:rPr>
          <w:lang w:val="en-GB"/>
        </w:rPr>
        <w:t xml:space="preserve">. </w:t>
      </w:r>
      <w:r w:rsidR="00DC46EC" w:rsidRPr="006258E7">
        <w:rPr>
          <w:i/>
          <w:lang w:val="en-GB"/>
        </w:rPr>
        <w:t>DE</w:t>
      </w:r>
      <w:r w:rsidR="00451745" w:rsidRPr="006258E7">
        <w:rPr>
          <w:i/>
          <w:lang w:val="en-GB"/>
        </w:rPr>
        <w:t xml:space="preserve"> in transition</w:t>
      </w:r>
      <w:r w:rsidR="00451745" w:rsidRPr="006258E7">
        <w:rPr>
          <w:lang w:val="en-GB"/>
        </w:rPr>
        <w:t xml:space="preserve">. Oldenburg: </w:t>
      </w:r>
      <w:r w:rsidR="00451745" w:rsidRPr="006258E7">
        <w:rPr>
          <w:noProof/>
          <w:lang w:val="en-GB"/>
        </w:rPr>
        <w:t>Bibiotheks</w:t>
      </w:r>
      <w:r w:rsidR="00451745" w:rsidRPr="006258E7">
        <w:rPr>
          <w:lang w:val="en-GB"/>
        </w:rPr>
        <w:t xml:space="preserve">-und </w:t>
      </w:r>
      <w:r w:rsidR="00451745" w:rsidRPr="006258E7">
        <w:rPr>
          <w:noProof/>
          <w:lang w:val="en-GB"/>
        </w:rPr>
        <w:t>Information</w:t>
      </w:r>
      <w:r w:rsidR="009651DF" w:rsidRPr="006258E7">
        <w:rPr>
          <w:noProof/>
          <w:lang w:val="en-GB"/>
        </w:rPr>
        <w:t xml:space="preserve"> system</w:t>
      </w:r>
      <w:r w:rsidR="00451745" w:rsidRPr="006258E7">
        <w:rPr>
          <w:lang w:val="en-GB"/>
        </w:rPr>
        <w:t xml:space="preserve"> der </w:t>
      </w:r>
      <w:proofErr w:type="spellStart"/>
      <w:r w:rsidR="00451745" w:rsidRPr="006258E7">
        <w:rPr>
          <w:lang w:val="en-GB"/>
        </w:rPr>
        <w:t>Universitat</w:t>
      </w:r>
      <w:proofErr w:type="spellEnd"/>
      <w:r w:rsidR="00451745" w:rsidRPr="006258E7">
        <w:rPr>
          <w:lang w:val="en-GB"/>
        </w:rPr>
        <w:t>.</w:t>
      </w:r>
    </w:p>
    <w:p w14:paraId="4ADBE09B" w14:textId="7DE74B36" w:rsidR="00FD3FD3" w:rsidRPr="006258E7" w:rsidRDefault="00FD3FD3" w:rsidP="00BE3FE0">
      <w:pPr>
        <w:autoSpaceDE w:val="0"/>
        <w:autoSpaceDN w:val="0"/>
        <w:adjustRightInd w:val="0"/>
        <w:spacing w:line="360" w:lineRule="auto"/>
        <w:ind w:left="1134" w:hanging="1134"/>
        <w:jc w:val="both"/>
        <w:rPr>
          <w:lang w:val="en-GB"/>
        </w:rPr>
      </w:pPr>
      <w:r w:rsidRPr="006258E7">
        <w:rPr>
          <w:lang w:val="en-GB"/>
        </w:rPr>
        <w:t xml:space="preserve">Rossman, G.B. </w:t>
      </w:r>
      <w:r w:rsidR="005535D3" w:rsidRPr="006258E7">
        <w:rPr>
          <w:lang w:val="en-GB"/>
        </w:rPr>
        <w:t>and</w:t>
      </w:r>
      <w:r w:rsidRPr="006258E7">
        <w:rPr>
          <w:lang w:val="en-GB"/>
        </w:rPr>
        <w:t xml:space="preserve"> S.F. </w:t>
      </w:r>
      <w:r w:rsidR="00D83861" w:rsidRPr="006258E7">
        <w:rPr>
          <w:lang w:val="en-GB"/>
        </w:rPr>
        <w:t>Rallis. 2003</w:t>
      </w:r>
      <w:r w:rsidRPr="006258E7">
        <w:rPr>
          <w:lang w:val="en-GB"/>
        </w:rPr>
        <w:t xml:space="preserve">. </w:t>
      </w:r>
      <w:r w:rsidRPr="006258E7">
        <w:rPr>
          <w:i/>
          <w:lang w:val="en-GB"/>
        </w:rPr>
        <w:t>Learning in the field</w:t>
      </w:r>
      <w:r w:rsidRPr="006258E7">
        <w:rPr>
          <w:lang w:val="en-GB"/>
        </w:rPr>
        <w:t xml:space="preserve"> (2</w:t>
      </w:r>
      <w:r w:rsidRPr="00083619">
        <w:rPr>
          <w:lang w:val="en-GB"/>
        </w:rPr>
        <w:t>nd</w:t>
      </w:r>
      <w:r w:rsidR="005F02FB" w:rsidRPr="006258E7">
        <w:rPr>
          <w:lang w:val="en-GB"/>
        </w:rPr>
        <w:t xml:space="preserve"> </w:t>
      </w:r>
      <w:r w:rsidRPr="006258E7">
        <w:rPr>
          <w:lang w:val="en-GB"/>
        </w:rPr>
        <w:t>Ed</w:t>
      </w:r>
      <w:r w:rsidR="005F02FB" w:rsidRPr="006258E7">
        <w:rPr>
          <w:lang w:val="en-GB"/>
        </w:rPr>
        <w:t>.</w:t>
      </w:r>
      <w:r w:rsidRPr="006258E7">
        <w:rPr>
          <w:lang w:val="en-GB"/>
        </w:rPr>
        <w:t>). Thousand Oaks: Sage.</w:t>
      </w:r>
    </w:p>
    <w:p w14:paraId="70447425" w14:textId="1F54082A" w:rsidR="00672234" w:rsidRPr="006258E7" w:rsidRDefault="00994769" w:rsidP="00BE3FE0">
      <w:pPr>
        <w:pStyle w:val="Default"/>
        <w:spacing w:line="360" w:lineRule="auto"/>
        <w:ind w:left="1134" w:hanging="1134"/>
        <w:jc w:val="both"/>
        <w:rPr>
          <w:rStyle w:val="Hyperlink"/>
          <w:rFonts w:ascii="Times New Roman" w:hAnsi="Times New Roman" w:cs="Times New Roman"/>
          <w:bCs/>
          <w:color w:val="auto"/>
          <w:u w:val="none"/>
          <w:lang w:val="en-GB"/>
        </w:rPr>
      </w:pPr>
      <w:r w:rsidRPr="006258E7">
        <w:rPr>
          <w:rFonts w:ascii="Times New Roman" w:hAnsi="Times New Roman" w:cs="Times New Roman"/>
          <w:bCs/>
          <w:color w:val="auto"/>
          <w:lang w:val="en-GB"/>
        </w:rPr>
        <w:t xml:space="preserve">Siemens, G., Downs, S. </w:t>
      </w:r>
      <w:r w:rsidR="005535D3" w:rsidRPr="006258E7">
        <w:rPr>
          <w:rFonts w:ascii="Times New Roman" w:hAnsi="Times New Roman" w:cs="Times New Roman"/>
          <w:bCs/>
          <w:color w:val="auto"/>
          <w:lang w:val="en-GB"/>
        </w:rPr>
        <w:t>and</w:t>
      </w:r>
      <w:r w:rsidRPr="006258E7">
        <w:rPr>
          <w:rFonts w:ascii="Times New Roman" w:hAnsi="Times New Roman" w:cs="Times New Roman"/>
          <w:bCs/>
          <w:color w:val="auto"/>
          <w:lang w:val="en-GB"/>
        </w:rPr>
        <w:t xml:space="preserve"> P. </w:t>
      </w:r>
      <w:proofErr w:type="spellStart"/>
      <w:r w:rsidR="00D83861" w:rsidRPr="006258E7">
        <w:rPr>
          <w:rFonts w:ascii="Times New Roman" w:hAnsi="Times New Roman" w:cs="Times New Roman"/>
          <w:bCs/>
          <w:color w:val="auto"/>
          <w:lang w:val="en-GB"/>
        </w:rPr>
        <w:t>Tittenberger</w:t>
      </w:r>
      <w:proofErr w:type="spellEnd"/>
      <w:r w:rsidR="00D83861" w:rsidRPr="006258E7">
        <w:rPr>
          <w:rFonts w:ascii="Times New Roman" w:hAnsi="Times New Roman" w:cs="Times New Roman"/>
          <w:bCs/>
          <w:color w:val="auto"/>
          <w:lang w:val="en-GB"/>
        </w:rPr>
        <w:t xml:space="preserve">. </w:t>
      </w:r>
      <w:r w:rsidRPr="006258E7">
        <w:rPr>
          <w:rFonts w:ascii="Times New Roman" w:hAnsi="Times New Roman" w:cs="Times New Roman"/>
          <w:bCs/>
          <w:color w:val="auto"/>
          <w:lang w:val="en-GB"/>
        </w:rPr>
        <w:t xml:space="preserve">2009. </w:t>
      </w:r>
      <w:r w:rsidRPr="006258E7">
        <w:rPr>
          <w:rFonts w:ascii="Times New Roman" w:hAnsi="Times New Roman" w:cs="Times New Roman"/>
          <w:bCs/>
          <w:i/>
          <w:noProof/>
          <w:color w:val="auto"/>
          <w:lang w:val="en-GB"/>
        </w:rPr>
        <w:t>Handbook</w:t>
      </w:r>
      <w:r w:rsidRPr="006258E7">
        <w:rPr>
          <w:rFonts w:ascii="Times New Roman" w:hAnsi="Times New Roman" w:cs="Times New Roman"/>
          <w:bCs/>
          <w:i/>
          <w:color w:val="auto"/>
          <w:lang w:val="en-GB"/>
        </w:rPr>
        <w:t xml:space="preserve"> of emerging technologies for learning</w:t>
      </w:r>
      <w:r w:rsidRPr="006258E7">
        <w:rPr>
          <w:rFonts w:ascii="Times New Roman" w:hAnsi="Times New Roman" w:cs="Times New Roman"/>
          <w:bCs/>
          <w:color w:val="auto"/>
          <w:lang w:val="en-GB"/>
        </w:rPr>
        <w:t xml:space="preserve">. </w:t>
      </w:r>
      <w:r w:rsidR="001B0B70" w:rsidRPr="006258E7">
        <w:rPr>
          <w:rFonts w:ascii="Times New Roman" w:hAnsi="Times New Roman" w:cs="Times New Roman"/>
          <w:bCs/>
          <w:color w:val="auto"/>
          <w:lang w:val="en-GB"/>
        </w:rPr>
        <w:t>Retrieved</w:t>
      </w:r>
      <w:r w:rsidR="00D83861" w:rsidRPr="006258E7">
        <w:rPr>
          <w:rFonts w:ascii="Times New Roman" w:hAnsi="Times New Roman" w:cs="Times New Roman"/>
          <w:bCs/>
          <w:color w:val="auto"/>
          <w:lang w:val="en-GB"/>
        </w:rPr>
        <w:t xml:space="preserve"> May 1, 2017</w:t>
      </w:r>
      <w:r w:rsidR="001B0B70" w:rsidRPr="006258E7">
        <w:rPr>
          <w:rFonts w:ascii="Times New Roman" w:hAnsi="Times New Roman" w:cs="Times New Roman"/>
          <w:bCs/>
          <w:color w:val="auto"/>
          <w:lang w:val="en-GB"/>
        </w:rPr>
        <w:t xml:space="preserve"> </w:t>
      </w:r>
      <w:proofErr w:type="gramStart"/>
      <w:r w:rsidR="001B0B70" w:rsidRPr="006258E7">
        <w:rPr>
          <w:rFonts w:ascii="Times New Roman" w:hAnsi="Times New Roman" w:cs="Times New Roman"/>
          <w:bCs/>
          <w:color w:val="auto"/>
          <w:lang w:val="en-GB"/>
        </w:rPr>
        <w:t>from</w:t>
      </w:r>
      <w:r w:rsidR="00672234" w:rsidRPr="006258E7">
        <w:rPr>
          <w:rFonts w:ascii="Times New Roman" w:hAnsi="Times New Roman" w:cs="Times New Roman"/>
          <w:bCs/>
          <w:color w:val="auto"/>
          <w:lang w:val="en-GB"/>
        </w:rPr>
        <w:t xml:space="preserve"> </w:t>
      </w:r>
      <w:r w:rsidRPr="006258E7">
        <w:rPr>
          <w:rFonts w:ascii="Times New Roman" w:hAnsi="Times New Roman" w:cs="Times New Roman"/>
          <w:bCs/>
          <w:color w:val="auto"/>
          <w:lang w:val="en-GB"/>
        </w:rPr>
        <w:t xml:space="preserve"> </w:t>
      </w:r>
      <w:proofErr w:type="gramEnd"/>
      <w:hyperlink r:id="rId12" w:history="1">
        <w:r w:rsidRPr="006258E7">
          <w:rPr>
            <w:rStyle w:val="Hyperlink"/>
            <w:rFonts w:ascii="Times New Roman" w:hAnsi="Times New Roman" w:cs="Times New Roman"/>
            <w:bCs/>
            <w:color w:val="auto"/>
            <w:u w:val="none"/>
            <w:lang w:val="en-GB"/>
          </w:rPr>
          <w:t>http://www.pgce.soton.ac.uk/ict/NewPGCE/</w:t>
        </w:r>
        <w:r w:rsidR="00F6733A">
          <w:rPr>
            <w:rStyle w:val="Hyperlink"/>
            <w:rFonts w:ascii="Times New Roman" w:hAnsi="Times New Roman" w:cs="Times New Roman"/>
            <w:bCs/>
            <w:color w:val="auto"/>
            <w:u w:val="none"/>
            <w:lang w:val="en-GB"/>
          </w:rPr>
          <w:t xml:space="preserve"> </w:t>
        </w:r>
        <w:r w:rsidRPr="006258E7">
          <w:rPr>
            <w:rStyle w:val="Hyperlink"/>
            <w:rFonts w:ascii="Times New Roman" w:hAnsi="Times New Roman" w:cs="Times New Roman"/>
            <w:bCs/>
            <w:color w:val="auto"/>
            <w:u w:val="none"/>
            <w:lang w:val="en-GB"/>
          </w:rPr>
          <w:t>PDFs10/HETL.pdf</w:t>
        </w:r>
      </w:hyperlink>
      <w:r w:rsidR="00434B5A">
        <w:rPr>
          <w:rStyle w:val="Hyperlink"/>
          <w:rFonts w:ascii="Times New Roman" w:hAnsi="Times New Roman" w:cs="Times New Roman"/>
          <w:bCs/>
          <w:color w:val="auto"/>
          <w:u w:val="none"/>
          <w:lang w:val="en-GB"/>
        </w:rPr>
        <w:t>.</w:t>
      </w:r>
    </w:p>
    <w:p w14:paraId="0D28A77B" w14:textId="588F4C15" w:rsidR="00672234" w:rsidRPr="006258E7" w:rsidRDefault="00672234" w:rsidP="00BE3FE0">
      <w:pPr>
        <w:spacing w:line="360" w:lineRule="auto"/>
        <w:ind w:left="1134" w:right="-142" w:hanging="1134"/>
        <w:jc w:val="both"/>
        <w:rPr>
          <w:lang w:val="en-GB"/>
        </w:rPr>
      </w:pPr>
      <w:r w:rsidRPr="006258E7">
        <w:rPr>
          <w:lang w:val="en-GB"/>
        </w:rPr>
        <w:t>Simpson, O</w:t>
      </w:r>
      <w:r w:rsidR="00D83861" w:rsidRPr="006258E7">
        <w:rPr>
          <w:lang w:val="en-GB"/>
        </w:rPr>
        <w:t>.</w:t>
      </w:r>
      <w:r w:rsidRPr="006258E7">
        <w:rPr>
          <w:lang w:val="en-GB"/>
        </w:rPr>
        <w:t xml:space="preserve"> (2012). </w:t>
      </w:r>
      <w:r w:rsidRPr="006258E7">
        <w:rPr>
          <w:i/>
          <w:lang w:val="en-GB"/>
        </w:rPr>
        <w:t>Supporting students for success in online and distance education</w:t>
      </w:r>
      <w:r w:rsidRPr="006258E7">
        <w:rPr>
          <w:lang w:val="en-GB"/>
        </w:rPr>
        <w:t xml:space="preserve">. New </w:t>
      </w:r>
      <w:r w:rsidRPr="006258E7">
        <w:rPr>
          <w:noProof/>
          <w:lang w:val="en-GB"/>
        </w:rPr>
        <w:t>York:</w:t>
      </w:r>
      <w:r w:rsidRPr="006258E7">
        <w:rPr>
          <w:lang w:val="en-GB"/>
        </w:rPr>
        <w:t xml:space="preserve"> Routledge.</w:t>
      </w:r>
    </w:p>
    <w:p w14:paraId="6BADCCDB" w14:textId="5E3114C4" w:rsidR="00DA07C9" w:rsidRPr="006258E7" w:rsidRDefault="00DA07C9" w:rsidP="00BE3FE0">
      <w:pPr>
        <w:autoSpaceDE w:val="0"/>
        <w:autoSpaceDN w:val="0"/>
        <w:adjustRightInd w:val="0"/>
        <w:spacing w:line="360" w:lineRule="auto"/>
        <w:ind w:left="1134" w:hanging="1134"/>
        <w:jc w:val="both"/>
        <w:rPr>
          <w:bCs/>
          <w:lang w:val="en-GB"/>
        </w:rPr>
      </w:pPr>
      <w:proofErr w:type="spellStart"/>
      <w:r w:rsidRPr="006258E7">
        <w:rPr>
          <w:bCs/>
          <w:lang w:val="en-GB"/>
        </w:rPr>
        <w:t>Suhonen</w:t>
      </w:r>
      <w:proofErr w:type="spellEnd"/>
      <w:r w:rsidRPr="006258E7">
        <w:rPr>
          <w:bCs/>
          <w:lang w:val="en-GB"/>
        </w:rPr>
        <w:t xml:space="preserve">, J., Thompson, E., Davies, J. </w:t>
      </w:r>
      <w:r w:rsidR="005535D3" w:rsidRPr="006258E7">
        <w:rPr>
          <w:bCs/>
          <w:lang w:val="en-GB"/>
        </w:rPr>
        <w:t>and</w:t>
      </w:r>
      <w:r w:rsidRPr="006258E7">
        <w:rPr>
          <w:bCs/>
          <w:lang w:val="en-GB"/>
        </w:rPr>
        <w:t xml:space="preserve"> </w:t>
      </w:r>
      <w:r w:rsidR="00D83861" w:rsidRPr="006258E7">
        <w:rPr>
          <w:bCs/>
          <w:lang w:val="en-GB"/>
        </w:rPr>
        <w:t xml:space="preserve">G. </w:t>
      </w:r>
      <w:proofErr w:type="spellStart"/>
      <w:r w:rsidRPr="006258E7">
        <w:rPr>
          <w:bCs/>
          <w:lang w:val="en-GB"/>
        </w:rPr>
        <w:t>Kinshuk</w:t>
      </w:r>
      <w:proofErr w:type="spellEnd"/>
      <w:r w:rsidRPr="006258E7">
        <w:rPr>
          <w:bCs/>
          <w:lang w:val="en-GB"/>
        </w:rPr>
        <w:t xml:space="preserve">. (2008). </w:t>
      </w:r>
      <w:r w:rsidRPr="006258E7">
        <w:rPr>
          <w:bCs/>
          <w:i/>
          <w:lang w:val="en-GB"/>
        </w:rPr>
        <w:t xml:space="preserve">Applications of variation theory </w:t>
      </w:r>
      <w:r w:rsidRPr="006258E7">
        <w:rPr>
          <w:bCs/>
          <w:i/>
          <w:noProof/>
          <w:lang w:val="en-GB"/>
        </w:rPr>
        <w:t>in computing</w:t>
      </w:r>
      <w:r w:rsidRPr="006258E7">
        <w:rPr>
          <w:bCs/>
          <w:i/>
          <w:lang w:val="en-GB"/>
        </w:rPr>
        <w:t xml:space="preserve"> education</w:t>
      </w:r>
      <w:r w:rsidRPr="006258E7">
        <w:rPr>
          <w:bCs/>
          <w:lang w:val="en-GB"/>
        </w:rPr>
        <w:t>. Paper presented at the Seventh Baltic Sea Conference on</w:t>
      </w:r>
      <w:r w:rsidR="0001077E" w:rsidRPr="006258E7">
        <w:rPr>
          <w:bCs/>
          <w:lang w:val="en-GB"/>
        </w:rPr>
        <w:t xml:space="preserve"> Computing</w:t>
      </w:r>
      <w:r w:rsidR="00D83861" w:rsidRPr="006258E7">
        <w:rPr>
          <w:bCs/>
          <w:lang w:val="en-GB"/>
        </w:rPr>
        <w:t xml:space="preserve"> Education Research.</w:t>
      </w:r>
      <w:r w:rsidRPr="006258E7">
        <w:rPr>
          <w:bCs/>
          <w:lang w:val="en-GB"/>
        </w:rPr>
        <w:t xml:space="preserve"> </w:t>
      </w:r>
      <w:proofErr w:type="spellStart"/>
      <w:r w:rsidR="00083619">
        <w:rPr>
          <w:bCs/>
          <w:lang w:val="en-GB"/>
        </w:rPr>
        <w:t>Koli</w:t>
      </w:r>
      <w:proofErr w:type="spellEnd"/>
      <w:r w:rsidR="00083619">
        <w:rPr>
          <w:bCs/>
          <w:lang w:val="en-GB"/>
        </w:rPr>
        <w:t xml:space="preserve">, </w:t>
      </w:r>
      <w:r w:rsidRPr="00A3711A">
        <w:rPr>
          <w:bCs/>
          <w:lang w:val="en-GB"/>
        </w:rPr>
        <w:t>Finland</w:t>
      </w:r>
      <w:r w:rsidRPr="006258E7">
        <w:rPr>
          <w:bCs/>
          <w:lang w:val="en-GB"/>
        </w:rPr>
        <w:t xml:space="preserve">. </w:t>
      </w:r>
    </w:p>
    <w:p w14:paraId="0598F016" w14:textId="1BF6842A" w:rsidR="0053193B" w:rsidRPr="006258E7" w:rsidRDefault="00D83861" w:rsidP="00BE3FE0">
      <w:pPr>
        <w:autoSpaceDE w:val="0"/>
        <w:autoSpaceDN w:val="0"/>
        <w:adjustRightInd w:val="0"/>
        <w:spacing w:line="360" w:lineRule="auto"/>
        <w:ind w:left="1134" w:hanging="1134"/>
        <w:jc w:val="both"/>
        <w:rPr>
          <w:bCs/>
          <w:lang w:val="en-GB"/>
        </w:rPr>
      </w:pPr>
      <w:r w:rsidRPr="006258E7">
        <w:rPr>
          <w:bCs/>
          <w:lang w:val="en-GB"/>
        </w:rPr>
        <w:t>Tong, S.Y.A. 2012</w:t>
      </w:r>
      <w:r w:rsidR="0053193B" w:rsidRPr="006258E7">
        <w:rPr>
          <w:bCs/>
          <w:lang w:val="en-GB"/>
        </w:rPr>
        <w:t>. Applying the theory of variation in teaching reading</w:t>
      </w:r>
      <w:r w:rsidR="0053193B" w:rsidRPr="006258E7">
        <w:rPr>
          <w:bCs/>
          <w:i/>
          <w:lang w:val="en-GB"/>
        </w:rPr>
        <w:t>. Australian</w:t>
      </w:r>
      <w:r w:rsidR="0001077E" w:rsidRPr="006258E7">
        <w:rPr>
          <w:bCs/>
          <w:i/>
          <w:lang w:val="en-GB"/>
        </w:rPr>
        <w:t xml:space="preserve"> Journal of Teacher</w:t>
      </w:r>
      <w:r w:rsidR="0053193B" w:rsidRPr="006258E7">
        <w:rPr>
          <w:bCs/>
          <w:i/>
          <w:lang w:val="en-GB"/>
        </w:rPr>
        <w:t xml:space="preserve"> Education</w:t>
      </w:r>
      <w:r w:rsidR="0053193B" w:rsidRPr="006258E7">
        <w:rPr>
          <w:bCs/>
          <w:lang w:val="en-GB"/>
        </w:rPr>
        <w:t xml:space="preserve"> 37</w:t>
      </w:r>
      <w:r w:rsidRPr="006258E7">
        <w:rPr>
          <w:bCs/>
          <w:lang w:val="en-GB"/>
        </w:rPr>
        <w:t>(10):</w:t>
      </w:r>
      <w:r w:rsidR="0053193B" w:rsidRPr="006258E7">
        <w:rPr>
          <w:bCs/>
          <w:lang w:val="en-GB"/>
        </w:rPr>
        <w:t xml:space="preserve"> </w:t>
      </w:r>
      <w:r w:rsidR="00487274" w:rsidRPr="006258E7">
        <w:rPr>
          <w:bCs/>
          <w:lang w:val="en-GB"/>
        </w:rPr>
        <w:t>1</w:t>
      </w:r>
      <w:r w:rsidR="007701C0">
        <w:rPr>
          <w:lang w:val="en-GB"/>
        </w:rPr>
        <w:t>–</w:t>
      </w:r>
      <w:r w:rsidR="00487274" w:rsidRPr="006258E7">
        <w:rPr>
          <w:bCs/>
          <w:lang w:val="en-GB"/>
        </w:rPr>
        <w:t>19.</w:t>
      </w:r>
    </w:p>
    <w:p w14:paraId="573F3FA7" w14:textId="5B38F461" w:rsidR="00BB5F07" w:rsidRPr="006258E7" w:rsidRDefault="00BB5F07" w:rsidP="00BE3FE0">
      <w:pPr>
        <w:autoSpaceDE w:val="0"/>
        <w:autoSpaceDN w:val="0"/>
        <w:adjustRightInd w:val="0"/>
        <w:spacing w:line="360" w:lineRule="auto"/>
        <w:ind w:left="1134" w:hanging="1134"/>
        <w:jc w:val="both"/>
        <w:rPr>
          <w:bCs/>
          <w:lang w:val="en-GB"/>
        </w:rPr>
      </w:pPr>
      <w:r w:rsidRPr="006258E7">
        <w:rPr>
          <w:bCs/>
          <w:lang w:val="en-GB"/>
        </w:rPr>
        <w:t xml:space="preserve">Zhang, </w:t>
      </w:r>
      <w:r w:rsidR="00E9561E" w:rsidRPr="006258E7">
        <w:rPr>
          <w:bCs/>
          <w:lang w:val="en-GB"/>
        </w:rPr>
        <w:t xml:space="preserve">Z. </w:t>
      </w:r>
      <w:r w:rsidR="005535D3" w:rsidRPr="006258E7">
        <w:rPr>
          <w:bCs/>
          <w:lang w:val="en-GB"/>
        </w:rPr>
        <w:t>and</w:t>
      </w:r>
      <w:r w:rsidR="00E9561E" w:rsidRPr="006258E7">
        <w:rPr>
          <w:bCs/>
          <w:lang w:val="en-GB"/>
        </w:rPr>
        <w:t xml:space="preserve"> R.F. </w:t>
      </w:r>
      <w:r w:rsidR="00D83861" w:rsidRPr="006258E7">
        <w:rPr>
          <w:bCs/>
          <w:lang w:val="en-GB"/>
        </w:rPr>
        <w:t>Kelly. 2010</w:t>
      </w:r>
      <w:r w:rsidR="00E9561E" w:rsidRPr="006258E7">
        <w:rPr>
          <w:bCs/>
          <w:lang w:val="en-GB"/>
        </w:rPr>
        <w:t xml:space="preserve">. Learning in an online </w:t>
      </w:r>
      <w:r w:rsidR="00DC46EC" w:rsidRPr="006258E7">
        <w:rPr>
          <w:bCs/>
          <w:lang w:val="en-GB"/>
        </w:rPr>
        <w:t>DE</w:t>
      </w:r>
      <w:r w:rsidR="00E9561E" w:rsidRPr="006258E7">
        <w:rPr>
          <w:bCs/>
          <w:lang w:val="en-GB"/>
        </w:rPr>
        <w:t xml:space="preserve"> course: Experiences of </w:t>
      </w:r>
      <w:r w:rsidR="00E9561E" w:rsidRPr="006258E7">
        <w:rPr>
          <w:bCs/>
          <w:noProof/>
          <w:lang w:val="en-GB"/>
        </w:rPr>
        <w:t>three international</w:t>
      </w:r>
      <w:r w:rsidR="00E9561E" w:rsidRPr="006258E7">
        <w:rPr>
          <w:bCs/>
          <w:lang w:val="en-GB"/>
        </w:rPr>
        <w:t xml:space="preserve"> students. </w:t>
      </w:r>
      <w:r w:rsidR="00ED714B" w:rsidRPr="006258E7">
        <w:rPr>
          <w:bCs/>
          <w:i/>
          <w:lang w:val="en-GB"/>
        </w:rPr>
        <w:t xml:space="preserve">The </w:t>
      </w:r>
      <w:r w:rsidR="00E9561E" w:rsidRPr="006258E7">
        <w:rPr>
          <w:bCs/>
          <w:i/>
          <w:lang w:val="en-GB"/>
        </w:rPr>
        <w:t xml:space="preserve">International Review of Research in Open and Distance </w:t>
      </w:r>
      <w:r w:rsidR="0001077E" w:rsidRPr="006258E7">
        <w:rPr>
          <w:bCs/>
          <w:i/>
          <w:lang w:val="en-GB"/>
        </w:rPr>
        <w:t>Learning</w:t>
      </w:r>
      <w:r w:rsidR="00E9561E" w:rsidRPr="006258E7">
        <w:rPr>
          <w:bCs/>
          <w:lang w:val="en-GB"/>
        </w:rPr>
        <w:t xml:space="preserve"> 11(1): 17</w:t>
      </w:r>
      <w:r w:rsidR="007701C0">
        <w:rPr>
          <w:lang w:val="en-GB"/>
        </w:rPr>
        <w:t>–</w:t>
      </w:r>
      <w:r w:rsidR="00E9561E" w:rsidRPr="006258E7">
        <w:rPr>
          <w:bCs/>
          <w:lang w:val="en-GB"/>
        </w:rPr>
        <w:t>36.</w:t>
      </w:r>
    </w:p>
    <w:p w14:paraId="3079C455" w14:textId="33042520" w:rsidR="001D4060" w:rsidRPr="006258E7" w:rsidRDefault="001D4060" w:rsidP="00BE3FE0">
      <w:pPr>
        <w:autoSpaceDE w:val="0"/>
        <w:autoSpaceDN w:val="0"/>
        <w:adjustRightInd w:val="0"/>
        <w:spacing w:line="360" w:lineRule="auto"/>
        <w:ind w:left="1134" w:hanging="1134"/>
        <w:jc w:val="both"/>
        <w:rPr>
          <w:lang w:val="en-GB"/>
        </w:rPr>
      </w:pPr>
      <w:r w:rsidRPr="006258E7">
        <w:rPr>
          <w:lang w:val="en-GB"/>
        </w:rPr>
        <w:t xml:space="preserve">Zimmerman, T., Schmidt, L., Becker, J. Peterson, J., </w:t>
      </w:r>
      <w:r w:rsidR="00F01D5D" w:rsidRPr="006258E7">
        <w:rPr>
          <w:lang w:val="en-GB"/>
        </w:rPr>
        <w:t xml:space="preserve">Nyland, R. </w:t>
      </w:r>
      <w:r w:rsidR="005535D3" w:rsidRPr="006258E7">
        <w:rPr>
          <w:lang w:val="en-GB"/>
        </w:rPr>
        <w:t>and</w:t>
      </w:r>
      <w:r w:rsidR="00F01D5D" w:rsidRPr="006258E7">
        <w:rPr>
          <w:lang w:val="en-GB"/>
        </w:rPr>
        <w:t xml:space="preserve"> R. </w:t>
      </w:r>
      <w:proofErr w:type="spellStart"/>
      <w:r w:rsidR="00D83861" w:rsidRPr="006258E7">
        <w:rPr>
          <w:lang w:val="en-GB"/>
        </w:rPr>
        <w:t>Surdick</w:t>
      </w:r>
      <w:proofErr w:type="spellEnd"/>
      <w:r w:rsidR="00D83861" w:rsidRPr="006258E7">
        <w:rPr>
          <w:lang w:val="en-GB"/>
        </w:rPr>
        <w:t xml:space="preserve">. </w:t>
      </w:r>
      <w:r w:rsidR="00F01D5D" w:rsidRPr="006258E7">
        <w:rPr>
          <w:lang w:val="en-GB"/>
        </w:rPr>
        <w:t>2014</w:t>
      </w:r>
      <w:r w:rsidRPr="006258E7">
        <w:rPr>
          <w:lang w:val="en-GB"/>
        </w:rPr>
        <w:t>.</w:t>
      </w:r>
      <w:r w:rsidR="0001077E" w:rsidRPr="006258E7">
        <w:rPr>
          <w:lang w:val="en-GB"/>
        </w:rPr>
        <w:t xml:space="preserve"> Narrowing the </w:t>
      </w:r>
      <w:r w:rsidRPr="006258E7">
        <w:rPr>
          <w:lang w:val="en-GB"/>
        </w:rPr>
        <w:t xml:space="preserve">gap between students and instructors: A study of expectations. </w:t>
      </w:r>
      <w:r w:rsidR="00393522" w:rsidRPr="006258E7">
        <w:rPr>
          <w:i/>
          <w:lang w:val="en-GB"/>
        </w:rPr>
        <w:t>Transformative Dialogues</w:t>
      </w:r>
      <w:r w:rsidR="00D83861" w:rsidRPr="006258E7">
        <w:rPr>
          <w:i/>
          <w:lang w:val="en-GB"/>
        </w:rPr>
        <w:t>: Teaching and Learning Journal</w:t>
      </w:r>
      <w:r w:rsidRPr="006258E7">
        <w:rPr>
          <w:i/>
          <w:lang w:val="en-GB"/>
        </w:rPr>
        <w:t xml:space="preserve"> </w:t>
      </w:r>
      <w:r w:rsidRPr="006258E7">
        <w:rPr>
          <w:lang w:val="en-GB"/>
        </w:rPr>
        <w:t>7(1): 1</w:t>
      </w:r>
      <w:r w:rsidR="00B5193E">
        <w:rPr>
          <w:lang w:val="en-GB"/>
        </w:rPr>
        <w:t>–</w:t>
      </w:r>
      <w:r w:rsidRPr="006258E7">
        <w:rPr>
          <w:lang w:val="en-GB"/>
        </w:rPr>
        <w:t>19.</w:t>
      </w:r>
    </w:p>
    <w:p w14:paraId="6FCA94BD" w14:textId="41110814" w:rsidR="00CA48EA" w:rsidRPr="006258E7" w:rsidRDefault="00D83861" w:rsidP="00BE3FE0">
      <w:pPr>
        <w:autoSpaceDE w:val="0"/>
        <w:autoSpaceDN w:val="0"/>
        <w:adjustRightInd w:val="0"/>
        <w:spacing w:line="360" w:lineRule="auto"/>
        <w:ind w:left="1134" w:hanging="1134"/>
        <w:jc w:val="both"/>
        <w:rPr>
          <w:lang w:val="en-GB"/>
        </w:rPr>
      </w:pPr>
      <w:r w:rsidRPr="006258E7">
        <w:rPr>
          <w:lang w:val="en-GB"/>
        </w:rPr>
        <w:t>Zhu, C. 2012</w:t>
      </w:r>
      <w:r w:rsidR="00082350" w:rsidRPr="006258E7">
        <w:rPr>
          <w:lang w:val="en-GB"/>
        </w:rPr>
        <w:t xml:space="preserve">. Student satisfaction, performance, and knowledge construction in </w:t>
      </w:r>
      <w:r w:rsidR="00082350" w:rsidRPr="006258E7">
        <w:rPr>
          <w:noProof/>
          <w:lang w:val="en-GB"/>
        </w:rPr>
        <w:t>online collaborative</w:t>
      </w:r>
      <w:r w:rsidR="00082350" w:rsidRPr="006258E7">
        <w:rPr>
          <w:lang w:val="en-GB"/>
        </w:rPr>
        <w:t xml:space="preserve"> learning. </w:t>
      </w:r>
      <w:r w:rsidR="00082350" w:rsidRPr="006258E7">
        <w:rPr>
          <w:i/>
          <w:lang w:val="en-GB"/>
        </w:rPr>
        <w:t xml:space="preserve">Educational Technology </w:t>
      </w:r>
      <w:r w:rsidR="005535D3" w:rsidRPr="006258E7">
        <w:rPr>
          <w:i/>
          <w:lang w:val="en-GB"/>
        </w:rPr>
        <w:t>and</w:t>
      </w:r>
      <w:r w:rsidR="00082350" w:rsidRPr="006258E7">
        <w:rPr>
          <w:i/>
          <w:lang w:val="en-GB"/>
        </w:rPr>
        <w:t xml:space="preserve"> Society</w:t>
      </w:r>
      <w:r w:rsidR="00082350" w:rsidRPr="006258E7">
        <w:rPr>
          <w:lang w:val="en-GB"/>
        </w:rPr>
        <w:t xml:space="preserve"> 15</w:t>
      </w:r>
      <w:r w:rsidRPr="006258E7">
        <w:rPr>
          <w:lang w:val="en-GB"/>
        </w:rPr>
        <w:t>(1):</w:t>
      </w:r>
      <w:r w:rsidR="00082350" w:rsidRPr="006258E7">
        <w:rPr>
          <w:lang w:val="en-GB"/>
        </w:rPr>
        <w:t xml:space="preserve"> 127</w:t>
      </w:r>
      <w:r w:rsidR="007701C0">
        <w:rPr>
          <w:lang w:val="en-GB"/>
        </w:rPr>
        <w:t>–</w:t>
      </w:r>
      <w:r w:rsidR="00082350" w:rsidRPr="006258E7">
        <w:rPr>
          <w:lang w:val="en-GB"/>
        </w:rPr>
        <w:t>136.</w:t>
      </w:r>
    </w:p>
    <w:sectPr w:rsidR="00CA48EA" w:rsidRPr="006258E7" w:rsidSect="00F644D0">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C232" w14:textId="77777777" w:rsidR="006A06E4" w:rsidRDefault="006A06E4" w:rsidP="00635AD8">
      <w:r>
        <w:separator/>
      </w:r>
    </w:p>
  </w:endnote>
  <w:endnote w:type="continuationSeparator" w:id="0">
    <w:p w14:paraId="3D65F225" w14:textId="77777777" w:rsidR="006A06E4" w:rsidRDefault="006A06E4" w:rsidP="0063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922"/>
      <w:docPartObj>
        <w:docPartGallery w:val="Page Numbers (Bottom of Page)"/>
        <w:docPartUnique/>
      </w:docPartObj>
    </w:sdtPr>
    <w:sdtEndPr/>
    <w:sdtContent>
      <w:p w14:paraId="53C28616" w14:textId="29290379" w:rsidR="00083619" w:rsidRDefault="00083619">
        <w:pPr>
          <w:pStyle w:val="Footer"/>
          <w:jc w:val="right"/>
        </w:pPr>
        <w:r>
          <w:fldChar w:fldCharType="begin"/>
        </w:r>
        <w:r>
          <w:instrText xml:space="preserve"> PAGE   \* MERGEFORMAT </w:instrText>
        </w:r>
        <w:r>
          <w:fldChar w:fldCharType="separate"/>
        </w:r>
        <w:r w:rsidR="0019096E">
          <w:rPr>
            <w:noProof/>
          </w:rPr>
          <w:t>20</w:t>
        </w:r>
        <w:r>
          <w:rPr>
            <w:noProof/>
          </w:rPr>
          <w:fldChar w:fldCharType="end"/>
        </w:r>
      </w:p>
    </w:sdtContent>
  </w:sdt>
  <w:p w14:paraId="689EEF7A" w14:textId="77777777" w:rsidR="00083619" w:rsidRDefault="00083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127F" w14:textId="77777777" w:rsidR="006A06E4" w:rsidRDefault="006A06E4" w:rsidP="00635AD8">
      <w:r>
        <w:separator/>
      </w:r>
    </w:p>
  </w:footnote>
  <w:footnote w:type="continuationSeparator" w:id="0">
    <w:p w14:paraId="4CDA5512" w14:textId="77777777" w:rsidR="006A06E4" w:rsidRDefault="006A06E4" w:rsidP="0063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E88"/>
    <w:multiLevelType w:val="hybridMultilevel"/>
    <w:tmpl w:val="3190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AC7"/>
    <w:multiLevelType w:val="hybridMultilevel"/>
    <w:tmpl w:val="381E2C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8903B02"/>
    <w:multiLevelType w:val="hybridMultilevel"/>
    <w:tmpl w:val="F39E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216ED8"/>
    <w:multiLevelType w:val="multilevel"/>
    <w:tmpl w:val="3B0242B8"/>
    <w:lvl w:ilvl="0">
      <w:start w:val="2"/>
      <w:numFmt w:val="decimal"/>
      <w:lvlText w:val="%1"/>
      <w:lvlJc w:val="left"/>
      <w:pPr>
        <w:ind w:left="410" w:hanging="4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9302E1F"/>
    <w:multiLevelType w:val="hybridMultilevel"/>
    <w:tmpl w:val="90E29D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ADF48FA"/>
    <w:multiLevelType w:val="hybridMultilevel"/>
    <w:tmpl w:val="E792507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0F6F3C49"/>
    <w:multiLevelType w:val="hybridMultilevel"/>
    <w:tmpl w:val="02862F2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7">
    <w:nsid w:val="105C3E3A"/>
    <w:multiLevelType w:val="hybridMultilevel"/>
    <w:tmpl w:val="0DC6E2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5FB392A"/>
    <w:multiLevelType w:val="hybridMultilevel"/>
    <w:tmpl w:val="8B9EB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9207B7E"/>
    <w:multiLevelType w:val="hybridMultilevel"/>
    <w:tmpl w:val="B72A73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9E03F7A"/>
    <w:multiLevelType w:val="hybridMultilevel"/>
    <w:tmpl w:val="DC788FBA"/>
    <w:lvl w:ilvl="0" w:tplc="1C090017">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E774616"/>
    <w:multiLevelType w:val="hybridMultilevel"/>
    <w:tmpl w:val="C25266B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F5A418F"/>
    <w:multiLevelType w:val="hybridMultilevel"/>
    <w:tmpl w:val="96D6F5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2F5F1606"/>
    <w:multiLevelType w:val="hybridMultilevel"/>
    <w:tmpl w:val="50066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8DC1933"/>
    <w:multiLevelType w:val="multilevel"/>
    <w:tmpl w:val="E710F39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4C1F3C"/>
    <w:multiLevelType w:val="hybridMultilevel"/>
    <w:tmpl w:val="D3DC24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7D157B4"/>
    <w:multiLevelType w:val="hybridMultilevel"/>
    <w:tmpl w:val="B78059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BB34EC7"/>
    <w:multiLevelType w:val="multilevel"/>
    <w:tmpl w:val="FF480B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2327E94"/>
    <w:multiLevelType w:val="multilevel"/>
    <w:tmpl w:val="AAC8421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color w:val="DDDDDD" w:themeColor="accent1"/>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568330B9"/>
    <w:multiLevelType w:val="hybridMultilevel"/>
    <w:tmpl w:val="BF8601C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58127EA5"/>
    <w:multiLevelType w:val="hybridMultilevel"/>
    <w:tmpl w:val="84D0BA02"/>
    <w:lvl w:ilvl="0" w:tplc="1C090017">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BDC3E0D"/>
    <w:multiLevelType w:val="hybridMultilevel"/>
    <w:tmpl w:val="85FA6070"/>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2">
    <w:nsid w:val="5C0C0F15"/>
    <w:multiLevelType w:val="hybridMultilevel"/>
    <w:tmpl w:val="91BEC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9C31FCA"/>
    <w:multiLevelType w:val="hybridMultilevel"/>
    <w:tmpl w:val="8444A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AD94DDA"/>
    <w:multiLevelType w:val="hybridMultilevel"/>
    <w:tmpl w:val="B1140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B847275"/>
    <w:multiLevelType w:val="hybridMultilevel"/>
    <w:tmpl w:val="A1269C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BE9229A"/>
    <w:multiLevelType w:val="hybridMultilevel"/>
    <w:tmpl w:val="5DFC2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C862DDB"/>
    <w:multiLevelType w:val="hybridMultilevel"/>
    <w:tmpl w:val="B5507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D617217"/>
    <w:multiLevelType w:val="multilevel"/>
    <w:tmpl w:val="402415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E4937BA"/>
    <w:multiLevelType w:val="hybridMultilevel"/>
    <w:tmpl w:val="30CC4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1424AD"/>
    <w:multiLevelType w:val="hybridMultilevel"/>
    <w:tmpl w:val="011E47EC"/>
    <w:lvl w:ilvl="0" w:tplc="1C090017">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0B6519F"/>
    <w:multiLevelType w:val="hybridMultilevel"/>
    <w:tmpl w:val="1F021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2A6103F"/>
    <w:multiLevelType w:val="hybridMultilevel"/>
    <w:tmpl w:val="EC6EF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6D06494"/>
    <w:multiLevelType w:val="hybridMultilevel"/>
    <w:tmpl w:val="8DD6E43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76E7497C"/>
    <w:multiLevelType w:val="hybridMultilevel"/>
    <w:tmpl w:val="9DE846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6F13B61"/>
    <w:multiLevelType w:val="hybridMultilevel"/>
    <w:tmpl w:val="4066DCB8"/>
    <w:lvl w:ilvl="0" w:tplc="1C090017">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7024AEB"/>
    <w:multiLevelType w:val="hybridMultilevel"/>
    <w:tmpl w:val="C7BAB8F4"/>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37">
    <w:nsid w:val="78B05483"/>
    <w:multiLevelType w:val="hybridMultilevel"/>
    <w:tmpl w:val="DCAEA57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nsid w:val="78FA5178"/>
    <w:multiLevelType w:val="hybridMultilevel"/>
    <w:tmpl w:val="242889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F2A3688"/>
    <w:multiLevelType w:val="hybridMultilevel"/>
    <w:tmpl w:val="56E02B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9"/>
  </w:num>
  <w:num w:numId="4">
    <w:abstractNumId w:val="9"/>
  </w:num>
  <w:num w:numId="5">
    <w:abstractNumId w:val="23"/>
  </w:num>
  <w:num w:numId="6">
    <w:abstractNumId w:val="27"/>
  </w:num>
  <w:num w:numId="7">
    <w:abstractNumId w:val="15"/>
  </w:num>
  <w:num w:numId="8">
    <w:abstractNumId w:val="2"/>
  </w:num>
  <w:num w:numId="9">
    <w:abstractNumId w:val="13"/>
  </w:num>
  <w:num w:numId="10">
    <w:abstractNumId w:val="10"/>
  </w:num>
  <w:num w:numId="11">
    <w:abstractNumId w:val="35"/>
  </w:num>
  <w:num w:numId="12">
    <w:abstractNumId w:val="20"/>
  </w:num>
  <w:num w:numId="13">
    <w:abstractNumId w:val="30"/>
  </w:num>
  <w:num w:numId="14">
    <w:abstractNumId w:val="36"/>
  </w:num>
  <w:num w:numId="15">
    <w:abstractNumId w:val="6"/>
  </w:num>
  <w:num w:numId="16">
    <w:abstractNumId w:val="21"/>
  </w:num>
  <w:num w:numId="17">
    <w:abstractNumId w:val="28"/>
  </w:num>
  <w:num w:numId="18">
    <w:abstractNumId w:val="7"/>
  </w:num>
  <w:num w:numId="19">
    <w:abstractNumId w:val="4"/>
  </w:num>
  <w:num w:numId="20">
    <w:abstractNumId w:val="38"/>
  </w:num>
  <w:num w:numId="21">
    <w:abstractNumId w:val="11"/>
  </w:num>
  <w:num w:numId="22">
    <w:abstractNumId w:val="25"/>
  </w:num>
  <w:num w:numId="23">
    <w:abstractNumId w:val="0"/>
  </w:num>
  <w:num w:numId="24">
    <w:abstractNumId w:val="3"/>
  </w:num>
  <w:num w:numId="25">
    <w:abstractNumId w:val="17"/>
  </w:num>
  <w:num w:numId="26">
    <w:abstractNumId w:val="14"/>
  </w:num>
  <w:num w:numId="27">
    <w:abstractNumId w:val="1"/>
  </w:num>
  <w:num w:numId="28">
    <w:abstractNumId w:val="19"/>
  </w:num>
  <w:num w:numId="29">
    <w:abstractNumId w:val="22"/>
  </w:num>
  <w:num w:numId="30">
    <w:abstractNumId w:val="5"/>
  </w:num>
  <w:num w:numId="31">
    <w:abstractNumId w:val="33"/>
  </w:num>
  <w:num w:numId="32">
    <w:abstractNumId w:val="32"/>
  </w:num>
  <w:num w:numId="33">
    <w:abstractNumId w:val="29"/>
  </w:num>
  <w:num w:numId="34">
    <w:abstractNumId w:val="18"/>
  </w:num>
  <w:num w:numId="35">
    <w:abstractNumId w:val="34"/>
  </w:num>
  <w:num w:numId="36">
    <w:abstractNumId w:val="16"/>
  </w:num>
  <w:num w:numId="37">
    <w:abstractNumId w:val="8"/>
  </w:num>
  <w:num w:numId="38">
    <w:abstractNumId w:val="31"/>
  </w:num>
  <w:num w:numId="39">
    <w:abstractNumId w:val="37"/>
  </w:num>
  <w:num w:numId="4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2MzQ0MbE0NjSwNLZU0lEKTi0uzszPAykwqwUAc/QRySwAAAA="/>
  </w:docVars>
  <w:rsids>
    <w:rsidRoot w:val="00CB5851"/>
    <w:rsid w:val="000005D4"/>
    <w:rsid w:val="000005F1"/>
    <w:rsid w:val="00000E8E"/>
    <w:rsid w:val="00002D27"/>
    <w:rsid w:val="00004709"/>
    <w:rsid w:val="00004CA5"/>
    <w:rsid w:val="00005A66"/>
    <w:rsid w:val="00005BCD"/>
    <w:rsid w:val="000062AD"/>
    <w:rsid w:val="00006CD1"/>
    <w:rsid w:val="00007EAD"/>
    <w:rsid w:val="0001077E"/>
    <w:rsid w:val="00011D6C"/>
    <w:rsid w:val="000125BA"/>
    <w:rsid w:val="00012930"/>
    <w:rsid w:val="00013FE8"/>
    <w:rsid w:val="0001424D"/>
    <w:rsid w:val="0001507D"/>
    <w:rsid w:val="000165B1"/>
    <w:rsid w:val="000169BA"/>
    <w:rsid w:val="00016E83"/>
    <w:rsid w:val="00023203"/>
    <w:rsid w:val="000250C0"/>
    <w:rsid w:val="00025CCC"/>
    <w:rsid w:val="00026A06"/>
    <w:rsid w:val="00027DCE"/>
    <w:rsid w:val="00037118"/>
    <w:rsid w:val="0004181B"/>
    <w:rsid w:val="00042938"/>
    <w:rsid w:val="00043DCF"/>
    <w:rsid w:val="00044A7B"/>
    <w:rsid w:val="00044D98"/>
    <w:rsid w:val="000453EB"/>
    <w:rsid w:val="000456F0"/>
    <w:rsid w:val="00045E59"/>
    <w:rsid w:val="00046D84"/>
    <w:rsid w:val="00047D4D"/>
    <w:rsid w:val="00052AA2"/>
    <w:rsid w:val="000552A4"/>
    <w:rsid w:val="0005639F"/>
    <w:rsid w:val="00060AF3"/>
    <w:rsid w:val="00061D5F"/>
    <w:rsid w:val="00066810"/>
    <w:rsid w:val="000670AE"/>
    <w:rsid w:val="00067260"/>
    <w:rsid w:val="00067366"/>
    <w:rsid w:val="00074E20"/>
    <w:rsid w:val="0007661F"/>
    <w:rsid w:val="00077E12"/>
    <w:rsid w:val="00080579"/>
    <w:rsid w:val="00080756"/>
    <w:rsid w:val="00080A2E"/>
    <w:rsid w:val="0008119A"/>
    <w:rsid w:val="00081A64"/>
    <w:rsid w:val="00081FA3"/>
    <w:rsid w:val="00082350"/>
    <w:rsid w:val="00083619"/>
    <w:rsid w:val="00083C48"/>
    <w:rsid w:val="0008544B"/>
    <w:rsid w:val="0008639A"/>
    <w:rsid w:val="00086BF2"/>
    <w:rsid w:val="00087F5B"/>
    <w:rsid w:val="00091FC1"/>
    <w:rsid w:val="000923F9"/>
    <w:rsid w:val="00094409"/>
    <w:rsid w:val="000946CC"/>
    <w:rsid w:val="00095289"/>
    <w:rsid w:val="00095621"/>
    <w:rsid w:val="00095A52"/>
    <w:rsid w:val="00096ED4"/>
    <w:rsid w:val="00097472"/>
    <w:rsid w:val="00097854"/>
    <w:rsid w:val="000A17F0"/>
    <w:rsid w:val="000A22C7"/>
    <w:rsid w:val="000A2EB1"/>
    <w:rsid w:val="000A6690"/>
    <w:rsid w:val="000A6B28"/>
    <w:rsid w:val="000A7F16"/>
    <w:rsid w:val="000B00B5"/>
    <w:rsid w:val="000B06B7"/>
    <w:rsid w:val="000B168F"/>
    <w:rsid w:val="000B2A13"/>
    <w:rsid w:val="000B2F7F"/>
    <w:rsid w:val="000B4C51"/>
    <w:rsid w:val="000B573E"/>
    <w:rsid w:val="000B64D7"/>
    <w:rsid w:val="000B7AFD"/>
    <w:rsid w:val="000C2F56"/>
    <w:rsid w:val="000C39E4"/>
    <w:rsid w:val="000C3CA2"/>
    <w:rsid w:val="000C5621"/>
    <w:rsid w:val="000C5CC1"/>
    <w:rsid w:val="000C5E96"/>
    <w:rsid w:val="000C61E3"/>
    <w:rsid w:val="000C6922"/>
    <w:rsid w:val="000D07EC"/>
    <w:rsid w:val="000D1791"/>
    <w:rsid w:val="000D3A45"/>
    <w:rsid w:val="000D3CB2"/>
    <w:rsid w:val="000D69C2"/>
    <w:rsid w:val="000E0238"/>
    <w:rsid w:val="000E474B"/>
    <w:rsid w:val="000E4B1D"/>
    <w:rsid w:val="000E615D"/>
    <w:rsid w:val="000F0321"/>
    <w:rsid w:val="000F3E37"/>
    <w:rsid w:val="000F4B84"/>
    <w:rsid w:val="000F4F5A"/>
    <w:rsid w:val="000F5644"/>
    <w:rsid w:val="000F650D"/>
    <w:rsid w:val="000F677B"/>
    <w:rsid w:val="00100BC4"/>
    <w:rsid w:val="00101304"/>
    <w:rsid w:val="00102B49"/>
    <w:rsid w:val="001032D3"/>
    <w:rsid w:val="00105952"/>
    <w:rsid w:val="00107511"/>
    <w:rsid w:val="001107CB"/>
    <w:rsid w:val="0011125B"/>
    <w:rsid w:val="00113BD5"/>
    <w:rsid w:val="00120A91"/>
    <w:rsid w:val="001225EA"/>
    <w:rsid w:val="001246BA"/>
    <w:rsid w:val="001247DF"/>
    <w:rsid w:val="00125459"/>
    <w:rsid w:val="00126611"/>
    <w:rsid w:val="00126756"/>
    <w:rsid w:val="001306C7"/>
    <w:rsid w:val="00133C65"/>
    <w:rsid w:val="00133D43"/>
    <w:rsid w:val="0013435C"/>
    <w:rsid w:val="00134687"/>
    <w:rsid w:val="001403FF"/>
    <w:rsid w:val="0014051B"/>
    <w:rsid w:val="00140DED"/>
    <w:rsid w:val="0014106E"/>
    <w:rsid w:val="0014519B"/>
    <w:rsid w:val="00151894"/>
    <w:rsid w:val="00151B5D"/>
    <w:rsid w:val="00153582"/>
    <w:rsid w:val="00154A52"/>
    <w:rsid w:val="00155E89"/>
    <w:rsid w:val="00156A40"/>
    <w:rsid w:val="00160EBE"/>
    <w:rsid w:val="0016214C"/>
    <w:rsid w:val="00162460"/>
    <w:rsid w:val="001627D5"/>
    <w:rsid w:val="001643D4"/>
    <w:rsid w:val="00165BE3"/>
    <w:rsid w:val="001673D3"/>
    <w:rsid w:val="00167A5A"/>
    <w:rsid w:val="00170540"/>
    <w:rsid w:val="001710C3"/>
    <w:rsid w:val="00171E17"/>
    <w:rsid w:val="00171FCB"/>
    <w:rsid w:val="00172738"/>
    <w:rsid w:val="0017502C"/>
    <w:rsid w:val="00175CA7"/>
    <w:rsid w:val="00176837"/>
    <w:rsid w:val="00176B50"/>
    <w:rsid w:val="00177EAA"/>
    <w:rsid w:val="00180639"/>
    <w:rsid w:val="00180BB4"/>
    <w:rsid w:val="00180D0B"/>
    <w:rsid w:val="0018284A"/>
    <w:rsid w:val="00182FD3"/>
    <w:rsid w:val="0018327D"/>
    <w:rsid w:val="001836BA"/>
    <w:rsid w:val="00185966"/>
    <w:rsid w:val="00185A31"/>
    <w:rsid w:val="00185B5A"/>
    <w:rsid w:val="0019096E"/>
    <w:rsid w:val="00191B51"/>
    <w:rsid w:val="00195B76"/>
    <w:rsid w:val="00195C2E"/>
    <w:rsid w:val="00197A2F"/>
    <w:rsid w:val="001A000B"/>
    <w:rsid w:val="001A0011"/>
    <w:rsid w:val="001A0521"/>
    <w:rsid w:val="001A113A"/>
    <w:rsid w:val="001A41B9"/>
    <w:rsid w:val="001B048B"/>
    <w:rsid w:val="001B0780"/>
    <w:rsid w:val="001B0B70"/>
    <w:rsid w:val="001B191F"/>
    <w:rsid w:val="001B2BBB"/>
    <w:rsid w:val="001B2BED"/>
    <w:rsid w:val="001B344D"/>
    <w:rsid w:val="001B4246"/>
    <w:rsid w:val="001B49BC"/>
    <w:rsid w:val="001B50CF"/>
    <w:rsid w:val="001B5108"/>
    <w:rsid w:val="001B6DD4"/>
    <w:rsid w:val="001B733A"/>
    <w:rsid w:val="001B76C7"/>
    <w:rsid w:val="001C0489"/>
    <w:rsid w:val="001C09F9"/>
    <w:rsid w:val="001C11D5"/>
    <w:rsid w:val="001C1643"/>
    <w:rsid w:val="001C2151"/>
    <w:rsid w:val="001C2473"/>
    <w:rsid w:val="001C35BA"/>
    <w:rsid w:val="001C3CF0"/>
    <w:rsid w:val="001C4070"/>
    <w:rsid w:val="001C408D"/>
    <w:rsid w:val="001C538D"/>
    <w:rsid w:val="001C5C9E"/>
    <w:rsid w:val="001C644D"/>
    <w:rsid w:val="001C77B4"/>
    <w:rsid w:val="001D2205"/>
    <w:rsid w:val="001D3632"/>
    <w:rsid w:val="001D4060"/>
    <w:rsid w:val="001D51E8"/>
    <w:rsid w:val="001D6752"/>
    <w:rsid w:val="001D67D7"/>
    <w:rsid w:val="001E03CA"/>
    <w:rsid w:val="001E0EC3"/>
    <w:rsid w:val="001E11F5"/>
    <w:rsid w:val="001E2621"/>
    <w:rsid w:val="001E346C"/>
    <w:rsid w:val="001E5074"/>
    <w:rsid w:val="001E5EC5"/>
    <w:rsid w:val="001E690C"/>
    <w:rsid w:val="001E7AEC"/>
    <w:rsid w:val="001F11EA"/>
    <w:rsid w:val="001F19E1"/>
    <w:rsid w:val="001F19FD"/>
    <w:rsid w:val="001F254A"/>
    <w:rsid w:val="001F571A"/>
    <w:rsid w:val="001F62E4"/>
    <w:rsid w:val="001F674D"/>
    <w:rsid w:val="001F740F"/>
    <w:rsid w:val="002001A9"/>
    <w:rsid w:val="0020236C"/>
    <w:rsid w:val="00202830"/>
    <w:rsid w:val="00202B7C"/>
    <w:rsid w:val="00202DFD"/>
    <w:rsid w:val="002030F1"/>
    <w:rsid w:val="00203DEF"/>
    <w:rsid w:val="00204526"/>
    <w:rsid w:val="00205366"/>
    <w:rsid w:val="00207753"/>
    <w:rsid w:val="00210DDC"/>
    <w:rsid w:val="0021384D"/>
    <w:rsid w:val="00213987"/>
    <w:rsid w:val="0021401F"/>
    <w:rsid w:val="0021544A"/>
    <w:rsid w:val="00215645"/>
    <w:rsid w:val="00217291"/>
    <w:rsid w:val="0021775E"/>
    <w:rsid w:val="00217791"/>
    <w:rsid w:val="00217869"/>
    <w:rsid w:val="002178F7"/>
    <w:rsid w:val="002220F0"/>
    <w:rsid w:val="00224C13"/>
    <w:rsid w:val="002251DF"/>
    <w:rsid w:val="002255F0"/>
    <w:rsid w:val="00225A45"/>
    <w:rsid w:val="00225B9A"/>
    <w:rsid w:val="00226F72"/>
    <w:rsid w:val="00227317"/>
    <w:rsid w:val="00227E48"/>
    <w:rsid w:val="0023057B"/>
    <w:rsid w:val="00233CA6"/>
    <w:rsid w:val="00235517"/>
    <w:rsid w:val="00237224"/>
    <w:rsid w:val="002419E9"/>
    <w:rsid w:val="00242331"/>
    <w:rsid w:val="00242479"/>
    <w:rsid w:val="00242C43"/>
    <w:rsid w:val="00244494"/>
    <w:rsid w:val="0024464F"/>
    <w:rsid w:val="0024506A"/>
    <w:rsid w:val="00245266"/>
    <w:rsid w:val="00245438"/>
    <w:rsid w:val="002457DC"/>
    <w:rsid w:val="00245BAC"/>
    <w:rsid w:val="00246638"/>
    <w:rsid w:val="00247500"/>
    <w:rsid w:val="0025061B"/>
    <w:rsid w:val="0025157E"/>
    <w:rsid w:val="00252D30"/>
    <w:rsid w:val="00253510"/>
    <w:rsid w:val="00253652"/>
    <w:rsid w:val="00255BB5"/>
    <w:rsid w:val="00256957"/>
    <w:rsid w:val="00260B90"/>
    <w:rsid w:val="0026170F"/>
    <w:rsid w:val="00261C4F"/>
    <w:rsid w:val="00261D28"/>
    <w:rsid w:val="00262F90"/>
    <w:rsid w:val="00263CAC"/>
    <w:rsid w:val="00263D03"/>
    <w:rsid w:val="00263D6C"/>
    <w:rsid w:val="0026487B"/>
    <w:rsid w:val="00264DAC"/>
    <w:rsid w:val="00265D01"/>
    <w:rsid w:val="00265FE2"/>
    <w:rsid w:val="00266B38"/>
    <w:rsid w:val="00270103"/>
    <w:rsid w:val="00271029"/>
    <w:rsid w:val="00271144"/>
    <w:rsid w:val="002713B5"/>
    <w:rsid w:val="002716EE"/>
    <w:rsid w:val="002720E0"/>
    <w:rsid w:val="002724E0"/>
    <w:rsid w:val="00272C12"/>
    <w:rsid w:val="002742CC"/>
    <w:rsid w:val="00274E42"/>
    <w:rsid w:val="00274F76"/>
    <w:rsid w:val="00277025"/>
    <w:rsid w:val="0027793E"/>
    <w:rsid w:val="0028237E"/>
    <w:rsid w:val="00282680"/>
    <w:rsid w:val="00283205"/>
    <w:rsid w:val="00283DD3"/>
    <w:rsid w:val="0028663A"/>
    <w:rsid w:val="0029071E"/>
    <w:rsid w:val="00290C68"/>
    <w:rsid w:val="00292E27"/>
    <w:rsid w:val="00293008"/>
    <w:rsid w:val="002936E1"/>
    <w:rsid w:val="002937CF"/>
    <w:rsid w:val="00293811"/>
    <w:rsid w:val="00294FFD"/>
    <w:rsid w:val="0029520A"/>
    <w:rsid w:val="00295452"/>
    <w:rsid w:val="00295A57"/>
    <w:rsid w:val="002978E0"/>
    <w:rsid w:val="002A339A"/>
    <w:rsid w:val="002A3408"/>
    <w:rsid w:val="002A3511"/>
    <w:rsid w:val="002A3F3B"/>
    <w:rsid w:val="002A65CF"/>
    <w:rsid w:val="002B06B9"/>
    <w:rsid w:val="002B0B6E"/>
    <w:rsid w:val="002B282C"/>
    <w:rsid w:val="002B3B2E"/>
    <w:rsid w:val="002B4076"/>
    <w:rsid w:val="002B4E40"/>
    <w:rsid w:val="002B6C99"/>
    <w:rsid w:val="002B6EC3"/>
    <w:rsid w:val="002C11DF"/>
    <w:rsid w:val="002C1E16"/>
    <w:rsid w:val="002C231B"/>
    <w:rsid w:val="002C33BE"/>
    <w:rsid w:val="002C399B"/>
    <w:rsid w:val="002C54A7"/>
    <w:rsid w:val="002D03C7"/>
    <w:rsid w:val="002D10E8"/>
    <w:rsid w:val="002D4702"/>
    <w:rsid w:val="002D4CA6"/>
    <w:rsid w:val="002D4F48"/>
    <w:rsid w:val="002D71CA"/>
    <w:rsid w:val="002D7A11"/>
    <w:rsid w:val="002E0849"/>
    <w:rsid w:val="002E1312"/>
    <w:rsid w:val="002E1BFA"/>
    <w:rsid w:val="002E21CB"/>
    <w:rsid w:val="002E38EC"/>
    <w:rsid w:val="002E3B96"/>
    <w:rsid w:val="002E410C"/>
    <w:rsid w:val="002E598C"/>
    <w:rsid w:val="002E6316"/>
    <w:rsid w:val="002E72E7"/>
    <w:rsid w:val="002F13FE"/>
    <w:rsid w:val="002F145F"/>
    <w:rsid w:val="002F1A83"/>
    <w:rsid w:val="002F20B5"/>
    <w:rsid w:val="002F2922"/>
    <w:rsid w:val="002F3695"/>
    <w:rsid w:val="002F3AD3"/>
    <w:rsid w:val="002F3C50"/>
    <w:rsid w:val="002F57C4"/>
    <w:rsid w:val="002F637E"/>
    <w:rsid w:val="002F73E3"/>
    <w:rsid w:val="00302AE8"/>
    <w:rsid w:val="00303D1D"/>
    <w:rsid w:val="00303F25"/>
    <w:rsid w:val="003047D2"/>
    <w:rsid w:val="0030566D"/>
    <w:rsid w:val="00310675"/>
    <w:rsid w:val="003164EF"/>
    <w:rsid w:val="003165EB"/>
    <w:rsid w:val="003173CC"/>
    <w:rsid w:val="003203AF"/>
    <w:rsid w:val="003213F5"/>
    <w:rsid w:val="003217DB"/>
    <w:rsid w:val="00323ADD"/>
    <w:rsid w:val="00323CD9"/>
    <w:rsid w:val="00324034"/>
    <w:rsid w:val="00325481"/>
    <w:rsid w:val="00325F0C"/>
    <w:rsid w:val="0032602A"/>
    <w:rsid w:val="003265F5"/>
    <w:rsid w:val="00327AF0"/>
    <w:rsid w:val="00327EFE"/>
    <w:rsid w:val="003317F8"/>
    <w:rsid w:val="00332239"/>
    <w:rsid w:val="00333639"/>
    <w:rsid w:val="0033564E"/>
    <w:rsid w:val="0033590E"/>
    <w:rsid w:val="00335A78"/>
    <w:rsid w:val="00335FBD"/>
    <w:rsid w:val="003378FD"/>
    <w:rsid w:val="00337BF3"/>
    <w:rsid w:val="00340009"/>
    <w:rsid w:val="00340C46"/>
    <w:rsid w:val="003430AC"/>
    <w:rsid w:val="003433E9"/>
    <w:rsid w:val="0034406E"/>
    <w:rsid w:val="0034406F"/>
    <w:rsid w:val="0034420B"/>
    <w:rsid w:val="00344F95"/>
    <w:rsid w:val="00345FDF"/>
    <w:rsid w:val="00346547"/>
    <w:rsid w:val="0034692E"/>
    <w:rsid w:val="003474D1"/>
    <w:rsid w:val="003521B2"/>
    <w:rsid w:val="003524A1"/>
    <w:rsid w:val="00352525"/>
    <w:rsid w:val="0035263B"/>
    <w:rsid w:val="00360020"/>
    <w:rsid w:val="00360B7C"/>
    <w:rsid w:val="003612B7"/>
    <w:rsid w:val="00362102"/>
    <w:rsid w:val="00362BC2"/>
    <w:rsid w:val="00363D77"/>
    <w:rsid w:val="00364F26"/>
    <w:rsid w:val="003656C0"/>
    <w:rsid w:val="00366422"/>
    <w:rsid w:val="00371E1B"/>
    <w:rsid w:val="00373A1B"/>
    <w:rsid w:val="0037522D"/>
    <w:rsid w:val="00375D90"/>
    <w:rsid w:val="00375F37"/>
    <w:rsid w:val="0037612C"/>
    <w:rsid w:val="0037753B"/>
    <w:rsid w:val="00381C6E"/>
    <w:rsid w:val="00382282"/>
    <w:rsid w:val="00382797"/>
    <w:rsid w:val="003833FA"/>
    <w:rsid w:val="00383565"/>
    <w:rsid w:val="003844B7"/>
    <w:rsid w:val="00384530"/>
    <w:rsid w:val="003848FF"/>
    <w:rsid w:val="00386ED0"/>
    <w:rsid w:val="00390F61"/>
    <w:rsid w:val="0039170B"/>
    <w:rsid w:val="00391AE3"/>
    <w:rsid w:val="003920C2"/>
    <w:rsid w:val="003921DB"/>
    <w:rsid w:val="00392407"/>
    <w:rsid w:val="00393522"/>
    <w:rsid w:val="0039357B"/>
    <w:rsid w:val="00393C55"/>
    <w:rsid w:val="00395958"/>
    <w:rsid w:val="00396457"/>
    <w:rsid w:val="0039647A"/>
    <w:rsid w:val="00397589"/>
    <w:rsid w:val="003A1038"/>
    <w:rsid w:val="003A2858"/>
    <w:rsid w:val="003A3814"/>
    <w:rsid w:val="003A3895"/>
    <w:rsid w:val="003A4723"/>
    <w:rsid w:val="003A5A57"/>
    <w:rsid w:val="003A5C72"/>
    <w:rsid w:val="003A60C9"/>
    <w:rsid w:val="003A68DB"/>
    <w:rsid w:val="003A69D3"/>
    <w:rsid w:val="003A784A"/>
    <w:rsid w:val="003B21BA"/>
    <w:rsid w:val="003B2640"/>
    <w:rsid w:val="003B2B83"/>
    <w:rsid w:val="003B34DE"/>
    <w:rsid w:val="003B4A98"/>
    <w:rsid w:val="003B4A9D"/>
    <w:rsid w:val="003B66C0"/>
    <w:rsid w:val="003B6CF2"/>
    <w:rsid w:val="003B769D"/>
    <w:rsid w:val="003B770B"/>
    <w:rsid w:val="003B7E50"/>
    <w:rsid w:val="003C01EE"/>
    <w:rsid w:val="003C1067"/>
    <w:rsid w:val="003C2A19"/>
    <w:rsid w:val="003C3A51"/>
    <w:rsid w:val="003C406D"/>
    <w:rsid w:val="003C5F9F"/>
    <w:rsid w:val="003C7212"/>
    <w:rsid w:val="003C78F4"/>
    <w:rsid w:val="003C7EC5"/>
    <w:rsid w:val="003D06FA"/>
    <w:rsid w:val="003D0E40"/>
    <w:rsid w:val="003D1BA3"/>
    <w:rsid w:val="003D25BC"/>
    <w:rsid w:val="003D2C6C"/>
    <w:rsid w:val="003D493B"/>
    <w:rsid w:val="003D6783"/>
    <w:rsid w:val="003D6809"/>
    <w:rsid w:val="003E07A1"/>
    <w:rsid w:val="003E0C3F"/>
    <w:rsid w:val="003E1175"/>
    <w:rsid w:val="003E27B1"/>
    <w:rsid w:val="003E29B7"/>
    <w:rsid w:val="003E37E7"/>
    <w:rsid w:val="003E45CC"/>
    <w:rsid w:val="003E5A6D"/>
    <w:rsid w:val="003E7350"/>
    <w:rsid w:val="003E78E5"/>
    <w:rsid w:val="003F08A4"/>
    <w:rsid w:val="003F232E"/>
    <w:rsid w:val="003F25E5"/>
    <w:rsid w:val="003F28F9"/>
    <w:rsid w:val="003F2C77"/>
    <w:rsid w:val="003F36B5"/>
    <w:rsid w:val="003F40D6"/>
    <w:rsid w:val="003F41A2"/>
    <w:rsid w:val="003F4DF9"/>
    <w:rsid w:val="003F721D"/>
    <w:rsid w:val="003F770E"/>
    <w:rsid w:val="00401368"/>
    <w:rsid w:val="004049D7"/>
    <w:rsid w:val="0040664B"/>
    <w:rsid w:val="00406718"/>
    <w:rsid w:val="0040690C"/>
    <w:rsid w:val="004078CC"/>
    <w:rsid w:val="00410029"/>
    <w:rsid w:val="0041021A"/>
    <w:rsid w:val="00411D04"/>
    <w:rsid w:val="004123B0"/>
    <w:rsid w:val="00412794"/>
    <w:rsid w:val="0041342D"/>
    <w:rsid w:val="00413B8F"/>
    <w:rsid w:val="004150FA"/>
    <w:rsid w:val="00415B9C"/>
    <w:rsid w:val="0041686E"/>
    <w:rsid w:val="004172BC"/>
    <w:rsid w:val="004177BE"/>
    <w:rsid w:val="00420A6F"/>
    <w:rsid w:val="00421AB8"/>
    <w:rsid w:val="00421C09"/>
    <w:rsid w:val="00421F87"/>
    <w:rsid w:val="00422EC4"/>
    <w:rsid w:val="00423830"/>
    <w:rsid w:val="00424596"/>
    <w:rsid w:val="00425692"/>
    <w:rsid w:val="00426213"/>
    <w:rsid w:val="00426643"/>
    <w:rsid w:val="00426CF2"/>
    <w:rsid w:val="00433624"/>
    <w:rsid w:val="004339C8"/>
    <w:rsid w:val="00434A20"/>
    <w:rsid w:val="00434B5A"/>
    <w:rsid w:val="00435FE8"/>
    <w:rsid w:val="00436C5B"/>
    <w:rsid w:val="0043789A"/>
    <w:rsid w:val="0044015A"/>
    <w:rsid w:val="0044033D"/>
    <w:rsid w:val="004411C8"/>
    <w:rsid w:val="004412E9"/>
    <w:rsid w:val="004413C8"/>
    <w:rsid w:val="0044199A"/>
    <w:rsid w:val="00441D62"/>
    <w:rsid w:val="00442617"/>
    <w:rsid w:val="00443027"/>
    <w:rsid w:val="004434CE"/>
    <w:rsid w:val="00444071"/>
    <w:rsid w:val="004444F4"/>
    <w:rsid w:val="00444D9A"/>
    <w:rsid w:val="004464CC"/>
    <w:rsid w:val="00450219"/>
    <w:rsid w:val="0045047D"/>
    <w:rsid w:val="00451745"/>
    <w:rsid w:val="00451D26"/>
    <w:rsid w:val="0045347B"/>
    <w:rsid w:val="00453BA8"/>
    <w:rsid w:val="00454697"/>
    <w:rsid w:val="004548F7"/>
    <w:rsid w:val="00456876"/>
    <w:rsid w:val="00457FF5"/>
    <w:rsid w:val="00461258"/>
    <w:rsid w:val="004613A3"/>
    <w:rsid w:val="004621A3"/>
    <w:rsid w:val="00463F14"/>
    <w:rsid w:val="0046597A"/>
    <w:rsid w:val="004665D5"/>
    <w:rsid w:val="00471290"/>
    <w:rsid w:val="00471700"/>
    <w:rsid w:val="004720CF"/>
    <w:rsid w:val="00472E9F"/>
    <w:rsid w:val="00473FDF"/>
    <w:rsid w:val="004741B3"/>
    <w:rsid w:val="00474604"/>
    <w:rsid w:val="00474970"/>
    <w:rsid w:val="004766B7"/>
    <w:rsid w:val="004801F7"/>
    <w:rsid w:val="00480263"/>
    <w:rsid w:val="00483357"/>
    <w:rsid w:val="00483408"/>
    <w:rsid w:val="00483B0B"/>
    <w:rsid w:val="0048516D"/>
    <w:rsid w:val="00486DAC"/>
    <w:rsid w:val="00487274"/>
    <w:rsid w:val="00487F09"/>
    <w:rsid w:val="00492925"/>
    <w:rsid w:val="00492D27"/>
    <w:rsid w:val="00494FB6"/>
    <w:rsid w:val="00495546"/>
    <w:rsid w:val="00495829"/>
    <w:rsid w:val="00495B03"/>
    <w:rsid w:val="004963FA"/>
    <w:rsid w:val="00496583"/>
    <w:rsid w:val="00496684"/>
    <w:rsid w:val="004A0444"/>
    <w:rsid w:val="004A119E"/>
    <w:rsid w:val="004A2AB9"/>
    <w:rsid w:val="004A4A4E"/>
    <w:rsid w:val="004A640F"/>
    <w:rsid w:val="004A7534"/>
    <w:rsid w:val="004B111B"/>
    <w:rsid w:val="004B1357"/>
    <w:rsid w:val="004B257B"/>
    <w:rsid w:val="004B2991"/>
    <w:rsid w:val="004B2D41"/>
    <w:rsid w:val="004B3DAE"/>
    <w:rsid w:val="004B45F5"/>
    <w:rsid w:val="004B53EF"/>
    <w:rsid w:val="004B546A"/>
    <w:rsid w:val="004B5606"/>
    <w:rsid w:val="004B6287"/>
    <w:rsid w:val="004C272D"/>
    <w:rsid w:val="004C2D71"/>
    <w:rsid w:val="004C3831"/>
    <w:rsid w:val="004C4526"/>
    <w:rsid w:val="004C6C6A"/>
    <w:rsid w:val="004D077A"/>
    <w:rsid w:val="004D14E4"/>
    <w:rsid w:val="004D1821"/>
    <w:rsid w:val="004D21B3"/>
    <w:rsid w:val="004D22F1"/>
    <w:rsid w:val="004D2577"/>
    <w:rsid w:val="004D5BB4"/>
    <w:rsid w:val="004D669E"/>
    <w:rsid w:val="004D6D88"/>
    <w:rsid w:val="004D7B10"/>
    <w:rsid w:val="004E0627"/>
    <w:rsid w:val="004E10DB"/>
    <w:rsid w:val="004E117A"/>
    <w:rsid w:val="004E123E"/>
    <w:rsid w:val="004E771F"/>
    <w:rsid w:val="004F29DF"/>
    <w:rsid w:val="004F4BF2"/>
    <w:rsid w:val="004F62FD"/>
    <w:rsid w:val="004F6C86"/>
    <w:rsid w:val="004F775D"/>
    <w:rsid w:val="004F79E8"/>
    <w:rsid w:val="004F7DBD"/>
    <w:rsid w:val="005028EA"/>
    <w:rsid w:val="00502B8E"/>
    <w:rsid w:val="005038CB"/>
    <w:rsid w:val="00503F07"/>
    <w:rsid w:val="00504E59"/>
    <w:rsid w:val="00506392"/>
    <w:rsid w:val="00506582"/>
    <w:rsid w:val="00507A38"/>
    <w:rsid w:val="00510127"/>
    <w:rsid w:val="00510279"/>
    <w:rsid w:val="005106AE"/>
    <w:rsid w:val="00510A6C"/>
    <w:rsid w:val="00511115"/>
    <w:rsid w:val="00511472"/>
    <w:rsid w:val="005120B6"/>
    <w:rsid w:val="0051405F"/>
    <w:rsid w:val="00515686"/>
    <w:rsid w:val="005160C8"/>
    <w:rsid w:val="00516C46"/>
    <w:rsid w:val="0051772A"/>
    <w:rsid w:val="00520380"/>
    <w:rsid w:val="005205A3"/>
    <w:rsid w:val="005212C3"/>
    <w:rsid w:val="005215DD"/>
    <w:rsid w:val="00521BB6"/>
    <w:rsid w:val="00522DB4"/>
    <w:rsid w:val="00524AA4"/>
    <w:rsid w:val="00525523"/>
    <w:rsid w:val="005276FC"/>
    <w:rsid w:val="005277E7"/>
    <w:rsid w:val="0052786B"/>
    <w:rsid w:val="0053193B"/>
    <w:rsid w:val="005325A6"/>
    <w:rsid w:val="0053281A"/>
    <w:rsid w:val="005340AB"/>
    <w:rsid w:val="0053410F"/>
    <w:rsid w:val="00534B10"/>
    <w:rsid w:val="00534C5E"/>
    <w:rsid w:val="00534C8A"/>
    <w:rsid w:val="005364A4"/>
    <w:rsid w:val="00536546"/>
    <w:rsid w:val="00536B77"/>
    <w:rsid w:val="00541ABE"/>
    <w:rsid w:val="0054494B"/>
    <w:rsid w:val="0054559B"/>
    <w:rsid w:val="005459DD"/>
    <w:rsid w:val="005459E3"/>
    <w:rsid w:val="00547DFE"/>
    <w:rsid w:val="0055007F"/>
    <w:rsid w:val="00550638"/>
    <w:rsid w:val="00550C93"/>
    <w:rsid w:val="0055255D"/>
    <w:rsid w:val="00552693"/>
    <w:rsid w:val="00552A38"/>
    <w:rsid w:val="005532AF"/>
    <w:rsid w:val="005535D3"/>
    <w:rsid w:val="00553D4E"/>
    <w:rsid w:val="00553EB4"/>
    <w:rsid w:val="00555031"/>
    <w:rsid w:val="0055600A"/>
    <w:rsid w:val="00557599"/>
    <w:rsid w:val="0056100A"/>
    <w:rsid w:val="00563014"/>
    <w:rsid w:val="005634D9"/>
    <w:rsid w:val="005636DA"/>
    <w:rsid w:val="00563D0A"/>
    <w:rsid w:val="005645E9"/>
    <w:rsid w:val="00565E25"/>
    <w:rsid w:val="00566EB6"/>
    <w:rsid w:val="00567A37"/>
    <w:rsid w:val="00570260"/>
    <w:rsid w:val="0057087F"/>
    <w:rsid w:val="00570A80"/>
    <w:rsid w:val="00570FC0"/>
    <w:rsid w:val="005712D9"/>
    <w:rsid w:val="005729E8"/>
    <w:rsid w:val="00574C7B"/>
    <w:rsid w:val="0057599F"/>
    <w:rsid w:val="005762BA"/>
    <w:rsid w:val="00576B6A"/>
    <w:rsid w:val="00576E66"/>
    <w:rsid w:val="00582AB0"/>
    <w:rsid w:val="00582E89"/>
    <w:rsid w:val="005841E5"/>
    <w:rsid w:val="005843DF"/>
    <w:rsid w:val="00585576"/>
    <w:rsid w:val="00585DD4"/>
    <w:rsid w:val="0058775E"/>
    <w:rsid w:val="005877C2"/>
    <w:rsid w:val="00587F03"/>
    <w:rsid w:val="005902EE"/>
    <w:rsid w:val="0059098A"/>
    <w:rsid w:val="005922BD"/>
    <w:rsid w:val="00593D35"/>
    <w:rsid w:val="00594485"/>
    <w:rsid w:val="00594553"/>
    <w:rsid w:val="005956B2"/>
    <w:rsid w:val="00596C55"/>
    <w:rsid w:val="00597144"/>
    <w:rsid w:val="005973A0"/>
    <w:rsid w:val="00597743"/>
    <w:rsid w:val="005A3E30"/>
    <w:rsid w:val="005A47BF"/>
    <w:rsid w:val="005A6D6D"/>
    <w:rsid w:val="005B0FEC"/>
    <w:rsid w:val="005B12B2"/>
    <w:rsid w:val="005B1533"/>
    <w:rsid w:val="005B27EA"/>
    <w:rsid w:val="005B451F"/>
    <w:rsid w:val="005B4703"/>
    <w:rsid w:val="005B5378"/>
    <w:rsid w:val="005C36ED"/>
    <w:rsid w:val="005C50DA"/>
    <w:rsid w:val="005C5677"/>
    <w:rsid w:val="005C58DC"/>
    <w:rsid w:val="005C5AA7"/>
    <w:rsid w:val="005C5EC0"/>
    <w:rsid w:val="005C5F6B"/>
    <w:rsid w:val="005C6972"/>
    <w:rsid w:val="005C76CB"/>
    <w:rsid w:val="005C7DE2"/>
    <w:rsid w:val="005D04C4"/>
    <w:rsid w:val="005D1970"/>
    <w:rsid w:val="005D4528"/>
    <w:rsid w:val="005D4955"/>
    <w:rsid w:val="005D693F"/>
    <w:rsid w:val="005D70C8"/>
    <w:rsid w:val="005D73D5"/>
    <w:rsid w:val="005E036C"/>
    <w:rsid w:val="005E0D4F"/>
    <w:rsid w:val="005E2192"/>
    <w:rsid w:val="005E378A"/>
    <w:rsid w:val="005E3839"/>
    <w:rsid w:val="005E404B"/>
    <w:rsid w:val="005E43F0"/>
    <w:rsid w:val="005E44DF"/>
    <w:rsid w:val="005E45BF"/>
    <w:rsid w:val="005E4B6C"/>
    <w:rsid w:val="005E6A7E"/>
    <w:rsid w:val="005E730F"/>
    <w:rsid w:val="005F02FB"/>
    <w:rsid w:val="005F0A4F"/>
    <w:rsid w:val="005F193C"/>
    <w:rsid w:val="005F1C68"/>
    <w:rsid w:val="005F2BA1"/>
    <w:rsid w:val="005F2CB6"/>
    <w:rsid w:val="005F2DE0"/>
    <w:rsid w:val="005F2F33"/>
    <w:rsid w:val="005F3B3C"/>
    <w:rsid w:val="005F5A26"/>
    <w:rsid w:val="005F5A72"/>
    <w:rsid w:val="005F5C8B"/>
    <w:rsid w:val="00604BE9"/>
    <w:rsid w:val="00607118"/>
    <w:rsid w:val="006105DC"/>
    <w:rsid w:val="00611CD5"/>
    <w:rsid w:val="00612879"/>
    <w:rsid w:val="00615890"/>
    <w:rsid w:val="00617337"/>
    <w:rsid w:val="0061751E"/>
    <w:rsid w:val="00617E04"/>
    <w:rsid w:val="00617E61"/>
    <w:rsid w:val="00624654"/>
    <w:rsid w:val="00624E74"/>
    <w:rsid w:val="00624FA7"/>
    <w:rsid w:val="006258E7"/>
    <w:rsid w:val="00625CE7"/>
    <w:rsid w:val="00627541"/>
    <w:rsid w:val="00627591"/>
    <w:rsid w:val="00630201"/>
    <w:rsid w:val="00634768"/>
    <w:rsid w:val="00634EE9"/>
    <w:rsid w:val="00635AD8"/>
    <w:rsid w:val="0063695E"/>
    <w:rsid w:val="00636FB3"/>
    <w:rsid w:val="006375E4"/>
    <w:rsid w:val="00637848"/>
    <w:rsid w:val="006421D2"/>
    <w:rsid w:val="00643701"/>
    <w:rsid w:val="00644280"/>
    <w:rsid w:val="00644C73"/>
    <w:rsid w:val="006452D9"/>
    <w:rsid w:val="006521CD"/>
    <w:rsid w:val="00652AAF"/>
    <w:rsid w:val="00652F77"/>
    <w:rsid w:val="00653FAC"/>
    <w:rsid w:val="0065465F"/>
    <w:rsid w:val="00654FB5"/>
    <w:rsid w:val="00655299"/>
    <w:rsid w:val="0065561B"/>
    <w:rsid w:val="00655BBE"/>
    <w:rsid w:val="0065666F"/>
    <w:rsid w:val="00657161"/>
    <w:rsid w:val="00660329"/>
    <w:rsid w:val="00660C65"/>
    <w:rsid w:val="00661C6A"/>
    <w:rsid w:val="00662003"/>
    <w:rsid w:val="0066246B"/>
    <w:rsid w:val="006626B5"/>
    <w:rsid w:val="0066315D"/>
    <w:rsid w:val="00664335"/>
    <w:rsid w:val="006644BD"/>
    <w:rsid w:val="00665020"/>
    <w:rsid w:val="00665C49"/>
    <w:rsid w:val="006660F6"/>
    <w:rsid w:val="0066642C"/>
    <w:rsid w:val="006676E8"/>
    <w:rsid w:val="00667987"/>
    <w:rsid w:val="00667F3A"/>
    <w:rsid w:val="00670A31"/>
    <w:rsid w:val="00670BD5"/>
    <w:rsid w:val="0067186B"/>
    <w:rsid w:val="00672234"/>
    <w:rsid w:val="0067306B"/>
    <w:rsid w:val="006760DA"/>
    <w:rsid w:val="00677971"/>
    <w:rsid w:val="00677C59"/>
    <w:rsid w:val="00677E66"/>
    <w:rsid w:val="00680771"/>
    <w:rsid w:val="00681287"/>
    <w:rsid w:val="00681995"/>
    <w:rsid w:val="006835E5"/>
    <w:rsid w:val="006841CF"/>
    <w:rsid w:val="006863ED"/>
    <w:rsid w:val="00686409"/>
    <w:rsid w:val="006866DB"/>
    <w:rsid w:val="006869B7"/>
    <w:rsid w:val="0068753F"/>
    <w:rsid w:val="006878D5"/>
    <w:rsid w:val="0069193B"/>
    <w:rsid w:val="00691D1F"/>
    <w:rsid w:val="00692834"/>
    <w:rsid w:val="006955FA"/>
    <w:rsid w:val="00696B52"/>
    <w:rsid w:val="00697F93"/>
    <w:rsid w:val="006A06E4"/>
    <w:rsid w:val="006A08E8"/>
    <w:rsid w:val="006A1C94"/>
    <w:rsid w:val="006A246B"/>
    <w:rsid w:val="006A26D6"/>
    <w:rsid w:val="006A30AF"/>
    <w:rsid w:val="006A4D62"/>
    <w:rsid w:val="006A6962"/>
    <w:rsid w:val="006A7B12"/>
    <w:rsid w:val="006A7C4E"/>
    <w:rsid w:val="006B1911"/>
    <w:rsid w:val="006B20F7"/>
    <w:rsid w:val="006B288D"/>
    <w:rsid w:val="006B3186"/>
    <w:rsid w:val="006B4737"/>
    <w:rsid w:val="006B65D0"/>
    <w:rsid w:val="006B6A24"/>
    <w:rsid w:val="006B7B00"/>
    <w:rsid w:val="006B7F31"/>
    <w:rsid w:val="006C1484"/>
    <w:rsid w:val="006C3E76"/>
    <w:rsid w:val="006C46D1"/>
    <w:rsid w:val="006C488D"/>
    <w:rsid w:val="006C4D9E"/>
    <w:rsid w:val="006C5FFC"/>
    <w:rsid w:val="006C71E2"/>
    <w:rsid w:val="006C751D"/>
    <w:rsid w:val="006D0437"/>
    <w:rsid w:val="006D1A0A"/>
    <w:rsid w:val="006D1D42"/>
    <w:rsid w:val="006D24BC"/>
    <w:rsid w:val="006D29ED"/>
    <w:rsid w:val="006D3128"/>
    <w:rsid w:val="006D31A4"/>
    <w:rsid w:val="006D3E58"/>
    <w:rsid w:val="006D43EA"/>
    <w:rsid w:val="006D51BC"/>
    <w:rsid w:val="006D545F"/>
    <w:rsid w:val="006D6D0C"/>
    <w:rsid w:val="006D74E8"/>
    <w:rsid w:val="006E06B5"/>
    <w:rsid w:val="006E100D"/>
    <w:rsid w:val="006E1017"/>
    <w:rsid w:val="006E1932"/>
    <w:rsid w:val="006E1E8E"/>
    <w:rsid w:val="006E226D"/>
    <w:rsid w:val="006E34DF"/>
    <w:rsid w:val="006E40C1"/>
    <w:rsid w:val="006E4EF6"/>
    <w:rsid w:val="006E5D29"/>
    <w:rsid w:val="006E5E76"/>
    <w:rsid w:val="006E68CB"/>
    <w:rsid w:val="006E6973"/>
    <w:rsid w:val="006E7BF0"/>
    <w:rsid w:val="006E7EA8"/>
    <w:rsid w:val="006F17ED"/>
    <w:rsid w:val="006F1EC7"/>
    <w:rsid w:val="006F2219"/>
    <w:rsid w:val="006F26C3"/>
    <w:rsid w:val="006F2B0A"/>
    <w:rsid w:val="006F3ABB"/>
    <w:rsid w:val="006F462A"/>
    <w:rsid w:val="006F680C"/>
    <w:rsid w:val="006F6ACD"/>
    <w:rsid w:val="00701399"/>
    <w:rsid w:val="007021AF"/>
    <w:rsid w:val="007032E0"/>
    <w:rsid w:val="00703530"/>
    <w:rsid w:val="00704E50"/>
    <w:rsid w:val="00707359"/>
    <w:rsid w:val="007074D8"/>
    <w:rsid w:val="00707A4B"/>
    <w:rsid w:val="0071102D"/>
    <w:rsid w:val="0071126F"/>
    <w:rsid w:val="00711DBA"/>
    <w:rsid w:val="00712036"/>
    <w:rsid w:val="007142A8"/>
    <w:rsid w:val="00714BF6"/>
    <w:rsid w:val="00716EE5"/>
    <w:rsid w:val="00717A08"/>
    <w:rsid w:val="007206E9"/>
    <w:rsid w:val="00721000"/>
    <w:rsid w:val="00723351"/>
    <w:rsid w:val="00724E73"/>
    <w:rsid w:val="00724F17"/>
    <w:rsid w:val="00732963"/>
    <w:rsid w:val="00732CE7"/>
    <w:rsid w:val="00733751"/>
    <w:rsid w:val="007339E9"/>
    <w:rsid w:val="00733A48"/>
    <w:rsid w:val="00733BC4"/>
    <w:rsid w:val="00736A8A"/>
    <w:rsid w:val="00736D5C"/>
    <w:rsid w:val="0073766D"/>
    <w:rsid w:val="007376B7"/>
    <w:rsid w:val="00737C23"/>
    <w:rsid w:val="00740A28"/>
    <w:rsid w:val="00740EE5"/>
    <w:rsid w:val="00741DAD"/>
    <w:rsid w:val="007462AD"/>
    <w:rsid w:val="00747608"/>
    <w:rsid w:val="00747881"/>
    <w:rsid w:val="00747BDF"/>
    <w:rsid w:val="0075047D"/>
    <w:rsid w:val="00750F55"/>
    <w:rsid w:val="00752475"/>
    <w:rsid w:val="007534B3"/>
    <w:rsid w:val="0075366E"/>
    <w:rsid w:val="007546AF"/>
    <w:rsid w:val="007546BB"/>
    <w:rsid w:val="00754FCC"/>
    <w:rsid w:val="00755626"/>
    <w:rsid w:val="007563FF"/>
    <w:rsid w:val="00756BEB"/>
    <w:rsid w:val="00756C10"/>
    <w:rsid w:val="00757AE9"/>
    <w:rsid w:val="00757B6A"/>
    <w:rsid w:val="00760D81"/>
    <w:rsid w:val="00761505"/>
    <w:rsid w:val="00764C3A"/>
    <w:rsid w:val="007660FA"/>
    <w:rsid w:val="0076623C"/>
    <w:rsid w:val="0076647D"/>
    <w:rsid w:val="007666EF"/>
    <w:rsid w:val="0076799C"/>
    <w:rsid w:val="007679F7"/>
    <w:rsid w:val="00767AB6"/>
    <w:rsid w:val="00767B0F"/>
    <w:rsid w:val="007701C0"/>
    <w:rsid w:val="007701D1"/>
    <w:rsid w:val="007710AE"/>
    <w:rsid w:val="007731EF"/>
    <w:rsid w:val="0077732F"/>
    <w:rsid w:val="007800B1"/>
    <w:rsid w:val="00780884"/>
    <w:rsid w:val="00781C29"/>
    <w:rsid w:val="00782850"/>
    <w:rsid w:val="00783E22"/>
    <w:rsid w:val="00790560"/>
    <w:rsid w:val="00791441"/>
    <w:rsid w:val="00791DB1"/>
    <w:rsid w:val="00793095"/>
    <w:rsid w:val="00794354"/>
    <w:rsid w:val="00794647"/>
    <w:rsid w:val="00795F0C"/>
    <w:rsid w:val="00795F46"/>
    <w:rsid w:val="007963FE"/>
    <w:rsid w:val="0079681C"/>
    <w:rsid w:val="00796B4C"/>
    <w:rsid w:val="00796BE5"/>
    <w:rsid w:val="007A006F"/>
    <w:rsid w:val="007A0420"/>
    <w:rsid w:val="007A10E0"/>
    <w:rsid w:val="007A196D"/>
    <w:rsid w:val="007A1EB0"/>
    <w:rsid w:val="007A20BB"/>
    <w:rsid w:val="007A2D9C"/>
    <w:rsid w:val="007A3D23"/>
    <w:rsid w:val="007A507C"/>
    <w:rsid w:val="007A5175"/>
    <w:rsid w:val="007A5517"/>
    <w:rsid w:val="007A6050"/>
    <w:rsid w:val="007A67C2"/>
    <w:rsid w:val="007A6B34"/>
    <w:rsid w:val="007A6BB5"/>
    <w:rsid w:val="007B214C"/>
    <w:rsid w:val="007B2435"/>
    <w:rsid w:val="007B30E8"/>
    <w:rsid w:val="007B3675"/>
    <w:rsid w:val="007B4373"/>
    <w:rsid w:val="007B4895"/>
    <w:rsid w:val="007B7062"/>
    <w:rsid w:val="007B7C74"/>
    <w:rsid w:val="007C041E"/>
    <w:rsid w:val="007C159B"/>
    <w:rsid w:val="007C2E09"/>
    <w:rsid w:val="007C483E"/>
    <w:rsid w:val="007C4E8F"/>
    <w:rsid w:val="007C5B39"/>
    <w:rsid w:val="007C732C"/>
    <w:rsid w:val="007C7676"/>
    <w:rsid w:val="007C7BBC"/>
    <w:rsid w:val="007C7C95"/>
    <w:rsid w:val="007C7D8B"/>
    <w:rsid w:val="007D05E7"/>
    <w:rsid w:val="007D0978"/>
    <w:rsid w:val="007D1E3F"/>
    <w:rsid w:val="007D2410"/>
    <w:rsid w:val="007D2527"/>
    <w:rsid w:val="007D350B"/>
    <w:rsid w:val="007D57E7"/>
    <w:rsid w:val="007D5A92"/>
    <w:rsid w:val="007E0CA0"/>
    <w:rsid w:val="007E11A6"/>
    <w:rsid w:val="007E17C3"/>
    <w:rsid w:val="007E1F37"/>
    <w:rsid w:val="007E2162"/>
    <w:rsid w:val="007E26DB"/>
    <w:rsid w:val="007E35E5"/>
    <w:rsid w:val="007E3B8A"/>
    <w:rsid w:val="007E3D03"/>
    <w:rsid w:val="007E478C"/>
    <w:rsid w:val="007E4EC6"/>
    <w:rsid w:val="007E6117"/>
    <w:rsid w:val="007E7491"/>
    <w:rsid w:val="007E7EA9"/>
    <w:rsid w:val="007E7ECC"/>
    <w:rsid w:val="007E7F7E"/>
    <w:rsid w:val="007F4505"/>
    <w:rsid w:val="007F4701"/>
    <w:rsid w:val="007F5CB3"/>
    <w:rsid w:val="007F63CF"/>
    <w:rsid w:val="00800440"/>
    <w:rsid w:val="008008A3"/>
    <w:rsid w:val="008022B4"/>
    <w:rsid w:val="008029AA"/>
    <w:rsid w:val="00802C41"/>
    <w:rsid w:val="00805379"/>
    <w:rsid w:val="0080733C"/>
    <w:rsid w:val="00811AB4"/>
    <w:rsid w:val="008141E6"/>
    <w:rsid w:val="008156C1"/>
    <w:rsid w:val="008216A8"/>
    <w:rsid w:val="00822458"/>
    <w:rsid w:val="008236F4"/>
    <w:rsid w:val="008249FD"/>
    <w:rsid w:val="008273AB"/>
    <w:rsid w:val="008274A4"/>
    <w:rsid w:val="00830827"/>
    <w:rsid w:val="00830983"/>
    <w:rsid w:val="00830D87"/>
    <w:rsid w:val="0083339E"/>
    <w:rsid w:val="008337D7"/>
    <w:rsid w:val="0083444A"/>
    <w:rsid w:val="00834CA8"/>
    <w:rsid w:val="00834D77"/>
    <w:rsid w:val="00835CE4"/>
    <w:rsid w:val="00836096"/>
    <w:rsid w:val="0083666C"/>
    <w:rsid w:val="00836AE3"/>
    <w:rsid w:val="008403D7"/>
    <w:rsid w:val="00841792"/>
    <w:rsid w:val="00842BEC"/>
    <w:rsid w:val="008433AF"/>
    <w:rsid w:val="00844C3B"/>
    <w:rsid w:val="008455B2"/>
    <w:rsid w:val="00845830"/>
    <w:rsid w:val="00846BD7"/>
    <w:rsid w:val="00847227"/>
    <w:rsid w:val="00851601"/>
    <w:rsid w:val="0085196F"/>
    <w:rsid w:val="00852EAD"/>
    <w:rsid w:val="00852F28"/>
    <w:rsid w:val="008533A0"/>
    <w:rsid w:val="008539EE"/>
    <w:rsid w:val="00855107"/>
    <w:rsid w:val="00855B02"/>
    <w:rsid w:val="00855CA2"/>
    <w:rsid w:val="00857548"/>
    <w:rsid w:val="00857F35"/>
    <w:rsid w:val="00861E2E"/>
    <w:rsid w:val="00862379"/>
    <w:rsid w:val="008631C2"/>
    <w:rsid w:val="00863378"/>
    <w:rsid w:val="008666AF"/>
    <w:rsid w:val="00866B0A"/>
    <w:rsid w:val="0086795F"/>
    <w:rsid w:val="008702E7"/>
    <w:rsid w:val="00870389"/>
    <w:rsid w:val="00871255"/>
    <w:rsid w:val="0087142E"/>
    <w:rsid w:val="008717C9"/>
    <w:rsid w:val="00872142"/>
    <w:rsid w:val="00872854"/>
    <w:rsid w:val="0087364B"/>
    <w:rsid w:val="00875B00"/>
    <w:rsid w:val="008770F4"/>
    <w:rsid w:val="00877302"/>
    <w:rsid w:val="0088247D"/>
    <w:rsid w:val="0088343E"/>
    <w:rsid w:val="00883F46"/>
    <w:rsid w:val="00886E7C"/>
    <w:rsid w:val="00887C79"/>
    <w:rsid w:val="00887D20"/>
    <w:rsid w:val="00891BB5"/>
    <w:rsid w:val="00892B51"/>
    <w:rsid w:val="0089300E"/>
    <w:rsid w:val="0089335E"/>
    <w:rsid w:val="0089378F"/>
    <w:rsid w:val="0089485B"/>
    <w:rsid w:val="008958E3"/>
    <w:rsid w:val="00895CFC"/>
    <w:rsid w:val="00896120"/>
    <w:rsid w:val="0089622C"/>
    <w:rsid w:val="00896A9B"/>
    <w:rsid w:val="008A0B79"/>
    <w:rsid w:val="008A0E7D"/>
    <w:rsid w:val="008A2078"/>
    <w:rsid w:val="008A2901"/>
    <w:rsid w:val="008A3734"/>
    <w:rsid w:val="008A453B"/>
    <w:rsid w:val="008A497C"/>
    <w:rsid w:val="008A63D9"/>
    <w:rsid w:val="008A6A73"/>
    <w:rsid w:val="008A6CAB"/>
    <w:rsid w:val="008A6E16"/>
    <w:rsid w:val="008B0910"/>
    <w:rsid w:val="008B1456"/>
    <w:rsid w:val="008B217D"/>
    <w:rsid w:val="008B21ED"/>
    <w:rsid w:val="008B35A6"/>
    <w:rsid w:val="008B4064"/>
    <w:rsid w:val="008B4BC1"/>
    <w:rsid w:val="008B4D8C"/>
    <w:rsid w:val="008B5A26"/>
    <w:rsid w:val="008C35DD"/>
    <w:rsid w:val="008C3F7B"/>
    <w:rsid w:val="008C52E9"/>
    <w:rsid w:val="008C5F21"/>
    <w:rsid w:val="008C7304"/>
    <w:rsid w:val="008C7D88"/>
    <w:rsid w:val="008D075A"/>
    <w:rsid w:val="008D0B44"/>
    <w:rsid w:val="008D2853"/>
    <w:rsid w:val="008D395B"/>
    <w:rsid w:val="008D3B58"/>
    <w:rsid w:val="008D43F6"/>
    <w:rsid w:val="008D5420"/>
    <w:rsid w:val="008D5A86"/>
    <w:rsid w:val="008D5E33"/>
    <w:rsid w:val="008E1E4D"/>
    <w:rsid w:val="008E2E68"/>
    <w:rsid w:val="008E3EBD"/>
    <w:rsid w:val="008E5E24"/>
    <w:rsid w:val="008E5E4E"/>
    <w:rsid w:val="008E64D7"/>
    <w:rsid w:val="008F1570"/>
    <w:rsid w:val="008F19F6"/>
    <w:rsid w:val="008F201D"/>
    <w:rsid w:val="008F241F"/>
    <w:rsid w:val="008F458B"/>
    <w:rsid w:val="008F5B12"/>
    <w:rsid w:val="009021C9"/>
    <w:rsid w:val="00902839"/>
    <w:rsid w:val="00902940"/>
    <w:rsid w:val="00903D2E"/>
    <w:rsid w:val="009049BE"/>
    <w:rsid w:val="009049DD"/>
    <w:rsid w:val="00904AAC"/>
    <w:rsid w:val="00905ECA"/>
    <w:rsid w:val="00906C5F"/>
    <w:rsid w:val="0091176E"/>
    <w:rsid w:val="009127FB"/>
    <w:rsid w:val="0091783B"/>
    <w:rsid w:val="00920A2C"/>
    <w:rsid w:val="009216E9"/>
    <w:rsid w:val="009219C4"/>
    <w:rsid w:val="00922BA8"/>
    <w:rsid w:val="00923F30"/>
    <w:rsid w:val="009245FC"/>
    <w:rsid w:val="0092515D"/>
    <w:rsid w:val="009258EA"/>
    <w:rsid w:val="00925A54"/>
    <w:rsid w:val="00925A64"/>
    <w:rsid w:val="00926B08"/>
    <w:rsid w:val="00927CA7"/>
    <w:rsid w:val="00930403"/>
    <w:rsid w:val="0093045D"/>
    <w:rsid w:val="00930641"/>
    <w:rsid w:val="009312C8"/>
    <w:rsid w:val="00932620"/>
    <w:rsid w:val="009335DB"/>
    <w:rsid w:val="009349F8"/>
    <w:rsid w:val="00936EF7"/>
    <w:rsid w:val="00937710"/>
    <w:rsid w:val="00937E19"/>
    <w:rsid w:val="00937F0C"/>
    <w:rsid w:val="009401A9"/>
    <w:rsid w:val="00940314"/>
    <w:rsid w:val="009413AC"/>
    <w:rsid w:val="00942324"/>
    <w:rsid w:val="00942E12"/>
    <w:rsid w:val="009431FE"/>
    <w:rsid w:val="00944E18"/>
    <w:rsid w:val="009455B7"/>
    <w:rsid w:val="00947644"/>
    <w:rsid w:val="0095143E"/>
    <w:rsid w:val="00951CD1"/>
    <w:rsid w:val="0095237D"/>
    <w:rsid w:val="00953715"/>
    <w:rsid w:val="009537B9"/>
    <w:rsid w:val="00953FFE"/>
    <w:rsid w:val="00954727"/>
    <w:rsid w:val="0095510E"/>
    <w:rsid w:val="0095546F"/>
    <w:rsid w:val="009619D8"/>
    <w:rsid w:val="009645F0"/>
    <w:rsid w:val="009651DF"/>
    <w:rsid w:val="00967C2F"/>
    <w:rsid w:val="00972160"/>
    <w:rsid w:val="00973C23"/>
    <w:rsid w:val="009744C9"/>
    <w:rsid w:val="00975A0A"/>
    <w:rsid w:val="009761FE"/>
    <w:rsid w:val="009776A1"/>
    <w:rsid w:val="009809D9"/>
    <w:rsid w:val="009817C3"/>
    <w:rsid w:val="00985C8E"/>
    <w:rsid w:val="00986B3C"/>
    <w:rsid w:val="00986D90"/>
    <w:rsid w:val="00990FFA"/>
    <w:rsid w:val="0099241C"/>
    <w:rsid w:val="0099288E"/>
    <w:rsid w:val="00993B74"/>
    <w:rsid w:val="009946A5"/>
    <w:rsid w:val="00994769"/>
    <w:rsid w:val="00994FE7"/>
    <w:rsid w:val="00995D52"/>
    <w:rsid w:val="00996A94"/>
    <w:rsid w:val="00996D9E"/>
    <w:rsid w:val="00997390"/>
    <w:rsid w:val="009A0148"/>
    <w:rsid w:val="009A0440"/>
    <w:rsid w:val="009A068E"/>
    <w:rsid w:val="009A0798"/>
    <w:rsid w:val="009A0C3A"/>
    <w:rsid w:val="009A1595"/>
    <w:rsid w:val="009A1E7E"/>
    <w:rsid w:val="009A278D"/>
    <w:rsid w:val="009A337B"/>
    <w:rsid w:val="009A3514"/>
    <w:rsid w:val="009A40F2"/>
    <w:rsid w:val="009A5530"/>
    <w:rsid w:val="009A6817"/>
    <w:rsid w:val="009A70C6"/>
    <w:rsid w:val="009A7115"/>
    <w:rsid w:val="009A79A8"/>
    <w:rsid w:val="009A7A8D"/>
    <w:rsid w:val="009B1042"/>
    <w:rsid w:val="009B1057"/>
    <w:rsid w:val="009B3BD0"/>
    <w:rsid w:val="009B3C78"/>
    <w:rsid w:val="009B6663"/>
    <w:rsid w:val="009B78B9"/>
    <w:rsid w:val="009C0094"/>
    <w:rsid w:val="009C05A3"/>
    <w:rsid w:val="009C1927"/>
    <w:rsid w:val="009C38F2"/>
    <w:rsid w:val="009C5221"/>
    <w:rsid w:val="009C5546"/>
    <w:rsid w:val="009C7163"/>
    <w:rsid w:val="009C7557"/>
    <w:rsid w:val="009C7AC9"/>
    <w:rsid w:val="009D0962"/>
    <w:rsid w:val="009D0EAF"/>
    <w:rsid w:val="009D2CEB"/>
    <w:rsid w:val="009D3869"/>
    <w:rsid w:val="009D3BEA"/>
    <w:rsid w:val="009D3EAF"/>
    <w:rsid w:val="009D522C"/>
    <w:rsid w:val="009D53AD"/>
    <w:rsid w:val="009D6F11"/>
    <w:rsid w:val="009E2DBE"/>
    <w:rsid w:val="009E3963"/>
    <w:rsid w:val="009E3BB9"/>
    <w:rsid w:val="009E5D77"/>
    <w:rsid w:val="009E5F9C"/>
    <w:rsid w:val="009E6F6B"/>
    <w:rsid w:val="009E7A5E"/>
    <w:rsid w:val="009F1182"/>
    <w:rsid w:val="009F1DC5"/>
    <w:rsid w:val="009F222B"/>
    <w:rsid w:val="009F3717"/>
    <w:rsid w:val="009F3856"/>
    <w:rsid w:val="009F43F5"/>
    <w:rsid w:val="009F46C8"/>
    <w:rsid w:val="009F48AF"/>
    <w:rsid w:val="009F4A82"/>
    <w:rsid w:val="009F5F62"/>
    <w:rsid w:val="00A00630"/>
    <w:rsid w:val="00A01292"/>
    <w:rsid w:val="00A01720"/>
    <w:rsid w:val="00A0345C"/>
    <w:rsid w:val="00A04D0D"/>
    <w:rsid w:val="00A070CD"/>
    <w:rsid w:val="00A07210"/>
    <w:rsid w:val="00A11250"/>
    <w:rsid w:val="00A11D0E"/>
    <w:rsid w:val="00A12F0E"/>
    <w:rsid w:val="00A14740"/>
    <w:rsid w:val="00A16C7D"/>
    <w:rsid w:val="00A1734D"/>
    <w:rsid w:val="00A2032B"/>
    <w:rsid w:val="00A2043B"/>
    <w:rsid w:val="00A22B5E"/>
    <w:rsid w:val="00A238CC"/>
    <w:rsid w:val="00A238D8"/>
    <w:rsid w:val="00A23A48"/>
    <w:rsid w:val="00A24BBE"/>
    <w:rsid w:val="00A24E58"/>
    <w:rsid w:val="00A24FDD"/>
    <w:rsid w:val="00A25E8F"/>
    <w:rsid w:val="00A26126"/>
    <w:rsid w:val="00A27C5C"/>
    <w:rsid w:val="00A27E19"/>
    <w:rsid w:val="00A31A91"/>
    <w:rsid w:val="00A320FD"/>
    <w:rsid w:val="00A33D80"/>
    <w:rsid w:val="00A34B1E"/>
    <w:rsid w:val="00A34E35"/>
    <w:rsid w:val="00A3570E"/>
    <w:rsid w:val="00A36F8F"/>
    <w:rsid w:val="00A3711A"/>
    <w:rsid w:val="00A37306"/>
    <w:rsid w:val="00A408C8"/>
    <w:rsid w:val="00A4163D"/>
    <w:rsid w:val="00A41875"/>
    <w:rsid w:val="00A44316"/>
    <w:rsid w:val="00A44E07"/>
    <w:rsid w:val="00A45545"/>
    <w:rsid w:val="00A47479"/>
    <w:rsid w:val="00A505B5"/>
    <w:rsid w:val="00A527CC"/>
    <w:rsid w:val="00A54AC9"/>
    <w:rsid w:val="00A56812"/>
    <w:rsid w:val="00A60997"/>
    <w:rsid w:val="00A61AF1"/>
    <w:rsid w:val="00A64BC6"/>
    <w:rsid w:val="00A65608"/>
    <w:rsid w:val="00A71A23"/>
    <w:rsid w:val="00A73680"/>
    <w:rsid w:val="00A74046"/>
    <w:rsid w:val="00A76591"/>
    <w:rsid w:val="00A775E5"/>
    <w:rsid w:val="00A77EED"/>
    <w:rsid w:val="00A80587"/>
    <w:rsid w:val="00A808B1"/>
    <w:rsid w:val="00A80B01"/>
    <w:rsid w:val="00A83076"/>
    <w:rsid w:val="00A863AD"/>
    <w:rsid w:val="00A86B3C"/>
    <w:rsid w:val="00A908E7"/>
    <w:rsid w:val="00A90FD4"/>
    <w:rsid w:val="00A918B8"/>
    <w:rsid w:val="00A91FB7"/>
    <w:rsid w:val="00A923F0"/>
    <w:rsid w:val="00A92880"/>
    <w:rsid w:val="00A93235"/>
    <w:rsid w:val="00A93407"/>
    <w:rsid w:val="00A93519"/>
    <w:rsid w:val="00A935AE"/>
    <w:rsid w:val="00A93C7F"/>
    <w:rsid w:val="00A93EC9"/>
    <w:rsid w:val="00A9413B"/>
    <w:rsid w:val="00A965BF"/>
    <w:rsid w:val="00A971C2"/>
    <w:rsid w:val="00A97374"/>
    <w:rsid w:val="00AA154B"/>
    <w:rsid w:val="00AA16FE"/>
    <w:rsid w:val="00AA1A4F"/>
    <w:rsid w:val="00AA2855"/>
    <w:rsid w:val="00AA478B"/>
    <w:rsid w:val="00AA752A"/>
    <w:rsid w:val="00AB0FCD"/>
    <w:rsid w:val="00AB1CE8"/>
    <w:rsid w:val="00AB3DA9"/>
    <w:rsid w:val="00AB68A0"/>
    <w:rsid w:val="00AB6C31"/>
    <w:rsid w:val="00AC016B"/>
    <w:rsid w:val="00AC2704"/>
    <w:rsid w:val="00AC3089"/>
    <w:rsid w:val="00AC52F7"/>
    <w:rsid w:val="00AC5746"/>
    <w:rsid w:val="00AC57E4"/>
    <w:rsid w:val="00AC6AF3"/>
    <w:rsid w:val="00AC6F41"/>
    <w:rsid w:val="00AD08B6"/>
    <w:rsid w:val="00AD3C30"/>
    <w:rsid w:val="00AD5ADD"/>
    <w:rsid w:val="00AD61B3"/>
    <w:rsid w:val="00AD67F5"/>
    <w:rsid w:val="00AE07C6"/>
    <w:rsid w:val="00AE101A"/>
    <w:rsid w:val="00AE43FC"/>
    <w:rsid w:val="00AE5AAB"/>
    <w:rsid w:val="00AE600D"/>
    <w:rsid w:val="00AE6F5A"/>
    <w:rsid w:val="00AE7FA4"/>
    <w:rsid w:val="00AF089A"/>
    <w:rsid w:val="00AF1288"/>
    <w:rsid w:val="00AF1563"/>
    <w:rsid w:val="00AF1ECA"/>
    <w:rsid w:val="00AF2C6B"/>
    <w:rsid w:val="00AF52B6"/>
    <w:rsid w:val="00AF62ED"/>
    <w:rsid w:val="00AF75EE"/>
    <w:rsid w:val="00B012A1"/>
    <w:rsid w:val="00B01B14"/>
    <w:rsid w:val="00B01DB6"/>
    <w:rsid w:val="00B02340"/>
    <w:rsid w:val="00B04678"/>
    <w:rsid w:val="00B04F79"/>
    <w:rsid w:val="00B05457"/>
    <w:rsid w:val="00B05F91"/>
    <w:rsid w:val="00B10961"/>
    <w:rsid w:val="00B11B24"/>
    <w:rsid w:val="00B12092"/>
    <w:rsid w:val="00B15861"/>
    <w:rsid w:val="00B162EF"/>
    <w:rsid w:val="00B17DE2"/>
    <w:rsid w:val="00B21719"/>
    <w:rsid w:val="00B2234F"/>
    <w:rsid w:val="00B24204"/>
    <w:rsid w:val="00B243B7"/>
    <w:rsid w:val="00B2462E"/>
    <w:rsid w:val="00B27CAA"/>
    <w:rsid w:val="00B31425"/>
    <w:rsid w:val="00B326C2"/>
    <w:rsid w:val="00B3308B"/>
    <w:rsid w:val="00B33DC6"/>
    <w:rsid w:val="00B3401F"/>
    <w:rsid w:val="00B34369"/>
    <w:rsid w:val="00B35BBA"/>
    <w:rsid w:val="00B36B53"/>
    <w:rsid w:val="00B37647"/>
    <w:rsid w:val="00B3789A"/>
    <w:rsid w:val="00B37D4D"/>
    <w:rsid w:val="00B40629"/>
    <w:rsid w:val="00B40F2F"/>
    <w:rsid w:val="00B418CC"/>
    <w:rsid w:val="00B4426E"/>
    <w:rsid w:val="00B451A7"/>
    <w:rsid w:val="00B45266"/>
    <w:rsid w:val="00B466DF"/>
    <w:rsid w:val="00B471B8"/>
    <w:rsid w:val="00B50925"/>
    <w:rsid w:val="00B51277"/>
    <w:rsid w:val="00B512CC"/>
    <w:rsid w:val="00B5193E"/>
    <w:rsid w:val="00B5292F"/>
    <w:rsid w:val="00B53068"/>
    <w:rsid w:val="00B53F16"/>
    <w:rsid w:val="00B543EB"/>
    <w:rsid w:val="00B546B5"/>
    <w:rsid w:val="00B54734"/>
    <w:rsid w:val="00B55237"/>
    <w:rsid w:val="00B562F2"/>
    <w:rsid w:val="00B563F0"/>
    <w:rsid w:val="00B57187"/>
    <w:rsid w:val="00B57259"/>
    <w:rsid w:val="00B5774F"/>
    <w:rsid w:val="00B6031E"/>
    <w:rsid w:val="00B62817"/>
    <w:rsid w:val="00B65AB3"/>
    <w:rsid w:val="00B65E27"/>
    <w:rsid w:val="00B711A7"/>
    <w:rsid w:val="00B73282"/>
    <w:rsid w:val="00B753B0"/>
    <w:rsid w:val="00B77423"/>
    <w:rsid w:val="00B824D1"/>
    <w:rsid w:val="00B82C59"/>
    <w:rsid w:val="00B8363C"/>
    <w:rsid w:val="00B8439B"/>
    <w:rsid w:val="00B84B2B"/>
    <w:rsid w:val="00B84F3D"/>
    <w:rsid w:val="00B8568F"/>
    <w:rsid w:val="00B8751C"/>
    <w:rsid w:val="00B925F9"/>
    <w:rsid w:val="00B9559A"/>
    <w:rsid w:val="00B977B4"/>
    <w:rsid w:val="00BA2D47"/>
    <w:rsid w:val="00BA3C9B"/>
    <w:rsid w:val="00BA58D8"/>
    <w:rsid w:val="00BA5CA8"/>
    <w:rsid w:val="00BA72D7"/>
    <w:rsid w:val="00BA73A5"/>
    <w:rsid w:val="00BA7949"/>
    <w:rsid w:val="00BA7A8F"/>
    <w:rsid w:val="00BB07D8"/>
    <w:rsid w:val="00BB10AC"/>
    <w:rsid w:val="00BB1B0F"/>
    <w:rsid w:val="00BB1BA4"/>
    <w:rsid w:val="00BB2D7B"/>
    <w:rsid w:val="00BB327F"/>
    <w:rsid w:val="00BB5F07"/>
    <w:rsid w:val="00BB705D"/>
    <w:rsid w:val="00BC0C8A"/>
    <w:rsid w:val="00BC2DB9"/>
    <w:rsid w:val="00BC473A"/>
    <w:rsid w:val="00BC4AF0"/>
    <w:rsid w:val="00BC5B6A"/>
    <w:rsid w:val="00BC675A"/>
    <w:rsid w:val="00BC6BF4"/>
    <w:rsid w:val="00BC6EA1"/>
    <w:rsid w:val="00BC71EC"/>
    <w:rsid w:val="00BC7323"/>
    <w:rsid w:val="00BD02C3"/>
    <w:rsid w:val="00BD3A85"/>
    <w:rsid w:val="00BD5AE9"/>
    <w:rsid w:val="00BD65FB"/>
    <w:rsid w:val="00BD69ED"/>
    <w:rsid w:val="00BD7119"/>
    <w:rsid w:val="00BD74AF"/>
    <w:rsid w:val="00BE0640"/>
    <w:rsid w:val="00BE0BF1"/>
    <w:rsid w:val="00BE1A56"/>
    <w:rsid w:val="00BE3FE0"/>
    <w:rsid w:val="00BE5EF9"/>
    <w:rsid w:val="00BE6F6E"/>
    <w:rsid w:val="00BE74BD"/>
    <w:rsid w:val="00BF088C"/>
    <w:rsid w:val="00BF1551"/>
    <w:rsid w:val="00BF2875"/>
    <w:rsid w:val="00BF4360"/>
    <w:rsid w:val="00BF4403"/>
    <w:rsid w:val="00BF584F"/>
    <w:rsid w:val="00BF5E1B"/>
    <w:rsid w:val="00BF6A85"/>
    <w:rsid w:val="00BF74BF"/>
    <w:rsid w:val="00BF7845"/>
    <w:rsid w:val="00C00E29"/>
    <w:rsid w:val="00C01132"/>
    <w:rsid w:val="00C01135"/>
    <w:rsid w:val="00C029A4"/>
    <w:rsid w:val="00C03BDA"/>
    <w:rsid w:val="00C044BA"/>
    <w:rsid w:val="00C04936"/>
    <w:rsid w:val="00C04FEC"/>
    <w:rsid w:val="00C052CF"/>
    <w:rsid w:val="00C05C53"/>
    <w:rsid w:val="00C0632A"/>
    <w:rsid w:val="00C06C25"/>
    <w:rsid w:val="00C07D7E"/>
    <w:rsid w:val="00C10255"/>
    <w:rsid w:val="00C10B13"/>
    <w:rsid w:val="00C14C56"/>
    <w:rsid w:val="00C15A0B"/>
    <w:rsid w:val="00C16A9F"/>
    <w:rsid w:val="00C20AAA"/>
    <w:rsid w:val="00C2142E"/>
    <w:rsid w:val="00C21D09"/>
    <w:rsid w:val="00C22065"/>
    <w:rsid w:val="00C2220B"/>
    <w:rsid w:val="00C27F8E"/>
    <w:rsid w:val="00C311AD"/>
    <w:rsid w:val="00C32CC1"/>
    <w:rsid w:val="00C3425B"/>
    <w:rsid w:val="00C35D02"/>
    <w:rsid w:val="00C35F69"/>
    <w:rsid w:val="00C36163"/>
    <w:rsid w:val="00C41D3D"/>
    <w:rsid w:val="00C42380"/>
    <w:rsid w:val="00C42849"/>
    <w:rsid w:val="00C42D7E"/>
    <w:rsid w:val="00C44216"/>
    <w:rsid w:val="00C4495A"/>
    <w:rsid w:val="00C500DB"/>
    <w:rsid w:val="00C5170D"/>
    <w:rsid w:val="00C519D7"/>
    <w:rsid w:val="00C5597F"/>
    <w:rsid w:val="00C567F1"/>
    <w:rsid w:val="00C610E4"/>
    <w:rsid w:val="00C619DA"/>
    <w:rsid w:val="00C624F8"/>
    <w:rsid w:val="00C65766"/>
    <w:rsid w:val="00C66FCE"/>
    <w:rsid w:val="00C70473"/>
    <w:rsid w:val="00C720C3"/>
    <w:rsid w:val="00C72B35"/>
    <w:rsid w:val="00C72E7A"/>
    <w:rsid w:val="00C733B9"/>
    <w:rsid w:val="00C73589"/>
    <w:rsid w:val="00C74EDC"/>
    <w:rsid w:val="00C75D9E"/>
    <w:rsid w:val="00C76648"/>
    <w:rsid w:val="00C76B18"/>
    <w:rsid w:val="00C76F3F"/>
    <w:rsid w:val="00C7750B"/>
    <w:rsid w:val="00C77E85"/>
    <w:rsid w:val="00C8063F"/>
    <w:rsid w:val="00C80A5F"/>
    <w:rsid w:val="00C81945"/>
    <w:rsid w:val="00C81CBB"/>
    <w:rsid w:val="00C82B19"/>
    <w:rsid w:val="00C82EDE"/>
    <w:rsid w:val="00C84EE3"/>
    <w:rsid w:val="00C85B6E"/>
    <w:rsid w:val="00C86970"/>
    <w:rsid w:val="00C870AE"/>
    <w:rsid w:val="00C87EBC"/>
    <w:rsid w:val="00C911E9"/>
    <w:rsid w:val="00C92A3B"/>
    <w:rsid w:val="00C933E5"/>
    <w:rsid w:val="00C93831"/>
    <w:rsid w:val="00CA0107"/>
    <w:rsid w:val="00CA2991"/>
    <w:rsid w:val="00CA48EA"/>
    <w:rsid w:val="00CA4A1E"/>
    <w:rsid w:val="00CA5C16"/>
    <w:rsid w:val="00CA5EA0"/>
    <w:rsid w:val="00CA670D"/>
    <w:rsid w:val="00CB034B"/>
    <w:rsid w:val="00CB10EA"/>
    <w:rsid w:val="00CB290B"/>
    <w:rsid w:val="00CB50ED"/>
    <w:rsid w:val="00CB5851"/>
    <w:rsid w:val="00CB671B"/>
    <w:rsid w:val="00CC0134"/>
    <w:rsid w:val="00CC35C4"/>
    <w:rsid w:val="00CC3605"/>
    <w:rsid w:val="00CC4D59"/>
    <w:rsid w:val="00CC7759"/>
    <w:rsid w:val="00CD0A2B"/>
    <w:rsid w:val="00CD0A46"/>
    <w:rsid w:val="00CD1A67"/>
    <w:rsid w:val="00CD5470"/>
    <w:rsid w:val="00CD62A3"/>
    <w:rsid w:val="00CE1832"/>
    <w:rsid w:val="00CE3E7F"/>
    <w:rsid w:val="00CE7A8F"/>
    <w:rsid w:val="00CE7B27"/>
    <w:rsid w:val="00CF08AE"/>
    <w:rsid w:val="00CF1004"/>
    <w:rsid w:val="00CF113E"/>
    <w:rsid w:val="00CF1369"/>
    <w:rsid w:val="00CF1CC5"/>
    <w:rsid w:val="00D03CFA"/>
    <w:rsid w:val="00D043FB"/>
    <w:rsid w:val="00D0443C"/>
    <w:rsid w:val="00D05479"/>
    <w:rsid w:val="00D07A6D"/>
    <w:rsid w:val="00D100F5"/>
    <w:rsid w:val="00D10CAA"/>
    <w:rsid w:val="00D11CB8"/>
    <w:rsid w:val="00D129FE"/>
    <w:rsid w:val="00D12ED7"/>
    <w:rsid w:val="00D13F17"/>
    <w:rsid w:val="00D140AA"/>
    <w:rsid w:val="00D14743"/>
    <w:rsid w:val="00D1684E"/>
    <w:rsid w:val="00D17FEC"/>
    <w:rsid w:val="00D2007F"/>
    <w:rsid w:val="00D200B4"/>
    <w:rsid w:val="00D20660"/>
    <w:rsid w:val="00D21932"/>
    <w:rsid w:val="00D22339"/>
    <w:rsid w:val="00D2371D"/>
    <w:rsid w:val="00D23AFB"/>
    <w:rsid w:val="00D24E48"/>
    <w:rsid w:val="00D24F51"/>
    <w:rsid w:val="00D25C94"/>
    <w:rsid w:val="00D26902"/>
    <w:rsid w:val="00D3115D"/>
    <w:rsid w:val="00D311C9"/>
    <w:rsid w:val="00D31A53"/>
    <w:rsid w:val="00D324A6"/>
    <w:rsid w:val="00D334D6"/>
    <w:rsid w:val="00D338A2"/>
    <w:rsid w:val="00D33CB0"/>
    <w:rsid w:val="00D36B56"/>
    <w:rsid w:val="00D375AE"/>
    <w:rsid w:val="00D37F96"/>
    <w:rsid w:val="00D40488"/>
    <w:rsid w:val="00D40EF6"/>
    <w:rsid w:val="00D41F64"/>
    <w:rsid w:val="00D42105"/>
    <w:rsid w:val="00D459EE"/>
    <w:rsid w:val="00D461D9"/>
    <w:rsid w:val="00D46753"/>
    <w:rsid w:val="00D4691B"/>
    <w:rsid w:val="00D47CCD"/>
    <w:rsid w:val="00D558D8"/>
    <w:rsid w:val="00D55C4F"/>
    <w:rsid w:val="00D56B6D"/>
    <w:rsid w:val="00D56D2B"/>
    <w:rsid w:val="00D57A80"/>
    <w:rsid w:val="00D60AFD"/>
    <w:rsid w:val="00D614D8"/>
    <w:rsid w:val="00D629D8"/>
    <w:rsid w:val="00D63E18"/>
    <w:rsid w:val="00D63F57"/>
    <w:rsid w:val="00D64DC3"/>
    <w:rsid w:val="00D65969"/>
    <w:rsid w:val="00D65DF1"/>
    <w:rsid w:val="00D66B9C"/>
    <w:rsid w:val="00D6747E"/>
    <w:rsid w:val="00D67E1D"/>
    <w:rsid w:val="00D71507"/>
    <w:rsid w:val="00D718AB"/>
    <w:rsid w:val="00D736D1"/>
    <w:rsid w:val="00D74227"/>
    <w:rsid w:val="00D75C48"/>
    <w:rsid w:val="00D76B90"/>
    <w:rsid w:val="00D809A2"/>
    <w:rsid w:val="00D810DB"/>
    <w:rsid w:val="00D81437"/>
    <w:rsid w:val="00D819AD"/>
    <w:rsid w:val="00D819C4"/>
    <w:rsid w:val="00D825D0"/>
    <w:rsid w:val="00D83861"/>
    <w:rsid w:val="00D84CB4"/>
    <w:rsid w:val="00D8545B"/>
    <w:rsid w:val="00D858BD"/>
    <w:rsid w:val="00D90289"/>
    <w:rsid w:val="00D9049F"/>
    <w:rsid w:val="00D91345"/>
    <w:rsid w:val="00D915BB"/>
    <w:rsid w:val="00D91D4B"/>
    <w:rsid w:val="00D9273D"/>
    <w:rsid w:val="00D92BC6"/>
    <w:rsid w:val="00D92FC1"/>
    <w:rsid w:val="00D93116"/>
    <w:rsid w:val="00D9431D"/>
    <w:rsid w:val="00D971E4"/>
    <w:rsid w:val="00DA0324"/>
    <w:rsid w:val="00DA07C9"/>
    <w:rsid w:val="00DA2B90"/>
    <w:rsid w:val="00DA2DA9"/>
    <w:rsid w:val="00DA3AA1"/>
    <w:rsid w:val="00DA4BEC"/>
    <w:rsid w:val="00DA5879"/>
    <w:rsid w:val="00DA70DF"/>
    <w:rsid w:val="00DA7C8D"/>
    <w:rsid w:val="00DB0206"/>
    <w:rsid w:val="00DB06A2"/>
    <w:rsid w:val="00DB1764"/>
    <w:rsid w:val="00DB1B86"/>
    <w:rsid w:val="00DB1DA0"/>
    <w:rsid w:val="00DB379A"/>
    <w:rsid w:val="00DB471F"/>
    <w:rsid w:val="00DB489F"/>
    <w:rsid w:val="00DB63F4"/>
    <w:rsid w:val="00DC0AA9"/>
    <w:rsid w:val="00DC0BAA"/>
    <w:rsid w:val="00DC2F5D"/>
    <w:rsid w:val="00DC31B6"/>
    <w:rsid w:val="00DC357C"/>
    <w:rsid w:val="00DC3AE3"/>
    <w:rsid w:val="00DC46EC"/>
    <w:rsid w:val="00DC593A"/>
    <w:rsid w:val="00DC6385"/>
    <w:rsid w:val="00DC67A5"/>
    <w:rsid w:val="00DD013B"/>
    <w:rsid w:val="00DD1C16"/>
    <w:rsid w:val="00DD4D05"/>
    <w:rsid w:val="00DD4FE1"/>
    <w:rsid w:val="00DD596C"/>
    <w:rsid w:val="00DD69DC"/>
    <w:rsid w:val="00DD73FF"/>
    <w:rsid w:val="00DE0E08"/>
    <w:rsid w:val="00DE1B4C"/>
    <w:rsid w:val="00DE26B4"/>
    <w:rsid w:val="00DE3691"/>
    <w:rsid w:val="00DE4F73"/>
    <w:rsid w:val="00DE51F9"/>
    <w:rsid w:val="00DE55BA"/>
    <w:rsid w:val="00DE5EB9"/>
    <w:rsid w:val="00DF0EBE"/>
    <w:rsid w:val="00DF123E"/>
    <w:rsid w:val="00DF1715"/>
    <w:rsid w:val="00DF1A5F"/>
    <w:rsid w:val="00DF1D24"/>
    <w:rsid w:val="00DF1D71"/>
    <w:rsid w:val="00DF215C"/>
    <w:rsid w:val="00DF22C1"/>
    <w:rsid w:val="00DF23FC"/>
    <w:rsid w:val="00DF2944"/>
    <w:rsid w:val="00DF36B2"/>
    <w:rsid w:val="00DF3E8B"/>
    <w:rsid w:val="00DF5CC4"/>
    <w:rsid w:val="00E019A2"/>
    <w:rsid w:val="00E0221B"/>
    <w:rsid w:val="00E06860"/>
    <w:rsid w:val="00E11BFD"/>
    <w:rsid w:val="00E12E1F"/>
    <w:rsid w:val="00E13B6E"/>
    <w:rsid w:val="00E142B0"/>
    <w:rsid w:val="00E17009"/>
    <w:rsid w:val="00E17108"/>
    <w:rsid w:val="00E17C97"/>
    <w:rsid w:val="00E212EE"/>
    <w:rsid w:val="00E218DA"/>
    <w:rsid w:val="00E21AE0"/>
    <w:rsid w:val="00E21DE9"/>
    <w:rsid w:val="00E24E0F"/>
    <w:rsid w:val="00E26587"/>
    <w:rsid w:val="00E27E92"/>
    <w:rsid w:val="00E3115B"/>
    <w:rsid w:val="00E31439"/>
    <w:rsid w:val="00E31F8F"/>
    <w:rsid w:val="00E32945"/>
    <w:rsid w:val="00E32D0F"/>
    <w:rsid w:val="00E330D6"/>
    <w:rsid w:val="00E33AD7"/>
    <w:rsid w:val="00E345DF"/>
    <w:rsid w:val="00E354C9"/>
    <w:rsid w:val="00E3623F"/>
    <w:rsid w:val="00E369B4"/>
    <w:rsid w:val="00E40150"/>
    <w:rsid w:val="00E43738"/>
    <w:rsid w:val="00E43EC5"/>
    <w:rsid w:val="00E44CED"/>
    <w:rsid w:val="00E51211"/>
    <w:rsid w:val="00E536B5"/>
    <w:rsid w:val="00E546B9"/>
    <w:rsid w:val="00E54758"/>
    <w:rsid w:val="00E550A1"/>
    <w:rsid w:val="00E572F8"/>
    <w:rsid w:val="00E6161A"/>
    <w:rsid w:val="00E61E9D"/>
    <w:rsid w:val="00E63F10"/>
    <w:rsid w:val="00E64845"/>
    <w:rsid w:val="00E64D8B"/>
    <w:rsid w:val="00E65E4E"/>
    <w:rsid w:val="00E670DC"/>
    <w:rsid w:val="00E67296"/>
    <w:rsid w:val="00E67DED"/>
    <w:rsid w:val="00E700DB"/>
    <w:rsid w:val="00E70187"/>
    <w:rsid w:val="00E7107E"/>
    <w:rsid w:val="00E71771"/>
    <w:rsid w:val="00E7205C"/>
    <w:rsid w:val="00E721F1"/>
    <w:rsid w:val="00E7336C"/>
    <w:rsid w:val="00E733C7"/>
    <w:rsid w:val="00E73E2E"/>
    <w:rsid w:val="00E74B5B"/>
    <w:rsid w:val="00E74E4D"/>
    <w:rsid w:val="00E74EBA"/>
    <w:rsid w:val="00E806CF"/>
    <w:rsid w:val="00E80CB8"/>
    <w:rsid w:val="00E8123E"/>
    <w:rsid w:val="00E82178"/>
    <w:rsid w:val="00E82A53"/>
    <w:rsid w:val="00E83200"/>
    <w:rsid w:val="00E858A5"/>
    <w:rsid w:val="00E86837"/>
    <w:rsid w:val="00E87215"/>
    <w:rsid w:val="00E87ED3"/>
    <w:rsid w:val="00E91A57"/>
    <w:rsid w:val="00E950FC"/>
    <w:rsid w:val="00E9561E"/>
    <w:rsid w:val="00E97F88"/>
    <w:rsid w:val="00EA0462"/>
    <w:rsid w:val="00EA102F"/>
    <w:rsid w:val="00EA2972"/>
    <w:rsid w:val="00EA30F7"/>
    <w:rsid w:val="00EA38CA"/>
    <w:rsid w:val="00EA61A8"/>
    <w:rsid w:val="00EA7E09"/>
    <w:rsid w:val="00EB02D8"/>
    <w:rsid w:val="00EB2527"/>
    <w:rsid w:val="00EB382F"/>
    <w:rsid w:val="00EB4036"/>
    <w:rsid w:val="00EB53AD"/>
    <w:rsid w:val="00EB5A01"/>
    <w:rsid w:val="00EB638A"/>
    <w:rsid w:val="00EB64C1"/>
    <w:rsid w:val="00EB6FAA"/>
    <w:rsid w:val="00EB70B5"/>
    <w:rsid w:val="00EC2B62"/>
    <w:rsid w:val="00EC3A64"/>
    <w:rsid w:val="00EC5A57"/>
    <w:rsid w:val="00EC5AB1"/>
    <w:rsid w:val="00EC6B66"/>
    <w:rsid w:val="00EC7460"/>
    <w:rsid w:val="00EC7666"/>
    <w:rsid w:val="00ED18E1"/>
    <w:rsid w:val="00ED199D"/>
    <w:rsid w:val="00ED2955"/>
    <w:rsid w:val="00ED325B"/>
    <w:rsid w:val="00ED6F5A"/>
    <w:rsid w:val="00ED7128"/>
    <w:rsid w:val="00ED714B"/>
    <w:rsid w:val="00ED71C3"/>
    <w:rsid w:val="00ED79E3"/>
    <w:rsid w:val="00EE4E65"/>
    <w:rsid w:val="00EE53DA"/>
    <w:rsid w:val="00EE6BAF"/>
    <w:rsid w:val="00EF0643"/>
    <w:rsid w:val="00EF067F"/>
    <w:rsid w:val="00EF1395"/>
    <w:rsid w:val="00EF1B11"/>
    <w:rsid w:val="00EF3C8D"/>
    <w:rsid w:val="00EF6929"/>
    <w:rsid w:val="00F01CF7"/>
    <w:rsid w:val="00F01D5D"/>
    <w:rsid w:val="00F01F58"/>
    <w:rsid w:val="00F021D2"/>
    <w:rsid w:val="00F02994"/>
    <w:rsid w:val="00F02FF7"/>
    <w:rsid w:val="00F037FC"/>
    <w:rsid w:val="00F04A1B"/>
    <w:rsid w:val="00F05494"/>
    <w:rsid w:val="00F05A74"/>
    <w:rsid w:val="00F10E03"/>
    <w:rsid w:val="00F116A6"/>
    <w:rsid w:val="00F13377"/>
    <w:rsid w:val="00F20AFC"/>
    <w:rsid w:val="00F20B66"/>
    <w:rsid w:val="00F210F1"/>
    <w:rsid w:val="00F2182C"/>
    <w:rsid w:val="00F21C4C"/>
    <w:rsid w:val="00F22FC5"/>
    <w:rsid w:val="00F24DDB"/>
    <w:rsid w:val="00F263DC"/>
    <w:rsid w:val="00F31BAF"/>
    <w:rsid w:val="00F32191"/>
    <w:rsid w:val="00F3233F"/>
    <w:rsid w:val="00F32F52"/>
    <w:rsid w:val="00F33848"/>
    <w:rsid w:val="00F36CB6"/>
    <w:rsid w:val="00F36E19"/>
    <w:rsid w:val="00F36F9D"/>
    <w:rsid w:val="00F375B6"/>
    <w:rsid w:val="00F37A07"/>
    <w:rsid w:val="00F40F42"/>
    <w:rsid w:val="00F42113"/>
    <w:rsid w:val="00F44138"/>
    <w:rsid w:val="00F45AD2"/>
    <w:rsid w:val="00F45BBF"/>
    <w:rsid w:val="00F47722"/>
    <w:rsid w:val="00F51425"/>
    <w:rsid w:val="00F544AB"/>
    <w:rsid w:val="00F54635"/>
    <w:rsid w:val="00F5470F"/>
    <w:rsid w:val="00F557C9"/>
    <w:rsid w:val="00F61327"/>
    <w:rsid w:val="00F6153F"/>
    <w:rsid w:val="00F644D0"/>
    <w:rsid w:val="00F667C1"/>
    <w:rsid w:val="00F6690D"/>
    <w:rsid w:val="00F67324"/>
    <w:rsid w:val="00F6733A"/>
    <w:rsid w:val="00F67E33"/>
    <w:rsid w:val="00F701BF"/>
    <w:rsid w:val="00F70BD4"/>
    <w:rsid w:val="00F72714"/>
    <w:rsid w:val="00F73F6E"/>
    <w:rsid w:val="00F764D7"/>
    <w:rsid w:val="00F773AC"/>
    <w:rsid w:val="00F776AE"/>
    <w:rsid w:val="00F776B1"/>
    <w:rsid w:val="00F8092D"/>
    <w:rsid w:val="00F80B5F"/>
    <w:rsid w:val="00F80CA6"/>
    <w:rsid w:val="00F819AE"/>
    <w:rsid w:val="00F81D7E"/>
    <w:rsid w:val="00F8442F"/>
    <w:rsid w:val="00F84CCC"/>
    <w:rsid w:val="00F861AA"/>
    <w:rsid w:val="00F87302"/>
    <w:rsid w:val="00F87596"/>
    <w:rsid w:val="00F905D9"/>
    <w:rsid w:val="00F91FED"/>
    <w:rsid w:val="00F9499D"/>
    <w:rsid w:val="00F94A1F"/>
    <w:rsid w:val="00F97400"/>
    <w:rsid w:val="00F9755B"/>
    <w:rsid w:val="00FA00EF"/>
    <w:rsid w:val="00FA03FB"/>
    <w:rsid w:val="00FA0E08"/>
    <w:rsid w:val="00FA40CB"/>
    <w:rsid w:val="00FA632C"/>
    <w:rsid w:val="00FA7A34"/>
    <w:rsid w:val="00FB0312"/>
    <w:rsid w:val="00FB21B3"/>
    <w:rsid w:val="00FB2B06"/>
    <w:rsid w:val="00FB3672"/>
    <w:rsid w:val="00FB3BD9"/>
    <w:rsid w:val="00FB5A51"/>
    <w:rsid w:val="00FB5DCA"/>
    <w:rsid w:val="00FB66EE"/>
    <w:rsid w:val="00FB7160"/>
    <w:rsid w:val="00FB747F"/>
    <w:rsid w:val="00FB7502"/>
    <w:rsid w:val="00FC019D"/>
    <w:rsid w:val="00FC0D3E"/>
    <w:rsid w:val="00FC1D8E"/>
    <w:rsid w:val="00FC26FD"/>
    <w:rsid w:val="00FC332F"/>
    <w:rsid w:val="00FC5E4B"/>
    <w:rsid w:val="00FC5E93"/>
    <w:rsid w:val="00FC7B1A"/>
    <w:rsid w:val="00FC7DAB"/>
    <w:rsid w:val="00FD15A5"/>
    <w:rsid w:val="00FD172A"/>
    <w:rsid w:val="00FD1F13"/>
    <w:rsid w:val="00FD200B"/>
    <w:rsid w:val="00FD23BC"/>
    <w:rsid w:val="00FD2CF7"/>
    <w:rsid w:val="00FD3FD3"/>
    <w:rsid w:val="00FD4520"/>
    <w:rsid w:val="00FD4569"/>
    <w:rsid w:val="00FD469B"/>
    <w:rsid w:val="00FD50A2"/>
    <w:rsid w:val="00FD5E9A"/>
    <w:rsid w:val="00FD684A"/>
    <w:rsid w:val="00FD6A42"/>
    <w:rsid w:val="00FE0525"/>
    <w:rsid w:val="00FE118B"/>
    <w:rsid w:val="00FE1546"/>
    <w:rsid w:val="00FE17F7"/>
    <w:rsid w:val="00FE1984"/>
    <w:rsid w:val="00FE2684"/>
    <w:rsid w:val="00FE3169"/>
    <w:rsid w:val="00FE3EE6"/>
    <w:rsid w:val="00FE4BA7"/>
    <w:rsid w:val="00FE4D5E"/>
    <w:rsid w:val="00FE5EDC"/>
    <w:rsid w:val="00FE70F1"/>
    <w:rsid w:val="00FF157E"/>
    <w:rsid w:val="00FF29A1"/>
    <w:rsid w:val="00FF2AA6"/>
    <w:rsid w:val="00FF36AC"/>
    <w:rsid w:val="00FF44F2"/>
    <w:rsid w:val="00FF6A6B"/>
    <w:rsid w:val="00FF71E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204C10B"/>
  <w15:docId w15:val="{31921033-CEE3-4501-9BDF-951022B4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35"/>
    <w:rPr>
      <w:sz w:val="24"/>
      <w:szCs w:val="24"/>
      <w:lang w:eastAsia="en-US"/>
    </w:rPr>
  </w:style>
  <w:style w:type="paragraph" w:styleId="Heading1">
    <w:name w:val="heading 1"/>
    <w:basedOn w:val="Normal"/>
    <w:next w:val="Normal"/>
    <w:link w:val="Heading1Char"/>
    <w:uiPriority w:val="9"/>
    <w:qFormat/>
    <w:rsid w:val="00635AD8"/>
    <w:pPr>
      <w:keepNext/>
      <w:keepLines/>
      <w:spacing w:before="480" w:line="360"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F4A82"/>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5AD8"/>
    <w:rPr>
      <w:rFonts w:ascii="Cambria" w:hAnsi="Cambria"/>
      <w:b/>
      <w:bCs/>
      <w:color w:val="365F91"/>
      <w:sz w:val="28"/>
      <w:szCs w:val="28"/>
      <w:lang w:val="en-ZA"/>
    </w:rPr>
  </w:style>
  <w:style w:type="paragraph" w:styleId="Header">
    <w:name w:val="header"/>
    <w:basedOn w:val="Normal"/>
    <w:link w:val="HeaderChar"/>
    <w:uiPriority w:val="99"/>
    <w:rsid w:val="00635AD8"/>
    <w:pPr>
      <w:tabs>
        <w:tab w:val="center" w:pos="4680"/>
        <w:tab w:val="right" w:pos="9360"/>
      </w:tabs>
    </w:pPr>
  </w:style>
  <w:style w:type="character" w:customStyle="1" w:styleId="HeaderChar">
    <w:name w:val="Header Char"/>
    <w:link w:val="Header"/>
    <w:uiPriority w:val="99"/>
    <w:rsid w:val="00635AD8"/>
    <w:rPr>
      <w:sz w:val="24"/>
      <w:szCs w:val="24"/>
    </w:rPr>
  </w:style>
  <w:style w:type="paragraph" w:styleId="Footer">
    <w:name w:val="footer"/>
    <w:basedOn w:val="Normal"/>
    <w:link w:val="FooterChar"/>
    <w:uiPriority w:val="99"/>
    <w:rsid w:val="00635AD8"/>
    <w:pPr>
      <w:tabs>
        <w:tab w:val="center" w:pos="4680"/>
        <w:tab w:val="right" w:pos="9360"/>
      </w:tabs>
    </w:pPr>
  </w:style>
  <w:style w:type="character" w:customStyle="1" w:styleId="FooterChar">
    <w:name w:val="Footer Char"/>
    <w:link w:val="Footer"/>
    <w:uiPriority w:val="99"/>
    <w:rsid w:val="00635AD8"/>
    <w:rPr>
      <w:sz w:val="24"/>
      <w:szCs w:val="24"/>
    </w:rPr>
  </w:style>
  <w:style w:type="character" w:styleId="Hyperlink">
    <w:name w:val="Hyperlink"/>
    <w:uiPriority w:val="99"/>
    <w:rsid w:val="00F36F9D"/>
    <w:rPr>
      <w:color w:val="0000FF"/>
      <w:u w:val="single"/>
    </w:rPr>
  </w:style>
  <w:style w:type="character" w:styleId="CommentReference">
    <w:name w:val="annotation reference"/>
    <w:uiPriority w:val="99"/>
    <w:unhideWhenUsed/>
    <w:rsid w:val="00B466DF"/>
    <w:rPr>
      <w:sz w:val="16"/>
      <w:szCs w:val="16"/>
    </w:rPr>
  </w:style>
  <w:style w:type="paragraph" w:styleId="CommentText">
    <w:name w:val="annotation text"/>
    <w:basedOn w:val="Normal"/>
    <w:link w:val="CommentTextChar"/>
    <w:uiPriority w:val="99"/>
    <w:unhideWhenUsed/>
    <w:rsid w:val="00B466DF"/>
    <w:rPr>
      <w:sz w:val="20"/>
      <w:szCs w:val="20"/>
      <w:lang w:val="en-GB"/>
    </w:rPr>
  </w:style>
  <w:style w:type="character" w:customStyle="1" w:styleId="CommentTextChar">
    <w:name w:val="Comment Text Char"/>
    <w:link w:val="CommentText"/>
    <w:uiPriority w:val="99"/>
    <w:rsid w:val="00B466DF"/>
    <w:rPr>
      <w:lang w:val="en-GB" w:eastAsia="en-US" w:bidi="ar-SA"/>
    </w:rPr>
  </w:style>
  <w:style w:type="paragraph" w:styleId="BalloonText">
    <w:name w:val="Balloon Text"/>
    <w:basedOn w:val="Normal"/>
    <w:link w:val="BalloonTextChar"/>
    <w:rsid w:val="00B466DF"/>
    <w:rPr>
      <w:rFonts w:ascii="Tahoma" w:hAnsi="Tahoma" w:cs="Tahoma"/>
      <w:sz w:val="16"/>
      <w:szCs w:val="16"/>
    </w:rPr>
  </w:style>
  <w:style w:type="character" w:customStyle="1" w:styleId="BalloonTextChar">
    <w:name w:val="Balloon Text Char"/>
    <w:link w:val="BalloonText"/>
    <w:rsid w:val="00B466DF"/>
    <w:rPr>
      <w:rFonts w:ascii="Tahoma" w:hAnsi="Tahoma" w:cs="Tahoma"/>
      <w:sz w:val="16"/>
      <w:szCs w:val="16"/>
      <w:lang w:eastAsia="en-US" w:bidi="ar-SA"/>
    </w:rPr>
  </w:style>
  <w:style w:type="paragraph" w:customStyle="1" w:styleId="Default">
    <w:name w:val="Default"/>
    <w:rsid w:val="002F13FE"/>
    <w:pPr>
      <w:autoSpaceDE w:val="0"/>
      <w:autoSpaceDN w:val="0"/>
      <w:adjustRightInd w:val="0"/>
    </w:pPr>
    <w:rPr>
      <w:rFonts w:ascii="Georgia" w:hAnsi="Georgia" w:cs="Georgia"/>
      <w:color w:val="000000"/>
      <w:sz w:val="24"/>
      <w:szCs w:val="24"/>
    </w:rPr>
  </w:style>
  <w:style w:type="character" w:customStyle="1" w:styleId="apple-converted-space">
    <w:name w:val="apple-converted-space"/>
    <w:basedOn w:val="DefaultParagraphFont"/>
    <w:rsid w:val="00E345DF"/>
  </w:style>
  <w:style w:type="character" w:styleId="HTMLCite">
    <w:name w:val="HTML Cite"/>
    <w:basedOn w:val="DefaultParagraphFont"/>
    <w:uiPriority w:val="99"/>
    <w:unhideWhenUsed/>
    <w:rsid w:val="00E345DF"/>
    <w:rPr>
      <w:i/>
      <w:iCs/>
    </w:rPr>
  </w:style>
  <w:style w:type="character" w:customStyle="1" w:styleId="retrieval">
    <w:name w:val="retrieval"/>
    <w:basedOn w:val="DefaultParagraphFont"/>
    <w:rsid w:val="00E345DF"/>
  </w:style>
  <w:style w:type="table" w:styleId="TableGrid">
    <w:name w:val="Table Grid"/>
    <w:basedOn w:val="TableNormal"/>
    <w:uiPriority w:val="59"/>
    <w:rsid w:val="00A7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35C"/>
    <w:pPr>
      <w:ind w:left="720"/>
      <w:contextualSpacing/>
    </w:pPr>
    <w:rPr>
      <w:lang w:val="en-GB"/>
    </w:rPr>
  </w:style>
  <w:style w:type="paragraph" w:styleId="CommentSubject">
    <w:name w:val="annotation subject"/>
    <w:basedOn w:val="CommentText"/>
    <w:next w:val="CommentText"/>
    <w:link w:val="CommentSubjectChar"/>
    <w:rsid w:val="00C2142E"/>
    <w:rPr>
      <w:b/>
      <w:bCs/>
      <w:lang w:val="en-ZA"/>
    </w:rPr>
  </w:style>
  <w:style w:type="character" w:customStyle="1" w:styleId="CommentSubjectChar">
    <w:name w:val="Comment Subject Char"/>
    <w:basedOn w:val="CommentTextChar"/>
    <w:link w:val="CommentSubject"/>
    <w:rsid w:val="00C2142E"/>
    <w:rPr>
      <w:b/>
      <w:bCs/>
      <w:lang w:val="en-GB" w:eastAsia="en-US" w:bidi="ar-SA"/>
    </w:rPr>
  </w:style>
  <w:style w:type="table" w:customStyle="1" w:styleId="TableGrid1">
    <w:name w:val="Table Grid1"/>
    <w:basedOn w:val="TableNormal"/>
    <w:next w:val="TableGrid"/>
    <w:uiPriority w:val="59"/>
    <w:rsid w:val="00423830"/>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450219"/>
    <w:rPr>
      <w:sz w:val="20"/>
      <w:szCs w:val="20"/>
      <w:lang w:val="en-GB" w:eastAsia="en-GB"/>
    </w:rPr>
  </w:style>
  <w:style w:type="character" w:customStyle="1" w:styleId="FootnoteTextChar">
    <w:name w:val="Footnote Text Char"/>
    <w:basedOn w:val="DefaultParagraphFont"/>
    <w:link w:val="FootnoteText"/>
    <w:rsid w:val="00450219"/>
    <w:rPr>
      <w:lang w:val="en-GB" w:eastAsia="en-GB"/>
    </w:rPr>
  </w:style>
  <w:style w:type="character" w:styleId="FootnoteReference">
    <w:name w:val="footnote reference"/>
    <w:unhideWhenUsed/>
    <w:rsid w:val="00450219"/>
    <w:rPr>
      <w:vertAlign w:val="superscript"/>
    </w:rPr>
  </w:style>
  <w:style w:type="paragraph" w:styleId="TOC1">
    <w:name w:val="toc 1"/>
    <w:basedOn w:val="Normal"/>
    <w:next w:val="Normal"/>
    <w:autoRedefine/>
    <w:uiPriority w:val="39"/>
    <w:rsid w:val="009D6F11"/>
    <w:pPr>
      <w:tabs>
        <w:tab w:val="right" w:leader="dot" w:pos="8630"/>
      </w:tabs>
      <w:spacing w:after="100"/>
      <w:jc w:val="center"/>
    </w:pPr>
    <w:rPr>
      <w:rFonts w:asciiTheme="majorHAnsi" w:hAnsiTheme="majorHAnsi"/>
      <w:b/>
      <w:sz w:val="28"/>
      <w:szCs w:val="28"/>
    </w:rPr>
  </w:style>
  <w:style w:type="paragraph" w:styleId="NormalWeb">
    <w:name w:val="Normal (Web)"/>
    <w:basedOn w:val="Normal"/>
    <w:uiPriority w:val="99"/>
    <w:unhideWhenUsed/>
    <w:rsid w:val="001673D3"/>
    <w:pPr>
      <w:spacing w:before="100" w:beforeAutospacing="1" w:after="100" w:afterAutospacing="1"/>
    </w:pPr>
    <w:rPr>
      <w:lang w:eastAsia="en-ZA"/>
    </w:rPr>
  </w:style>
  <w:style w:type="character" w:styleId="Strong">
    <w:name w:val="Strong"/>
    <w:basedOn w:val="DefaultParagraphFont"/>
    <w:uiPriority w:val="22"/>
    <w:qFormat/>
    <w:rsid w:val="00B62817"/>
    <w:rPr>
      <w:b/>
      <w:bCs/>
    </w:rPr>
  </w:style>
  <w:style w:type="paragraph" w:styleId="NoSpacing">
    <w:name w:val="No Spacing"/>
    <w:uiPriority w:val="1"/>
    <w:qFormat/>
    <w:rsid w:val="00410029"/>
    <w:rPr>
      <w:sz w:val="24"/>
      <w:szCs w:val="24"/>
      <w:lang w:eastAsia="en-US"/>
    </w:rPr>
  </w:style>
  <w:style w:type="character" w:customStyle="1" w:styleId="title4">
    <w:name w:val="title4"/>
    <w:basedOn w:val="DefaultParagraphFont"/>
    <w:rsid w:val="00AC2704"/>
    <w:rPr>
      <w:rFonts w:ascii="Georgia" w:hAnsi="Georgia" w:hint="default"/>
      <w:b/>
      <w:bCs/>
      <w:sz w:val="21"/>
      <w:szCs w:val="21"/>
    </w:rPr>
  </w:style>
  <w:style w:type="paragraph" w:customStyle="1" w:styleId="Style0">
    <w:name w:val="Style0"/>
    <w:rsid w:val="00515686"/>
    <w:pPr>
      <w:autoSpaceDE w:val="0"/>
      <w:autoSpaceDN w:val="0"/>
      <w:adjustRightInd w:val="0"/>
    </w:pPr>
    <w:rPr>
      <w:rFonts w:ascii="Arial" w:hAnsi="Arial"/>
      <w:sz w:val="24"/>
      <w:szCs w:val="24"/>
      <w:lang w:val="en-GB" w:eastAsia="en-GB"/>
    </w:rPr>
  </w:style>
  <w:style w:type="character" w:customStyle="1" w:styleId="Heading2Char">
    <w:name w:val="Heading 2 Char"/>
    <w:basedOn w:val="DefaultParagraphFont"/>
    <w:link w:val="Heading2"/>
    <w:semiHidden/>
    <w:rsid w:val="009F4A82"/>
    <w:rPr>
      <w:rFonts w:asciiTheme="majorHAnsi" w:eastAsiaTheme="majorEastAsia" w:hAnsiTheme="majorHAnsi" w:cstheme="majorBidi"/>
      <w:color w:val="A5A5A5" w:themeColor="accent1" w:themeShade="BF"/>
      <w:sz w:val="26"/>
      <w:szCs w:val="26"/>
      <w:lang w:eastAsia="en-US"/>
    </w:rPr>
  </w:style>
  <w:style w:type="character" w:customStyle="1" w:styleId="UnresolvedMention">
    <w:name w:val="Unresolved Mention"/>
    <w:basedOn w:val="DefaultParagraphFont"/>
    <w:uiPriority w:val="99"/>
    <w:semiHidden/>
    <w:unhideWhenUsed/>
    <w:rsid w:val="001768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0300">
      <w:bodyDiv w:val="1"/>
      <w:marLeft w:val="0"/>
      <w:marRight w:val="0"/>
      <w:marTop w:val="0"/>
      <w:marBottom w:val="0"/>
      <w:divBdr>
        <w:top w:val="none" w:sz="0" w:space="0" w:color="auto"/>
        <w:left w:val="none" w:sz="0" w:space="0" w:color="auto"/>
        <w:bottom w:val="none" w:sz="0" w:space="0" w:color="auto"/>
        <w:right w:val="none" w:sz="0" w:space="0" w:color="auto"/>
      </w:divBdr>
    </w:div>
    <w:div w:id="256645011">
      <w:bodyDiv w:val="1"/>
      <w:marLeft w:val="0"/>
      <w:marRight w:val="0"/>
      <w:marTop w:val="0"/>
      <w:marBottom w:val="0"/>
      <w:divBdr>
        <w:top w:val="none" w:sz="0" w:space="0" w:color="auto"/>
        <w:left w:val="none" w:sz="0" w:space="0" w:color="auto"/>
        <w:bottom w:val="none" w:sz="0" w:space="0" w:color="auto"/>
        <w:right w:val="none" w:sz="0" w:space="0" w:color="auto"/>
      </w:divBdr>
    </w:div>
    <w:div w:id="442651576">
      <w:bodyDiv w:val="1"/>
      <w:marLeft w:val="0"/>
      <w:marRight w:val="0"/>
      <w:marTop w:val="0"/>
      <w:marBottom w:val="0"/>
      <w:divBdr>
        <w:top w:val="none" w:sz="0" w:space="0" w:color="auto"/>
        <w:left w:val="none" w:sz="0" w:space="0" w:color="auto"/>
        <w:bottom w:val="none" w:sz="0" w:space="0" w:color="auto"/>
        <w:right w:val="none" w:sz="0" w:space="0" w:color="auto"/>
      </w:divBdr>
    </w:div>
    <w:div w:id="721515585">
      <w:bodyDiv w:val="1"/>
      <w:marLeft w:val="0"/>
      <w:marRight w:val="0"/>
      <w:marTop w:val="0"/>
      <w:marBottom w:val="0"/>
      <w:divBdr>
        <w:top w:val="none" w:sz="0" w:space="0" w:color="auto"/>
        <w:left w:val="none" w:sz="0" w:space="0" w:color="auto"/>
        <w:bottom w:val="none" w:sz="0" w:space="0" w:color="auto"/>
        <w:right w:val="none" w:sz="0" w:space="0" w:color="auto"/>
      </w:divBdr>
      <w:divsChild>
        <w:div w:id="507792781">
          <w:marLeft w:val="0"/>
          <w:marRight w:val="0"/>
          <w:marTop w:val="0"/>
          <w:marBottom w:val="0"/>
          <w:divBdr>
            <w:top w:val="single" w:sz="2" w:space="1" w:color="FFFFFF"/>
            <w:left w:val="single" w:sz="2" w:space="1" w:color="FFFFFF"/>
            <w:bottom w:val="single" w:sz="2" w:space="12" w:color="FFFFFF"/>
            <w:right w:val="single" w:sz="2" w:space="1" w:color="FFFFFF"/>
          </w:divBdr>
        </w:div>
      </w:divsChild>
    </w:div>
    <w:div w:id="760877230">
      <w:bodyDiv w:val="1"/>
      <w:marLeft w:val="0"/>
      <w:marRight w:val="0"/>
      <w:marTop w:val="0"/>
      <w:marBottom w:val="0"/>
      <w:divBdr>
        <w:top w:val="none" w:sz="0" w:space="0" w:color="auto"/>
        <w:left w:val="none" w:sz="0" w:space="0" w:color="auto"/>
        <w:bottom w:val="none" w:sz="0" w:space="0" w:color="auto"/>
        <w:right w:val="none" w:sz="0" w:space="0" w:color="auto"/>
      </w:divBdr>
    </w:div>
    <w:div w:id="922303458">
      <w:bodyDiv w:val="1"/>
      <w:marLeft w:val="0"/>
      <w:marRight w:val="0"/>
      <w:marTop w:val="0"/>
      <w:marBottom w:val="0"/>
      <w:divBdr>
        <w:top w:val="none" w:sz="0" w:space="0" w:color="auto"/>
        <w:left w:val="none" w:sz="0" w:space="0" w:color="auto"/>
        <w:bottom w:val="none" w:sz="0" w:space="0" w:color="auto"/>
        <w:right w:val="none" w:sz="0" w:space="0" w:color="auto"/>
      </w:divBdr>
      <w:divsChild>
        <w:div w:id="1493255351">
          <w:marLeft w:val="0"/>
          <w:marRight w:val="0"/>
          <w:marTop w:val="0"/>
          <w:marBottom w:val="0"/>
          <w:divBdr>
            <w:top w:val="none" w:sz="0" w:space="0" w:color="auto"/>
            <w:left w:val="none" w:sz="0" w:space="0" w:color="auto"/>
            <w:bottom w:val="none" w:sz="0" w:space="0" w:color="auto"/>
            <w:right w:val="none" w:sz="0" w:space="0" w:color="auto"/>
          </w:divBdr>
        </w:div>
        <w:div w:id="895242823">
          <w:marLeft w:val="0"/>
          <w:marRight w:val="0"/>
          <w:marTop w:val="0"/>
          <w:marBottom w:val="0"/>
          <w:divBdr>
            <w:top w:val="none" w:sz="0" w:space="0" w:color="auto"/>
            <w:left w:val="none" w:sz="0" w:space="0" w:color="auto"/>
            <w:bottom w:val="none" w:sz="0" w:space="0" w:color="auto"/>
            <w:right w:val="none" w:sz="0" w:space="0" w:color="auto"/>
          </w:divBdr>
        </w:div>
        <w:div w:id="16271129">
          <w:marLeft w:val="0"/>
          <w:marRight w:val="0"/>
          <w:marTop w:val="0"/>
          <w:marBottom w:val="0"/>
          <w:divBdr>
            <w:top w:val="none" w:sz="0" w:space="0" w:color="auto"/>
            <w:left w:val="none" w:sz="0" w:space="0" w:color="auto"/>
            <w:bottom w:val="none" w:sz="0" w:space="0" w:color="auto"/>
            <w:right w:val="none" w:sz="0" w:space="0" w:color="auto"/>
          </w:divBdr>
        </w:div>
        <w:div w:id="627200722">
          <w:marLeft w:val="0"/>
          <w:marRight w:val="0"/>
          <w:marTop w:val="0"/>
          <w:marBottom w:val="0"/>
          <w:divBdr>
            <w:top w:val="none" w:sz="0" w:space="0" w:color="auto"/>
            <w:left w:val="none" w:sz="0" w:space="0" w:color="auto"/>
            <w:bottom w:val="none" w:sz="0" w:space="0" w:color="auto"/>
            <w:right w:val="none" w:sz="0" w:space="0" w:color="auto"/>
          </w:divBdr>
        </w:div>
        <w:div w:id="1422213428">
          <w:marLeft w:val="0"/>
          <w:marRight w:val="0"/>
          <w:marTop w:val="0"/>
          <w:marBottom w:val="0"/>
          <w:divBdr>
            <w:top w:val="none" w:sz="0" w:space="0" w:color="auto"/>
            <w:left w:val="none" w:sz="0" w:space="0" w:color="auto"/>
            <w:bottom w:val="none" w:sz="0" w:space="0" w:color="auto"/>
            <w:right w:val="none" w:sz="0" w:space="0" w:color="auto"/>
          </w:divBdr>
        </w:div>
        <w:div w:id="2139178270">
          <w:marLeft w:val="0"/>
          <w:marRight w:val="0"/>
          <w:marTop w:val="0"/>
          <w:marBottom w:val="0"/>
          <w:divBdr>
            <w:top w:val="none" w:sz="0" w:space="0" w:color="auto"/>
            <w:left w:val="none" w:sz="0" w:space="0" w:color="auto"/>
            <w:bottom w:val="none" w:sz="0" w:space="0" w:color="auto"/>
            <w:right w:val="none" w:sz="0" w:space="0" w:color="auto"/>
          </w:divBdr>
        </w:div>
        <w:div w:id="546839962">
          <w:marLeft w:val="0"/>
          <w:marRight w:val="0"/>
          <w:marTop w:val="0"/>
          <w:marBottom w:val="0"/>
          <w:divBdr>
            <w:top w:val="none" w:sz="0" w:space="0" w:color="auto"/>
            <w:left w:val="none" w:sz="0" w:space="0" w:color="auto"/>
            <w:bottom w:val="none" w:sz="0" w:space="0" w:color="auto"/>
            <w:right w:val="none" w:sz="0" w:space="0" w:color="auto"/>
          </w:divBdr>
        </w:div>
        <w:div w:id="937366141">
          <w:marLeft w:val="0"/>
          <w:marRight w:val="0"/>
          <w:marTop w:val="0"/>
          <w:marBottom w:val="0"/>
          <w:divBdr>
            <w:top w:val="none" w:sz="0" w:space="0" w:color="auto"/>
            <w:left w:val="none" w:sz="0" w:space="0" w:color="auto"/>
            <w:bottom w:val="none" w:sz="0" w:space="0" w:color="auto"/>
            <w:right w:val="none" w:sz="0" w:space="0" w:color="auto"/>
          </w:divBdr>
        </w:div>
        <w:div w:id="1496460670">
          <w:marLeft w:val="0"/>
          <w:marRight w:val="0"/>
          <w:marTop w:val="0"/>
          <w:marBottom w:val="0"/>
          <w:divBdr>
            <w:top w:val="none" w:sz="0" w:space="0" w:color="auto"/>
            <w:left w:val="none" w:sz="0" w:space="0" w:color="auto"/>
            <w:bottom w:val="none" w:sz="0" w:space="0" w:color="auto"/>
            <w:right w:val="none" w:sz="0" w:space="0" w:color="auto"/>
          </w:divBdr>
        </w:div>
        <w:div w:id="1193570688">
          <w:marLeft w:val="0"/>
          <w:marRight w:val="0"/>
          <w:marTop w:val="0"/>
          <w:marBottom w:val="0"/>
          <w:divBdr>
            <w:top w:val="none" w:sz="0" w:space="0" w:color="auto"/>
            <w:left w:val="none" w:sz="0" w:space="0" w:color="auto"/>
            <w:bottom w:val="none" w:sz="0" w:space="0" w:color="auto"/>
            <w:right w:val="none" w:sz="0" w:space="0" w:color="auto"/>
          </w:divBdr>
        </w:div>
        <w:div w:id="1550452525">
          <w:marLeft w:val="0"/>
          <w:marRight w:val="0"/>
          <w:marTop w:val="0"/>
          <w:marBottom w:val="0"/>
          <w:divBdr>
            <w:top w:val="none" w:sz="0" w:space="0" w:color="auto"/>
            <w:left w:val="none" w:sz="0" w:space="0" w:color="auto"/>
            <w:bottom w:val="none" w:sz="0" w:space="0" w:color="auto"/>
            <w:right w:val="none" w:sz="0" w:space="0" w:color="auto"/>
          </w:divBdr>
        </w:div>
        <w:div w:id="1402292952">
          <w:marLeft w:val="0"/>
          <w:marRight w:val="0"/>
          <w:marTop w:val="0"/>
          <w:marBottom w:val="0"/>
          <w:divBdr>
            <w:top w:val="none" w:sz="0" w:space="0" w:color="auto"/>
            <w:left w:val="none" w:sz="0" w:space="0" w:color="auto"/>
            <w:bottom w:val="none" w:sz="0" w:space="0" w:color="auto"/>
            <w:right w:val="none" w:sz="0" w:space="0" w:color="auto"/>
          </w:divBdr>
        </w:div>
        <w:div w:id="1392732659">
          <w:marLeft w:val="0"/>
          <w:marRight w:val="0"/>
          <w:marTop w:val="0"/>
          <w:marBottom w:val="0"/>
          <w:divBdr>
            <w:top w:val="none" w:sz="0" w:space="0" w:color="auto"/>
            <w:left w:val="none" w:sz="0" w:space="0" w:color="auto"/>
            <w:bottom w:val="none" w:sz="0" w:space="0" w:color="auto"/>
            <w:right w:val="none" w:sz="0" w:space="0" w:color="auto"/>
          </w:divBdr>
        </w:div>
      </w:divsChild>
    </w:div>
    <w:div w:id="974021648">
      <w:bodyDiv w:val="1"/>
      <w:marLeft w:val="0"/>
      <w:marRight w:val="0"/>
      <w:marTop w:val="0"/>
      <w:marBottom w:val="0"/>
      <w:divBdr>
        <w:top w:val="none" w:sz="0" w:space="0" w:color="auto"/>
        <w:left w:val="none" w:sz="0" w:space="0" w:color="auto"/>
        <w:bottom w:val="none" w:sz="0" w:space="0" w:color="auto"/>
        <w:right w:val="none" w:sz="0" w:space="0" w:color="auto"/>
      </w:divBdr>
    </w:div>
    <w:div w:id="108129454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435319106">
      <w:bodyDiv w:val="1"/>
      <w:marLeft w:val="0"/>
      <w:marRight w:val="0"/>
      <w:marTop w:val="0"/>
      <w:marBottom w:val="0"/>
      <w:divBdr>
        <w:top w:val="none" w:sz="0" w:space="0" w:color="auto"/>
        <w:left w:val="none" w:sz="0" w:space="0" w:color="auto"/>
        <w:bottom w:val="none" w:sz="0" w:space="0" w:color="auto"/>
        <w:right w:val="none" w:sz="0" w:space="0" w:color="auto"/>
      </w:divBdr>
      <w:divsChild>
        <w:div w:id="796417265">
          <w:marLeft w:val="0"/>
          <w:marRight w:val="0"/>
          <w:marTop w:val="0"/>
          <w:marBottom w:val="0"/>
          <w:divBdr>
            <w:top w:val="none" w:sz="0" w:space="0" w:color="auto"/>
            <w:left w:val="none" w:sz="0" w:space="0" w:color="auto"/>
            <w:bottom w:val="none" w:sz="0" w:space="0" w:color="auto"/>
            <w:right w:val="none" w:sz="0" w:space="0" w:color="auto"/>
          </w:divBdr>
        </w:div>
        <w:div w:id="1078557296">
          <w:marLeft w:val="0"/>
          <w:marRight w:val="0"/>
          <w:marTop w:val="0"/>
          <w:marBottom w:val="0"/>
          <w:divBdr>
            <w:top w:val="none" w:sz="0" w:space="0" w:color="auto"/>
            <w:left w:val="none" w:sz="0" w:space="0" w:color="auto"/>
            <w:bottom w:val="none" w:sz="0" w:space="0" w:color="auto"/>
            <w:right w:val="none" w:sz="0" w:space="0" w:color="auto"/>
          </w:divBdr>
        </w:div>
        <w:div w:id="982276351">
          <w:marLeft w:val="0"/>
          <w:marRight w:val="0"/>
          <w:marTop w:val="0"/>
          <w:marBottom w:val="0"/>
          <w:divBdr>
            <w:top w:val="none" w:sz="0" w:space="0" w:color="auto"/>
            <w:left w:val="none" w:sz="0" w:space="0" w:color="auto"/>
            <w:bottom w:val="none" w:sz="0" w:space="0" w:color="auto"/>
            <w:right w:val="none" w:sz="0" w:space="0" w:color="auto"/>
          </w:divBdr>
        </w:div>
        <w:div w:id="1367832808">
          <w:marLeft w:val="0"/>
          <w:marRight w:val="0"/>
          <w:marTop w:val="0"/>
          <w:marBottom w:val="0"/>
          <w:divBdr>
            <w:top w:val="none" w:sz="0" w:space="0" w:color="auto"/>
            <w:left w:val="none" w:sz="0" w:space="0" w:color="auto"/>
            <w:bottom w:val="none" w:sz="0" w:space="0" w:color="auto"/>
            <w:right w:val="none" w:sz="0" w:space="0" w:color="auto"/>
          </w:divBdr>
        </w:div>
        <w:div w:id="333459675">
          <w:marLeft w:val="0"/>
          <w:marRight w:val="0"/>
          <w:marTop w:val="0"/>
          <w:marBottom w:val="0"/>
          <w:divBdr>
            <w:top w:val="none" w:sz="0" w:space="0" w:color="auto"/>
            <w:left w:val="none" w:sz="0" w:space="0" w:color="auto"/>
            <w:bottom w:val="none" w:sz="0" w:space="0" w:color="auto"/>
            <w:right w:val="none" w:sz="0" w:space="0" w:color="auto"/>
          </w:divBdr>
        </w:div>
      </w:divsChild>
    </w:div>
    <w:div w:id="2118716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55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ore.unisa.ac.za/iii/encore/record/C__Rx1015725__Sgumbo__Orightresult__U__X4?lang=eng&amp;suite=coba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ce.soton.ac.uk/ict/NewPGCE/PDFs10/HET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ocuments/mde/Online10.06_final_175750_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ie/sites/default/files/hea_flexible_learning_paper_nov_2009.pdf" TargetMode="External"/><Relationship Id="rId4" Type="http://schemas.openxmlformats.org/officeDocument/2006/relationships/settings" Target="settings.xml"/><Relationship Id="rId9" Type="http://schemas.openxmlformats.org/officeDocument/2006/relationships/hyperlink" Target="http://www.gao.gov/assets/590/58645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CE3A2-41AC-478A-BEDD-597D0733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8032</Words>
  <Characters>45788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Performa for Preparing Research Proposal</vt:lpstr>
    </vt:vector>
  </TitlesOfParts>
  <Company>UNISA</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 for Preparing Research Proposal</dc:title>
  <dc:creator>spanda</dc:creator>
  <cp:lastModifiedBy>Prof MT Gumbo </cp:lastModifiedBy>
  <cp:revision>15</cp:revision>
  <cp:lastPrinted>2017-03-07T11:53:00Z</cp:lastPrinted>
  <dcterms:created xsi:type="dcterms:W3CDTF">2017-10-10T10:39:00Z</dcterms:created>
  <dcterms:modified xsi:type="dcterms:W3CDTF">2017-10-10T23:49:00Z</dcterms:modified>
</cp:coreProperties>
</file>