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C84EDF" w14:textId="02CFCFE0" w:rsidR="00DE5A9C" w:rsidRPr="001C1D91" w:rsidRDefault="00DE5A9C" w:rsidP="001C1D91">
      <w:pPr>
        <w:spacing w:before="0" w:beforeAutospacing="0" w:after="0" w:afterAutospacing="0"/>
        <w:ind w:left="0"/>
        <w:rPr>
          <w:rFonts w:ascii="Arial" w:hAnsi="Arial" w:cs="Arial"/>
          <w:caps/>
          <w:color w:val="000000" w:themeColor="text1"/>
          <w:sz w:val="32"/>
          <w:szCs w:val="32"/>
        </w:rPr>
      </w:pPr>
      <w:bookmarkStart w:id="0" w:name="_GoBack"/>
      <w:bookmarkEnd w:id="0"/>
      <w:r w:rsidRPr="001C1D91">
        <w:rPr>
          <w:rFonts w:ascii="Arial" w:hAnsi="Arial" w:cs="Arial"/>
          <w:caps/>
          <w:color w:val="000000" w:themeColor="text1"/>
          <w:sz w:val="32"/>
          <w:szCs w:val="32"/>
        </w:rPr>
        <w:t xml:space="preserve">Pedagogy of peers: </w:t>
      </w:r>
      <w:r w:rsidR="003A4E8E" w:rsidRPr="001C1D91">
        <w:rPr>
          <w:rFonts w:ascii="Arial" w:hAnsi="Arial" w:cs="Arial"/>
          <w:caps/>
          <w:color w:val="000000" w:themeColor="text1"/>
          <w:sz w:val="32"/>
          <w:szCs w:val="32"/>
        </w:rPr>
        <w:t xml:space="preserve">Cultivating </w:t>
      </w:r>
      <w:r w:rsidRPr="001C1D91">
        <w:rPr>
          <w:rFonts w:ascii="Arial" w:hAnsi="Arial" w:cs="Arial"/>
          <w:caps/>
          <w:color w:val="000000" w:themeColor="text1"/>
          <w:sz w:val="32"/>
          <w:szCs w:val="32"/>
        </w:rPr>
        <w:t>Writing retreats as communities of academic writing practice</w:t>
      </w:r>
    </w:p>
    <w:p w14:paraId="4C4ABE3D" w14:textId="77777777" w:rsidR="008F432E" w:rsidRPr="001A4C5D" w:rsidRDefault="008F432E" w:rsidP="008F432E">
      <w:pPr>
        <w:spacing w:before="0" w:beforeAutospacing="0" w:after="0" w:afterAutospacing="0"/>
        <w:ind w:left="0"/>
        <w:rPr>
          <w:rFonts w:ascii="Arial" w:hAnsi="Arial" w:cs="Arial"/>
          <w:color w:val="000000" w:themeColor="text1"/>
        </w:rPr>
      </w:pPr>
    </w:p>
    <w:p w14:paraId="6A7103EC" w14:textId="0F34489B" w:rsidR="008F432E" w:rsidRPr="00FD7E64" w:rsidRDefault="008F432E" w:rsidP="001C1D91">
      <w:pPr>
        <w:spacing w:before="0" w:beforeAutospacing="0" w:after="0" w:afterAutospacing="0"/>
        <w:ind w:left="0"/>
        <w:rPr>
          <w:rFonts w:ascii="Arial" w:hAnsi="Arial" w:cs="Arial"/>
          <w:b/>
          <w:color w:val="000000" w:themeColor="text1"/>
          <w:sz w:val="24"/>
          <w:szCs w:val="24"/>
        </w:rPr>
      </w:pPr>
      <w:r w:rsidRPr="00FD7E64">
        <w:rPr>
          <w:rFonts w:ascii="Arial" w:hAnsi="Arial" w:cs="Arial"/>
          <w:b/>
          <w:color w:val="000000" w:themeColor="text1"/>
          <w:sz w:val="24"/>
          <w:szCs w:val="24"/>
        </w:rPr>
        <w:t>S</w:t>
      </w:r>
      <w:r w:rsidR="00FD7E64">
        <w:rPr>
          <w:rFonts w:ascii="Arial" w:hAnsi="Arial" w:cs="Arial"/>
          <w:b/>
          <w:color w:val="000000" w:themeColor="text1"/>
          <w:sz w:val="24"/>
          <w:szCs w:val="24"/>
        </w:rPr>
        <w:t xml:space="preserve">. </w:t>
      </w:r>
      <w:r w:rsidRPr="00FD7E64">
        <w:rPr>
          <w:rFonts w:ascii="Arial" w:hAnsi="Arial" w:cs="Arial"/>
          <w:b/>
          <w:color w:val="000000" w:themeColor="text1"/>
          <w:sz w:val="24"/>
          <w:szCs w:val="24"/>
        </w:rPr>
        <w:t>Benvenuti</w:t>
      </w:r>
    </w:p>
    <w:p w14:paraId="72B95E64" w14:textId="77777777" w:rsidR="00FD7E64" w:rsidRPr="00FD7E64" w:rsidRDefault="00FD7E64" w:rsidP="001C1D91">
      <w:pPr>
        <w:spacing w:before="0" w:beforeAutospacing="0" w:after="0" w:afterAutospacing="0" w:line="240" w:lineRule="auto"/>
        <w:ind w:left="0"/>
        <w:rPr>
          <w:rFonts w:ascii="Arial" w:hAnsi="Arial" w:cs="Arial"/>
          <w:sz w:val="24"/>
          <w:szCs w:val="24"/>
        </w:rPr>
      </w:pPr>
      <w:r w:rsidRPr="00FD7E64">
        <w:rPr>
          <w:rFonts w:ascii="Arial" w:hAnsi="Arial" w:cs="Arial"/>
          <w:sz w:val="24"/>
          <w:szCs w:val="24"/>
        </w:rPr>
        <w:t>Assistant Dean for Teaching and Learning for the Faculty of Commerce, Law and Management</w:t>
      </w:r>
    </w:p>
    <w:p w14:paraId="0CB065CE" w14:textId="656870B9" w:rsidR="008F432E" w:rsidRPr="00FD7E64" w:rsidRDefault="008F432E" w:rsidP="001C1D91">
      <w:pPr>
        <w:spacing w:before="0" w:beforeAutospacing="0" w:after="0" w:afterAutospacing="0" w:line="240" w:lineRule="auto"/>
        <w:ind w:left="0"/>
        <w:rPr>
          <w:rFonts w:ascii="Arial" w:hAnsi="Arial" w:cs="Arial"/>
          <w:color w:val="000000" w:themeColor="text1"/>
          <w:sz w:val="24"/>
          <w:szCs w:val="24"/>
        </w:rPr>
      </w:pPr>
      <w:r w:rsidRPr="00FD7E64">
        <w:rPr>
          <w:rFonts w:ascii="Arial" w:hAnsi="Arial" w:cs="Arial"/>
          <w:color w:val="000000" w:themeColor="text1"/>
          <w:sz w:val="24"/>
          <w:szCs w:val="24"/>
        </w:rPr>
        <w:t>School of Economic and Business Sciences</w:t>
      </w:r>
    </w:p>
    <w:p w14:paraId="7E35FF65" w14:textId="77777777" w:rsidR="008F432E" w:rsidRPr="00FD7E64" w:rsidRDefault="008F432E" w:rsidP="001C1D91">
      <w:pPr>
        <w:spacing w:before="0" w:beforeAutospacing="0" w:after="0" w:afterAutospacing="0" w:line="240" w:lineRule="auto"/>
        <w:ind w:left="0"/>
        <w:rPr>
          <w:rFonts w:ascii="Arial" w:hAnsi="Arial" w:cs="Arial"/>
          <w:color w:val="000000" w:themeColor="text1"/>
          <w:sz w:val="24"/>
          <w:szCs w:val="24"/>
        </w:rPr>
      </w:pPr>
      <w:r w:rsidRPr="00FD7E64">
        <w:rPr>
          <w:rFonts w:ascii="Arial" w:hAnsi="Arial" w:cs="Arial"/>
          <w:color w:val="000000" w:themeColor="text1"/>
          <w:sz w:val="24"/>
          <w:szCs w:val="24"/>
        </w:rPr>
        <w:t>University of the Witwatersrand</w:t>
      </w:r>
    </w:p>
    <w:p w14:paraId="7893BB53" w14:textId="77777777" w:rsidR="008F432E" w:rsidRPr="00FD7E64" w:rsidRDefault="008F432E" w:rsidP="001C1D91">
      <w:pPr>
        <w:spacing w:before="0" w:beforeAutospacing="0" w:after="0" w:afterAutospacing="0" w:line="240" w:lineRule="auto"/>
        <w:ind w:left="0"/>
        <w:rPr>
          <w:rFonts w:ascii="Arial" w:hAnsi="Arial" w:cs="Arial"/>
          <w:color w:val="000000" w:themeColor="text1"/>
          <w:sz w:val="24"/>
          <w:szCs w:val="24"/>
        </w:rPr>
      </w:pPr>
      <w:r w:rsidRPr="00FD7E64">
        <w:rPr>
          <w:rFonts w:ascii="Arial" w:hAnsi="Arial" w:cs="Arial"/>
          <w:color w:val="000000" w:themeColor="text1"/>
          <w:sz w:val="24"/>
          <w:szCs w:val="24"/>
        </w:rPr>
        <w:t>Johannesburg, South Africa</w:t>
      </w:r>
    </w:p>
    <w:p w14:paraId="7D07AC2A" w14:textId="5FE88258" w:rsidR="008F432E" w:rsidRPr="00FD7E64" w:rsidRDefault="001C1D91" w:rsidP="001C1D91">
      <w:pPr>
        <w:spacing w:before="0" w:beforeAutospacing="0" w:after="0" w:afterAutospacing="0" w:line="240" w:lineRule="auto"/>
        <w:ind w:left="0"/>
        <w:rPr>
          <w:rFonts w:ascii="Arial" w:hAnsi="Arial" w:cs="Arial"/>
          <w:color w:val="000000" w:themeColor="text1"/>
          <w:sz w:val="24"/>
          <w:szCs w:val="24"/>
        </w:rPr>
      </w:pPr>
      <w:r w:rsidRPr="00FD7E64">
        <w:rPr>
          <w:rFonts w:ascii="Arial" w:hAnsi="Arial" w:cs="Arial"/>
          <w:color w:val="000000" w:themeColor="text1"/>
          <w:sz w:val="24"/>
          <w:szCs w:val="24"/>
        </w:rPr>
        <w:t>e-</w:t>
      </w:r>
      <w:r w:rsidR="008F432E" w:rsidRPr="00FD7E64">
        <w:rPr>
          <w:rFonts w:ascii="Arial" w:hAnsi="Arial" w:cs="Arial"/>
          <w:color w:val="000000" w:themeColor="text1"/>
          <w:sz w:val="24"/>
          <w:szCs w:val="24"/>
        </w:rPr>
        <w:t>mail: susan.benvenuti@wits.ac.za</w:t>
      </w:r>
    </w:p>
    <w:p w14:paraId="6F8669B2" w14:textId="77777777" w:rsidR="00592274" w:rsidRPr="00FD7E64" w:rsidRDefault="00592274" w:rsidP="001C1D91">
      <w:pPr>
        <w:spacing w:before="0" w:beforeAutospacing="0" w:after="0" w:afterAutospacing="0" w:line="240" w:lineRule="auto"/>
        <w:ind w:left="0"/>
        <w:rPr>
          <w:rFonts w:ascii="Arial" w:hAnsi="Arial" w:cs="Arial"/>
          <w:sz w:val="24"/>
          <w:szCs w:val="24"/>
        </w:rPr>
      </w:pPr>
    </w:p>
    <w:p w14:paraId="53B97D4C" w14:textId="20E4638F" w:rsidR="000672C6" w:rsidRPr="00FD7E64" w:rsidRDefault="000672C6" w:rsidP="00B45285">
      <w:pPr>
        <w:spacing w:before="0" w:beforeAutospacing="0" w:after="0" w:afterAutospacing="0"/>
        <w:ind w:left="0"/>
        <w:jc w:val="both"/>
        <w:rPr>
          <w:rFonts w:ascii="Arial" w:hAnsi="Arial" w:cs="Arial"/>
          <w:sz w:val="24"/>
          <w:szCs w:val="24"/>
        </w:rPr>
      </w:pPr>
    </w:p>
    <w:p w14:paraId="0BC19E90" w14:textId="77777777" w:rsidR="00007531" w:rsidRDefault="00FF2FF3" w:rsidP="00B45285">
      <w:pPr>
        <w:spacing w:before="0" w:beforeAutospacing="0" w:after="0" w:afterAutospacing="0"/>
        <w:ind w:left="0"/>
        <w:jc w:val="both"/>
        <w:rPr>
          <w:rFonts w:ascii="Arial" w:hAnsi="Arial" w:cs="Arial"/>
          <w:caps/>
          <w:sz w:val="24"/>
          <w:szCs w:val="24"/>
        </w:rPr>
      </w:pPr>
      <w:r w:rsidRPr="00B45285">
        <w:rPr>
          <w:rFonts w:ascii="Arial" w:hAnsi="Arial" w:cs="Arial"/>
          <w:caps/>
          <w:sz w:val="24"/>
          <w:szCs w:val="24"/>
        </w:rPr>
        <w:t>ABSTRACT</w:t>
      </w:r>
      <w:r w:rsidR="008F432E" w:rsidRPr="00B45285">
        <w:rPr>
          <w:rFonts w:ascii="Arial" w:hAnsi="Arial" w:cs="Arial"/>
          <w:caps/>
          <w:sz w:val="24"/>
          <w:szCs w:val="24"/>
        </w:rPr>
        <w:t xml:space="preserve"> </w:t>
      </w:r>
    </w:p>
    <w:p w14:paraId="7D0DBBE9" w14:textId="597229FC" w:rsidR="00704D6E" w:rsidRPr="00B45285" w:rsidRDefault="00704D6E" w:rsidP="00007531">
      <w:pPr>
        <w:spacing w:before="0" w:beforeAutospacing="0" w:after="0" w:afterAutospacing="0"/>
        <w:ind w:left="720"/>
        <w:jc w:val="both"/>
        <w:rPr>
          <w:rFonts w:ascii="Arial" w:hAnsi="Arial" w:cs="Arial"/>
          <w:caps/>
          <w:sz w:val="24"/>
          <w:szCs w:val="24"/>
        </w:rPr>
      </w:pPr>
      <w:r w:rsidRPr="00B45285">
        <w:rPr>
          <w:rFonts w:ascii="Arial" w:hAnsi="Arial" w:cs="Arial"/>
          <w:color w:val="000000" w:themeColor="text1"/>
          <w:sz w:val="24"/>
          <w:szCs w:val="24"/>
        </w:rPr>
        <w:t xml:space="preserve">Pressure related to research publication output </w:t>
      </w:r>
      <w:r w:rsidR="009437FF" w:rsidRPr="00B45285">
        <w:rPr>
          <w:rFonts w:ascii="Arial" w:hAnsi="Arial" w:cs="Arial"/>
          <w:color w:val="000000" w:themeColor="text1"/>
          <w:sz w:val="24"/>
          <w:szCs w:val="24"/>
        </w:rPr>
        <w:t xml:space="preserve">continues, </w:t>
      </w:r>
      <w:r w:rsidRPr="00B45285">
        <w:rPr>
          <w:rFonts w:ascii="Arial" w:hAnsi="Arial" w:cs="Arial"/>
          <w:color w:val="000000" w:themeColor="text1"/>
          <w:sz w:val="24"/>
          <w:szCs w:val="24"/>
        </w:rPr>
        <w:t>heightene</w:t>
      </w:r>
      <w:r w:rsidR="00743092" w:rsidRPr="00B45285">
        <w:rPr>
          <w:rFonts w:ascii="Arial" w:hAnsi="Arial" w:cs="Arial"/>
          <w:color w:val="000000" w:themeColor="text1"/>
          <w:sz w:val="24"/>
          <w:szCs w:val="24"/>
        </w:rPr>
        <w:t>d by growing numbers of</w:t>
      </w:r>
      <w:r w:rsidRPr="00B45285">
        <w:rPr>
          <w:rFonts w:ascii="Arial" w:hAnsi="Arial" w:cs="Arial"/>
          <w:color w:val="000000" w:themeColor="text1"/>
          <w:sz w:val="24"/>
          <w:szCs w:val="24"/>
        </w:rPr>
        <w:t xml:space="preserve"> early career academics. Writing retreats</w:t>
      </w:r>
      <w:r w:rsidR="00AC0808" w:rsidRPr="00B45285">
        <w:rPr>
          <w:rFonts w:ascii="Arial" w:hAnsi="Arial" w:cs="Arial"/>
          <w:color w:val="000000" w:themeColor="text1"/>
          <w:sz w:val="24"/>
          <w:szCs w:val="24"/>
        </w:rPr>
        <w:t>,</w:t>
      </w:r>
      <w:r w:rsidRPr="00B45285">
        <w:rPr>
          <w:rFonts w:ascii="Arial" w:hAnsi="Arial" w:cs="Arial"/>
          <w:color w:val="000000" w:themeColor="text1"/>
          <w:sz w:val="24"/>
          <w:szCs w:val="24"/>
        </w:rPr>
        <w:t xml:space="preserve"> </w:t>
      </w:r>
      <w:r w:rsidRPr="00B45285">
        <w:rPr>
          <w:rFonts w:ascii="Arial" w:hAnsi="Arial" w:cs="Arial"/>
          <w:sz w:val="24"/>
          <w:szCs w:val="24"/>
        </w:rPr>
        <w:t xml:space="preserve">designed around </w:t>
      </w:r>
      <w:r w:rsidR="00AC0808" w:rsidRPr="00B45285">
        <w:rPr>
          <w:rFonts w:ascii="Arial" w:hAnsi="Arial" w:cs="Arial"/>
          <w:sz w:val="24"/>
          <w:szCs w:val="24"/>
        </w:rPr>
        <w:t xml:space="preserve">the </w:t>
      </w:r>
      <w:r w:rsidRPr="00B45285">
        <w:rPr>
          <w:rFonts w:ascii="Arial" w:hAnsi="Arial" w:cs="Arial"/>
          <w:sz w:val="24"/>
          <w:szCs w:val="24"/>
        </w:rPr>
        <w:t>pedagogy of community of practice</w:t>
      </w:r>
      <w:r w:rsidR="00AC0808" w:rsidRPr="00B45285">
        <w:rPr>
          <w:rFonts w:ascii="Arial" w:hAnsi="Arial" w:cs="Arial"/>
          <w:sz w:val="24"/>
          <w:szCs w:val="24"/>
        </w:rPr>
        <w:t>,</w:t>
      </w:r>
      <w:r w:rsidRPr="00B45285">
        <w:rPr>
          <w:rFonts w:ascii="Arial" w:hAnsi="Arial" w:cs="Arial"/>
          <w:sz w:val="24"/>
          <w:szCs w:val="24"/>
        </w:rPr>
        <w:t xml:space="preserve"> have</w:t>
      </w:r>
      <w:r w:rsidR="00743092" w:rsidRPr="00B45285">
        <w:rPr>
          <w:rFonts w:ascii="Arial" w:hAnsi="Arial" w:cs="Arial"/>
          <w:sz w:val="24"/>
          <w:szCs w:val="24"/>
        </w:rPr>
        <w:t xml:space="preserve"> </w:t>
      </w:r>
      <w:r w:rsidRPr="00B45285">
        <w:rPr>
          <w:rFonts w:ascii="Arial" w:hAnsi="Arial" w:cs="Arial"/>
          <w:sz w:val="24"/>
          <w:szCs w:val="24"/>
        </w:rPr>
        <w:t xml:space="preserve">potential to initiate early career academics into core academic practices </w:t>
      </w:r>
      <w:r w:rsidR="00743092" w:rsidRPr="00B45285">
        <w:rPr>
          <w:rFonts w:ascii="Arial" w:hAnsi="Arial" w:cs="Arial"/>
          <w:sz w:val="24"/>
          <w:szCs w:val="24"/>
        </w:rPr>
        <w:t>including</w:t>
      </w:r>
      <w:r w:rsidRPr="00B45285">
        <w:rPr>
          <w:rFonts w:ascii="Arial" w:hAnsi="Arial" w:cs="Arial"/>
          <w:sz w:val="24"/>
          <w:szCs w:val="24"/>
        </w:rPr>
        <w:t xml:space="preserve"> peer review</w:t>
      </w:r>
      <w:r w:rsidR="00743092" w:rsidRPr="00B45285">
        <w:rPr>
          <w:rFonts w:ascii="Arial" w:hAnsi="Arial" w:cs="Arial"/>
          <w:sz w:val="24"/>
          <w:szCs w:val="24"/>
        </w:rPr>
        <w:t>,</w:t>
      </w:r>
      <w:r w:rsidRPr="00B45285">
        <w:rPr>
          <w:rFonts w:ascii="Arial" w:hAnsi="Arial" w:cs="Arial"/>
          <w:sz w:val="24"/>
          <w:szCs w:val="24"/>
        </w:rPr>
        <w:t xml:space="preserve"> and draw them into the community of ‘academics as writers’. However, </w:t>
      </w:r>
      <w:r w:rsidR="00F50482" w:rsidRPr="00B45285">
        <w:rPr>
          <w:rFonts w:ascii="Arial" w:hAnsi="Arial" w:cs="Arial"/>
          <w:sz w:val="24"/>
          <w:szCs w:val="24"/>
        </w:rPr>
        <w:t xml:space="preserve">a series of four semi-structured writing retreats based on this pedagogy revealed that </w:t>
      </w:r>
      <w:r w:rsidRPr="00B45285">
        <w:rPr>
          <w:rFonts w:ascii="Arial" w:hAnsi="Arial" w:cs="Arial"/>
          <w:sz w:val="24"/>
          <w:szCs w:val="24"/>
        </w:rPr>
        <w:t>supporting novice writers’ trajectory of progress from peripheral through to expert participation is challeng</w:t>
      </w:r>
      <w:r w:rsidR="00743092" w:rsidRPr="00B45285">
        <w:rPr>
          <w:rFonts w:ascii="Arial" w:hAnsi="Arial" w:cs="Arial"/>
          <w:sz w:val="24"/>
          <w:szCs w:val="24"/>
        </w:rPr>
        <w:t>ing</w:t>
      </w:r>
      <w:r w:rsidRPr="00B45285">
        <w:rPr>
          <w:rFonts w:ascii="Arial" w:hAnsi="Arial" w:cs="Arial"/>
          <w:sz w:val="24"/>
          <w:szCs w:val="24"/>
        </w:rPr>
        <w:t>.  Careful a</w:t>
      </w:r>
      <w:r w:rsidR="00F50482" w:rsidRPr="00B45285">
        <w:rPr>
          <w:rFonts w:ascii="Arial" w:hAnsi="Arial" w:cs="Arial"/>
          <w:sz w:val="24"/>
          <w:szCs w:val="24"/>
        </w:rPr>
        <w:t xml:space="preserve">ttention </w:t>
      </w:r>
      <w:r w:rsidR="00743092" w:rsidRPr="00B45285">
        <w:rPr>
          <w:rFonts w:ascii="Arial" w:hAnsi="Arial" w:cs="Arial"/>
          <w:sz w:val="24"/>
          <w:szCs w:val="24"/>
        </w:rPr>
        <w:t>must</w:t>
      </w:r>
      <w:r w:rsidR="00F50482" w:rsidRPr="00B45285">
        <w:rPr>
          <w:rFonts w:ascii="Arial" w:hAnsi="Arial" w:cs="Arial"/>
          <w:sz w:val="24"/>
          <w:szCs w:val="24"/>
        </w:rPr>
        <w:t xml:space="preserve"> be paid to balancing the</w:t>
      </w:r>
      <w:r w:rsidRPr="00B45285">
        <w:rPr>
          <w:rFonts w:ascii="Arial" w:hAnsi="Arial" w:cs="Arial"/>
          <w:sz w:val="24"/>
          <w:szCs w:val="24"/>
        </w:rPr>
        <w:t xml:space="preserve"> design of the retreat, the ‘construction’ of the retreat community of practice</w:t>
      </w:r>
      <w:r w:rsidR="00F50482" w:rsidRPr="00B45285">
        <w:rPr>
          <w:rFonts w:ascii="Arial" w:hAnsi="Arial" w:cs="Arial"/>
          <w:sz w:val="24"/>
          <w:szCs w:val="24"/>
        </w:rPr>
        <w:t xml:space="preserve"> and the engagement of participants on retreat.</w:t>
      </w:r>
      <w:r w:rsidRPr="00B45285">
        <w:rPr>
          <w:rFonts w:ascii="Arial" w:hAnsi="Arial" w:cs="Arial"/>
          <w:sz w:val="24"/>
          <w:szCs w:val="24"/>
        </w:rPr>
        <w:t xml:space="preserve"> </w:t>
      </w:r>
      <w:r w:rsidR="00F50482" w:rsidRPr="00B45285">
        <w:rPr>
          <w:rFonts w:ascii="Arial" w:hAnsi="Arial" w:cs="Arial"/>
          <w:sz w:val="24"/>
          <w:szCs w:val="24"/>
        </w:rPr>
        <w:t xml:space="preserve">Skilfully managed, these writing retreats </w:t>
      </w:r>
      <w:r w:rsidR="00743092" w:rsidRPr="00B45285">
        <w:rPr>
          <w:rFonts w:ascii="Arial" w:hAnsi="Arial" w:cs="Arial"/>
          <w:sz w:val="24"/>
          <w:szCs w:val="24"/>
        </w:rPr>
        <w:t xml:space="preserve">can </w:t>
      </w:r>
      <w:r w:rsidR="00F50482" w:rsidRPr="00B45285">
        <w:rPr>
          <w:rFonts w:ascii="Arial" w:hAnsi="Arial" w:cs="Arial"/>
          <w:sz w:val="24"/>
          <w:szCs w:val="24"/>
        </w:rPr>
        <w:t xml:space="preserve">support academic </w:t>
      </w:r>
      <w:r w:rsidR="00743092" w:rsidRPr="00B45285">
        <w:rPr>
          <w:rFonts w:ascii="Arial" w:hAnsi="Arial" w:cs="Arial"/>
          <w:sz w:val="24"/>
          <w:szCs w:val="24"/>
        </w:rPr>
        <w:t xml:space="preserve">writing </w:t>
      </w:r>
      <w:r w:rsidR="00F50482" w:rsidRPr="00B45285">
        <w:rPr>
          <w:rFonts w:ascii="Arial" w:hAnsi="Arial" w:cs="Arial"/>
          <w:sz w:val="24"/>
          <w:szCs w:val="24"/>
        </w:rPr>
        <w:t xml:space="preserve">development, and deliver benefits </w:t>
      </w:r>
      <w:r w:rsidR="00743092" w:rsidRPr="00B45285">
        <w:rPr>
          <w:rFonts w:ascii="Arial" w:hAnsi="Arial" w:cs="Arial"/>
          <w:sz w:val="24"/>
          <w:szCs w:val="24"/>
        </w:rPr>
        <w:t>to</w:t>
      </w:r>
      <w:r w:rsidR="00F50482" w:rsidRPr="00B45285">
        <w:rPr>
          <w:rFonts w:ascii="Arial" w:hAnsi="Arial" w:cs="Arial"/>
          <w:sz w:val="24"/>
          <w:szCs w:val="24"/>
        </w:rPr>
        <w:t xml:space="preserve"> academics</w:t>
      </w:r>
      <w:r w:rsidR="00743092" w:rsidRPr="00B45285">
        <w:rPr>
          <w:rFonts w:ascii="Arial" w:hAnsi="Arial" w:cs="Arial"/>
          <w:sz w:val="24"/>
          <w:szCs w:val="24"/>
        </w:rPr>
        <w:t>,</w:t>
      </w:r>
      <w:r w:rsidR="00F50482" w:rsidRPr="00B45285">
        <w:rPr>
          <w:rFonts w:ascii="Arial" w:hAnsi="Arial" w:cs="Arial"/>
          <w:sz w:val="24"/>
          <w:szCs w:val="24"/>
        </w:rPr>
        <w:t xml:space="preserve"> from novice to established</w:t>
      </w:r>
      <w:r w:rsidR="00743092" w:rsidRPr="00B45285">
        <w:rPr>
          <w:rFonts w:ascii="Arial" w:hAnsi="Arial" w:cs="Arial"/>
          <w:sz w:val="24"/>
          <w:szCs w:val="24"/>
        </w:rPr>
        <w:t>,</w:t>
      </w:r>
      <w:r w:rsidR="00F50482" w:rsidRPr="00B45285">
        <w:rPr>
          <w:rFonts w:ascii="Arial" w:hAnsi="Arial" w:cs="Arial"/>
          <w:sz w:val="24"/>
          <w:szCs w:val="24"/>
        </w:rPr>
        <w:t xml:space="preserve"> </w:t>
      </w:r>
      <w:r w:rsidR="00743092" w:rsidRPr="00B45285">
        <w:rPr>
          <w:rFonts w:ascii="Arial" w:hAnsi="Arial" w:cs="Arial"/>
          <w:sz w:val="24"/>
          <w:szCs w:val="24"/>
        </w:rPr>
        <w:t>that include</w:t>
      </w:r>
      <w:r w:rsidR="00F50482" w:rsidRPr="00B45285">
        <w:rPr>
          <w:rFonts w:ascii="Arial" w:hAnsi="Arial" w:cs="Arial"/>
          <w:sz w:val="24"/>
          <w:szCs w:val="24"/>
        </w:rPr>
        <w:t xml:space="preserve"> enhanced research publication output, strengthened academic identity as writers and a </w:t>
      </w:r>
      <w:r w:rsidR="00743092" w:rsidRPr="00B45285">
        <w:rPr>
          <w:rFonts w:ascii="Arial" w:hAnsi="Arial" w:cs="Arial"/>
          <w:sz w:val="24"/>
          <w:szCs w:val="24"/>
        </w:rPr>
        <w:t xml:space="preserve">motivated </w:t>
      </w:r>
      <w:r w:rsidR="00F50482" w:rsidRPr="00B45285">
        <w:rPr>
          <w:rFonts w:ascii="Arial" w:hAnsi="Arial" w:cs="Arial"/>
          <w:sz w:val="24"/>
          <w:szCs w:val="24"/>
        </w:rPr>
        <w:t>community of practice extend</w:t>
      </w:r>
      <w:r w:rsidR="00743092" w:rsidRPr="00B45285">
        <w:rPr>
          <w:rFonts w:ascii="Arial" w:hAnsi="Arial" w:cs="Arial"/>
          <w:sz w:val="24"/>
          <w:szCs w:val="24"/>
        </w:rPr>
        <w:t>ing</w:t>
      </w:r>
      <w:r w:rsidR="00F50482" w:rsidRPr="00B45285">
        <w:rPr>
          <w:rFonts w:ascii="Arial" w:hAnsi="Arial" w:cs="Arial"/>
          <w:sz w:val="24"/>
          <w:szCs w:val="24"/>
        </w:rPr>
        <w:t xml:space="preserve"> be</w:t>
      </w:r>
      <w:r w:rsidR="00743092" w:rsidRPr="00B45285">
        <w:rPr>
          <w:rFonts w:ascii="Arial" w:hAnsi="Arial" w:cs="Arial"/>
          <w:sz w:val="24"/>
          <w:szCs w:val="24"/>
        </w:rPr>
        <w:t>yond</w:t>
      </w:r>
      <w:r w:rsidR="00F50482" w:rsidRPr="00B45285">
        <w:rPr>
          <w:rFonts w:ascii="Arial" w:hAnsi="Arial" w:cs="Arial"/>
          <w:sz w:val="24"/>
          <w:szCs w:val="24"/>
        </w:rPr>
        <w:t xml:space="preserve"> the writing retreats.</w:t>
      </w:r>
      <w:r w:rsidR="009437FF" w:rsidRPr="00B45285">
        <w:rPr>
          <w:rFonts w:ascii="Arial" w:hAnsi="Arial" w:cs="Arial"/>
          <w:sz w:val="24"/>
          <w:szCs w:val="24"/>
        </w:rPr>
        <w:t xml:space="preserve">  </w:t>
      </w:r>
    </w:p>
    <w:p w14:paraId="6E2B628B" w14:textId="16683802" w:rsidR="00293A4F" w:rsidRPr="00B45285" w:rsidRDefault="007754E9" w:rsidP="00007531">
      <w:pPr>
        <w:spacing w:before="0" w:beforeAutospacing="0" w:after="240" w:afterAutospacing="0"/>
        <w:ind w:left="720"/>
        <w:jc w:val="both"/>
        <w:rPr>
          <w:rFonts w:ascii="Arial" w:hAnsi="Arial" w:cs="Arial"/>
          <w:b/>
          <w:caps/>
          <w:sz w:val="24"/>
          <w:szCs w:val="24"/>
        </w:rPr>
      </w:pPr>
      <w:r w:rsidRPr="00B45285">
        <w:rPr>
          <w:rFonts w:ascii="Arial" w:hAnsi="Arial" w:cs="Arial"/>
          <w:b/>
          <w:sz w:val="24"/>
          <w:szCs w:val="24"/>
        </w:rPr>
        <w:t xml:space="preserve">Keywords: </w:t>
      </w:r>
      <w:r w:rsidR="007F29D1" w:rsidRPr="00B45285">
        <w:rPr>
          <w:rFonts w:ascii="Arial" w:hAnsi="Arial" w:cs="Arial"/>
          <w:sz w:val="24"/>
          <w:szCs w:val="24"/>
        </w:rPr>
        <w:t xml:space="preserve">writing pedagogy, writing retreat, academic practice, community of </w:t>
      </w:r>
      <w:r w:rsidR="00270E39" w:rsidRPr="00B45285">
        <w:rPr>
          <w:rFonts w:ascii="Arial" w:hAnsi="Arial" w:cs="Arial"/>
          <w:sz w:val="24"/>
          <w:szCs w:val="24"/>
        </w:rPr>
        <w:t>practice</w:t>
      </w:r>
      <w:r w:rsidR="000B0ABE" w:rsidRPr="00B45285">
        <w:rPr>
          <w:rFonts w:ascii="Arial" w:hAnsi="Arial" w:cs="Arial"/>
          <w:sz w:val="24"/>
          <w:szCs w:val="24"/>
        </w:rPr>
        <w:t>,</w:t>
      </w:r>
      <w:r w:rsidR="00270E39" w:rsidRPr="00B45285">
        <w:rPr>
          <w:rFonts w:ascii="Arial" w:hAnsi="Arial" w:cs="Arial"/>
          <w:sz w:val="24"/>
          <w:szCs w:val="24"/>
        </w:rPr>
        <w:t xml:space="preserve"> early career academic development</w:t>
      </w:r>
      <w:r w:rsidR="007F29D1" w:rsidRPr="00B45285">
        <w:rPr>
          <w:rFonts w:ascii="Arial" w:hAnsi="Arial" w:cs="Arial"/>
          <w:sz w:val="24"/>
          <w:szCs w:val="24"/>
        </w:rPr>
        <w:t xml:space="preserve">, </w:t>
      </w:r>
      <w:r w:rsidR="00270E39" w:rsidRPr="00B45285">
        <w:rPr>
          <w:rFonts w:ascii="Arial" w:hAnsi="Arial" w:cs="Arial"/>
          <w:sz w:val="24"/>
          <w:szCs w:val="24"/>
        </w:rPr>
        <w:t>academic writing</w:t>
      </w:r>
    </w:p>
    <w:p w14:paraId="02AB9828" w14:textId="77777777" w:rsidR="00FD7E64" w:rsidRDefault="00FD7E64" w:rsidP="00B45285">
      <w:pPr>
        <w:spacing w:before="0" w:beforeAutospacing="0" w:after="0" w:afterAutospacing="0"/>
        <w:ind w:left="0"/>
        <w:jc w:val="both"/>
        <w:rPr>
          <w:rFonts w:ascii="Arial" w:hAnsi="Arial" w:cs="Arial"/>
          <w:b/>
          <w:caps/>
          <w:sz w:val="24"/>
          <w:szCs w:val="24"/>
        </w:rPr>
      </w:pPr>
    </w:p>
    <w:p w14:paraId="641CC418" w14:textId="77777777" w:rsidR="00FD7E64" w:rsidRDefault="00FD7E64" w:rsidP="00B45285">
      <w:pPr>
        <w:spacing w:before="0" w:beforeAutospacing="0" w:after="0" w:afterAutospacing="0"/>
        <w:ind w:left="0"/>
        <w:jc w:val="both"/>
        <w:rPr>
          <w:rFonts w:ascii="Arial" w:hAnsi="Arial" w:cs="Arial"/>
          <w:b/>
          <w:caps/>
          <w:sz w:val="24"/>
          <w:szCs w:val="24"/>
        </w:rPr>
      </w:pPr>
    </w:p>
    <w:p w14:paraId="2B3E9E61" w14:textId="0BF8D555" w:rsidR="003A4E8E" w:rsidRPr="00B45285" w:rsidRDefault="003A4E8E" w:rsidP="00B45285">
      <w:pPr>
        <w:spacing w:before="0" w:beforeAutospacing="0" w:after="0" w:afterAutospacing="0"/>
        <w:ind w:left="0"/>
        <w:jc w:val="both"/>
        <w:rPr>
          <w:rFonts w:ascii="Arial" w:hAnsi="Arial" w:cs="Arial"/>
          <w:b/>
          <w:sz w:val="24"/>
          <w:szCs w:val="24"/>
        </w:rPr>
      </w:pPr>
      <w:r w:rsidRPr="00B45285">
        <w:rPr>
          <w:rFonts w:ascii="Arial" w:hAnsi="Arial" w:cs="Arial"/>
          <w:b/>
          <w:caps/>
          <w:sz w:val="24"/>
          <w:szCs w:val="24"/>
        </w:rPr>
        <w:t>Introduction</w:t>
      </w:r>
    </w:p>
    <w:p w14:paraId="05F1A9FB" w14:textId="161EA159" w:rsidR="007C0063" w:rsidRPr="00B45285" w:rsidRDefault="003A4E8E" w:rsidP="00B45285">
      <w:pPr>
        <w:pStyle w:val="Newparagraph"/>
        <w:spacing w:line="360" w:lineRule="auto"/>
        <w:ind w:firstLine="0"/>
        <w:jc w:val="both"/>
        <w:rPr>
          <w:rFonts w:eastAsiaTheme="minorHAnsi"/>
          <w:lang w:val="en-ZA" w:eastAsia="en-US"/>
        </w:rPr>
      </w:pPr>
      <w:r w:rsidRPr="00B45285">
        <w:rPr>
          <w:rFonts w:eastAsiaTheme="minorHAnsi"/>
          <w:lang w:val="en-ZA" w:eastAsia="en-US"/>
        </w:rPr>
        <w:t>At the risk of stating the obvious, publishing</w:t>
      </w:r>
      <w:r w:rsidR="00B509B1" w:rsidRPr="00B45285">
        <w:rPr>
          <w:rFonts w:eastAsiaTheme="minorHAnsi"/>
          <w:lang w:val="en-ZA" w:eastAsia="en-US"/>
        </w:rPr>
        <w:t xml:space="preserve">, </w:t>
      </w:r>
      <w:r w:rsidRPr="00B45285">
        <w:rPr>
          <w:rFonts w:eastAsiaTheme="minorHAnsi"/>
          <w:lang w:val="en-ZA" w:eastAsia="en-US"/>
        </w:rPr>
        <w:t xml:space="preserve">frequently and in the right places, remains a priority for academics whether early career or established (Dankoski et al. 2012; </w:t>
      </w:r>
      <w:r w:rsidR="00762318" w:rsidRPr="00B45285">
        <w:rPr>
          <w:rFonts w:eastAsiaTheme="minorHAnsi"/>
          <w:lang w:val="en-ZA" w:eastAsia="en-US"/>
        </w:rPr>
        <w:t>McGrail, Rickard and Jones</w:t>
      </w:r>
      <w:r w:rsidRPr="00B45285">
        <w:rPr>
          <w:rFonts w:eastAsiaTheme="minorHAnsi"/>
          <w:lang w:val="en-ZA" w:eastAsia="en-US"/>
        </w:rPr>
        <w:t xml:space="preserve"> 2006</w:t>
      </w:r>
      <w:r w:rsidR="009B5470" w:rsidRPr="00B45285">
        <w:rPr>
          <w:rFonts w:eastAsiaTheme="minorHAnsi"/>
          <w:lang w:val="en-ZA" w:eastAsia="en-US"/>
        </w:rPr>
        <w:t>;</w:t>
      </w:r>
      <w:r w:rsidRPr="00B45285">
        <w:rPr>
          <w:rFonts w:eastAsiaTheme="minorHAnsi"/>
          <w:lang w:val="en-ZA" w:eastAsia="en-US"/>
        </w:rPr>
        <w:t xml:space="preserve"> Morss and Murray 2001). Promotion, confirmation or tenure, and access to research or grant funding are tightly linked to research publication productivity. The current constrained context makes research</w:t>
      </w:r>
      <w:r w:rsidR="00DA5BAC" w:rsidRPr="00B45285">
        <w:rPr>
          <w:rFonts w:eastAsiaTheme="minorHAnsi"/>
          <w:lang w:val="en-ZA" w:eastAsia="en-US"/>
        </w:rPr>
        <w:t>-</w:t>
      </w:r>
      <w:r w:rsidRPr="00B45285">
        <w:rPr>
          <w:rFonts w:eastAsiaTheme="minorHAnsi"/>
          <w:lang w:val="en-ZA" w:eastAsia="en-US"/>
        </w:rPr>
        <w:t>generated income increasingly important to South African universities</w:t>
      </w:r>
      <w:r w:rsidR="00DA5BAC" w:rsidRPr="00B45285">
        <w:rPr>
          <w:rFonts w:eastAsiaTheme="minorHAnsi"/>
          <w:lang w:val="en-ZA" w:eastAsia="en-US"/>
        </w:rPr>
        <w:t>,</w:t>
      </w:r>
      <w:r w:rsidRPr="00B45285">
        <w:rPr>
          <w:rFonts w:eastAsiaTheme="minorHAnsi"/>
          <w:lang w:val="en-ZA" w:eastAsia="en-US"/>
        </w:rPr>
        <w:t xml:space="preserve"> placing research productivity under </w:t>
      </w:r>
      <w:r w:rsidR="00B509B1" w:rsidRPr="00B45285">
        <w:rPr>
          <w:rFonts w:eastAsiaTheme="minorHAnsi"/>
          <w:lang w:val="en-ZA" w:eastAsia="en-US"/>
        </w:rPr>
        <w:t>scrutiny</w:t>
      </w:r>
      <w:r w:rsidRPr="00B45285">
        <w:rPr>
          <w:rFonts w:eastAsiaTheme="minorHAnsi"/>
          <w:lang w:val="en-ZA" w:eastAsia="en-US"/>
        </w:rPr>
        <w:t>. Research publication units are tracked and reported from individual researcher through discipline/department/school/faculty to overall university levels, affecting budget allocations within universities and across the sector. International university ranking standings are also heavily influenced by research output.</w:t>
      </w:r>
    </w:p>
    <w:p w14:paraId="2312A733" w14:textId="6C1CB6A5" w:rsidR="007C0063" w:rsidRPr="00B45285" w:rsidRDefault="003A4E8E" w:rsidP="00B45285">
      <w:pPr>
        <w:pStyle w:val="Newparagraph"/>
        <w:spacing w:line="360" w:lineRule="auto"/>
        <w:jc w:val="both"/>
        <w:rPr>
          <w:rFonts w:eastAsiaTheme="minorHAnsi"/>
          <w:lang w:val="en-ZA" w:eastAsia="en-US"/>
        </w:rPr>
      </w:pPr>
      <w:r w:rsidRPr="00B45285">
        <w:rPr>
          <w:rFonts w:eastAsiaTheme="minorHAnsi"/>
          <w:lang w:val="en-ZA" w:eastAsia="en-US"/>
        </w:rPr>
        <w:t xml:space="preserve">Pressure is heightened in </w:t>
      </w:r>
      <w:r w:rsidR="00C159F0" w:rsidRPr="00B45285">
        <w:rPr>
          <w:rFonts w:eastAsiaTheme="minorHAnsi"/>
          <w:lang w:val="en-ZA" w:eastAsia="en-US"/>
        </w:rPr>
        <w:t>‘</w:t>
      </w:r>
      <w:r w:rsidRPr="00B45285">
        <w:rPr>
          <w:rFonts w:eastAsiaTheme="minorHAnsi"/>
          <w:lang w:val="en-ZA" w:eastAsia="en-US"/>
        </w:rPr>
        <w:t>research intensive</w:t>
      </w:r>
      <w:r w:rsidR="00C159F0" w:rsidRPr="00B45285">
        <w:rPr>
          <w:rFonts w:eastAsiaTheme="minorHAnsi"/>
          <w:lang w:val="en-ZA" w:eastAsia="en-US"/>
        </w:rPr>
        <w:t>’</w:t>
      </w:r>
      <w:r w:rsidRPr="00B45285">
        <w:rPr>
          <w:rFonts w:eastAsiaTheme="minorHAnsi"/>
          <w:lang w:val="en-ZA" w:eastAsia="en-US"/>
        </w:rPr>
        <w:t xml:space="preserve"> </w:t>
      </w:r>
      <w:r w:rsidR="00C159F0" w:rsidRPr="00B45285">
        <w:rPr>
          <w:rFonts w:eastAsiaTheme="minorHAnsi"/>
          <w:lang w:val="en-ZA" w:eastAsia="en-US"/>
        </w:rPr>
        <w:t xml:space="preserve">universities </w:t>
      </w:r>
      <w:r w:rsidRPr="00B45285">
        <w:rPr>
          <w:rFonts w:eastAsiaTheme="minorHAnsi"/>
          <w:lang w:val="en-ZA" w:eastAsia="en-US"/>
        </w:rPr>
        <w:t xml:space="preserve">or where faculties or schools are so-called bottom heavy, with a larger percentage of staff either young or early career academics, or in positions that previously did not require research publication. Growing calls to transform the academic </w:t>
      </w:r>
      <w:r w:rsidR="00C159F0" w:rsidRPr="00B45285">
        <w:rPr>
          <w:rFonts w:eastAsiaTheme="minorHAnsi"/>
          <w:lang w:val="en-ZA" w:eastAsia="en-US"/>
        </w:rPr>
        <w:t>community in higher education have resulted</w:t>
      </w:r>
      <w:r w:rsidRPr="00B45285">
        <w:rPr>
          <w:rFonts w:eastAsiaTheme="minorHAnsi"/>
          <w:lang w:val="en-ZA" w:eastAsia="en-US"/>
        </w:rPr>
        <w:t xml:space="preserve"> in higher levels of young or early career academics. Another concern is the</w:t>
      </w:r>
      <w:r w:rsidR="00DA5BAC" w:rsidRPr="00B45285">
        <w:rPr>
          <w:rFonts w:eastAsiaTheme="minorHAnsi"/>
          <w:lang w:val="en-ZA" w:eastAsia="en-US"/>
        </w:rPr>
        <w:t xml:space="preserve"> ‘</w:t>
      </w:r>
      <w:r w:rsidRPr="00B45285">
        <w:rPr>
          <w:rFonts w:eastAsiaTheme="minorHAnsi"/>
          <w:lang w:val="en-ZA" w:eastAsia="en-US"/>
        </w:rPr>
        <w:t>ageing</w:t>
      </w:r>
      <w:r w:rsidR="00DA5BAC" w:rsidRPr="00B45285">
        <w:rPr>
          <w:rFonts w:eastAsiaTheme="minorHAnsi"/>
          <w:lang w:val="en-ZA" w:eastAsia="en-US"/>
        </w:rPr>
        <w:t>’</w:t>
      </w:r>
      <w:r w:rsidRPr="00B45285">
        <w:rPr>
          <w:rFonts w:eastAsiaTheme="minorHAnsi"/>
          <w:lang w:val="en-ZA" w:eastAsia="en-US"/>
        </w:rPr>
        <w:t xml:space="preserve"> of prolific publishers.</w:t>
      </w:r>
    </w:p>
    <w:p w14:paraId="3BFAE84E" w14:textId="7289221A" w:rsidR="003A4E8E" w:rsidRPr="00B45285" w:rsidRDefault="003A4E8E" w:rsidP="00B45285">
      <w:pPr>
        <w:pStyle w:val="Paragraph"/>
        <w:spacing w:before="0" w:line="360" w:lineRule="auto"/>
        <w:ind w:firstLine="720"/>
        <w:contextualSpacing/>
        <w:jc w:val="both"/>
        <w:rPr>
          <w:rFonts w:eastAsiaTheme="minorHAnsi"/>
          <w:lang w:val="en-ZA" w:eastAsia="en-US"/>
        </w:rPr>
      </w:pPr>
      <w:r w:rsidRPr="00B45285">
        <w:rPr>
          <w:rFonts w:eastAsiaTheme="minorHAnsi"/>
          <w:lang w:val="en-ZA" w:eastAsia="en-US"/>
        </w:rPr>
        <w:t xml:space="preserve"> The State of Science in South Africa (2009</w:t>
      </w:r>
      <w:r w:rsidR="00DA5BAC" w:rsidRPr="00B45285">
        <w:rPr>
          <w:rFonts w:eastAsiaTheme="minorHAnsi"/>
          <w:lang w:val="en-ZA" w:eastAsia="en-US"/>
        </w:rPr>
        <w:t>)</w:t>
      </w:r>
      <w:r w:rsidRPr="00B45285">
        <w:rPr>
          <w:rFonts w:eastAsiaTheme="minorHAnsi"/>
          <w:lang w:val="en-ZA" w:eastAsia="en-US"/>
        </w:rPr>
        <w:t xml:space="preserve"> reports that research in ISI journals disaggregated across 20 scientific fields indicates </w:t>
      </w:r>
      <w:r w:rsidR="00646336" w:rsidRPr="00B45285">
        <w:rPr>
          <w:rFonts w:eastAsiaTheme="minorHAnsi"/>
          <w:lang w:val="en-ZA" w:eastAsia="en-US"/>
        </w:rPr>
        <w:t>‘</w:t>
      </w:r>
      <w:r w:rsidRPr="00B45285">
        <w:rPr>
          <w:rFonts w:eastAsiaTheme="minorHAnsi"/>
          <w:lang w:val="en-ZA" w:eastAsia="en-US"/>
        </w:rPr>
        <w:t>a significant ageing of publishing scientists over the period 1990 to 2004. In nine of these fields, more than half of all outputs are being produced by authors over the age of 50</w:t>
      </w:r>
      <w:r w:rsidR="00646336" w:rsidRPr="00B45285">
        <w:rPr>
          <w:rFonts w:eastAsiaTheme="minorHAnsi"/>
          <w:lang w:val="en-ZA" w:eastAsia="en-US"/>
        </w:rPr>
        <w:t>’</w:t>
      </w:r>
      <w:r w:rsidRPr="00B45285">
        <w:rPr>
          <w:rFonts w:eastAsiaTheme="minorHAnsi"/>
          <w:lang w:val="en-ZA" w:eastAsia="en-US"/>
        </w:rPr>
        <w:t>.</w:t>
      </w:r>
      <w:r w:rsidR="00646336" w:rsidRPr="00B45285">
        <w:rPr>
          <w:rFonts w:eastAsiaTheme="minorHAnsi"/>
          <w:lang w:val="en-ZA" w:eastAsia="en-US"/>
        </w:rPr>
        <w:t xml:space="preserve"> </w:t>
      </w:r>
      <w:r w:rsidRPr="00B45285">
        <w:rPr>
          <w:rFonts w:eastAsiaTheme="minorHAnsi"/>
          <w:lang w:val="en-ZA" w:eastAsia="en-US"/>
        </w:rPr>
        <w:t xml:space="preserve">This figure was 74% in </w:t>
      </w:r>
      <w:r w:rsidR="00DA5BAC" w:rsidRPr="00B45285">
        <w:rPr>
          <w:rFonts w:eastAsiaTheme="minorHAnsi"/>
          <w:lang w:val="en-ZA" w:eastAsia="en-US"/>
        </w:rPr>
        <w:t xml:space="preserve">the </w:t>
      </w:r>
      <w:r w:rsidRPr="00B45285">
        <w:rPr>
          <w:rFonts w:eastAsiaTheme="minorHAnsi"/>
          <w:lang w:val="en-ZA" w:eastAsia="en-US"/>
        </w:rPr>
        <w:t>education</w:t>
      </w:r>
      <w:r w:rsidR="00DA5BAC" w:rsidRPr="00B45285">
        <w:rPr>
          <w:rFonts w:eastAsiaTheme="minorHAnsi"/>
          <w:lang w:val="en-ZA" w:eastAsia="en-US"/>
        </w:rPr>
        <w:t xml:space="preserve"> field</w:t>
      </w:r>
      <w:r w:rsidRPr="00B45285">
        <w:rPr>
          <w:rFonts w:eastAsiaTheme="minorHAnsi"/>
          <w:lang w:val="en-ZA" w:eastAsia="en-US"/>
        </w:rPr>
        <w:t xml:space="preserve">.  </w:t>
      </w:r>
    </w:p>
    <w:p w14:paraId="4D3958C4" w14:textId="57CD9015" w:rsidR="007C0063" w:rsidRPr="00B45285" w:rsidRDefault="003A4E8E" w:rsidP="00B45285">
      <w:pPr>
        <w:spacing w:before="0" w:beforeAutospacing="0" w:after="0" w:afterAutospacing="0"/>
        <w:ind w:left="0" w:firstLine="720"/>
        <w:jc w:val="both"/>
        <w:rPr>
          <w:rFonts w:ascii="Times New Roman" w:hAnsi="Times New Roman" w:cs="Times New Roman"/>
          <w:sz w:val="24"/>
          <w:szCs w:val="24"/>
        </w:rPr>
      </w:pPr>
      <w:r w:rsidRPr="00B45285">
        <w:rPr>
          <w:rFonts w:ascii="Times New Roman" w:hAnsi="Times New Roman" w:cs="Times New Roman"/>
          <w:sz w:val="24"/>
          <w:szCs w:val="24"/>
        </w:rPr>
        <w:t>Universities therefore need to find ways</w:t>
      </w:r>
      <w:r w:rsidR="00F53370" w:rsidRPr="00B45285">
        <w:rPr>
          <w:rFonts w:ascii="Times New Roman" w:hAnsi="Times New Roman" w:cs="Times New Roman"/>
          <w:sz w:val="24"/>
          <w:szCs w:val="24"/>
        </w:rPr>
        <w:t xml:space="preserve"> to support high</w:t>
      </w:r>
      <w:r w:rsidRPr="00B45285">
        <w:rPr>
          <w:rFonts w:ascii="Times New Roman" w:hAnsi="Times New Roman" w:cs="Times New Roman"/>
          <w:sz w:val="24"/>
          <w:szCs w:val="24"/>
        </w:rPr>
        <w:t xml:space="preserve"> levels of subsidy</w:t>
      </w:r>
      <w:r w:rsidR="00DA5BAC" w:rsidRPr="00B45285">
        <w:rPr>
          <w:rFonts w:ascii="Times New Roman" w:hAnsi="Times New Roman" w:cs="Times New Roman"/>
          <w:sz w:val="24"/>
          <w:szCs w:val="24"/>
        </w:rPr>
        <w:t>-</w:t>
      </w:r>
      <w:r w:rsidRPr="00B45285">
        <w:rPr>
          <w:rFonts w:ascii="Times New Roman" w:hAnsi="Times New Roman" w:cs="Times New Roman"/>
          <w:sz w:val="24"/>
          <w:szCs w:val="24"/>
        </w:rPr>
        <w:t xml:space="preserve"> yielding research publication and develop emerging academics. </w:t>
      </w:r>
      <w:r w:rsidR="00C159F0" w:rsidRPr="00B45285">
        <w:rPr>
          <w:rFonts w:ascii="Times New Roman" w:hAnsi="Times New Roman" w:cs="Times New Roman"/>
          <w:sz w:val="24"/>
          <w:szCs w:val="24"/>
        </w:rPr>
        <w:t>Writing retreats have become popular with</w:t>
      </w:r>
      <w:r w:rsidRPr="00B45285">
        <w:rPr>
          <w:rFonts w:ascii="Times New Roman" w:hAnsi="Times New Roman" w:cs="Times New Roman"/>
          <w:sz w:val="24"/>
          <w:szCs w:val="24"/>
        </w:rPr>
        <w:t xml:space="preserve"> writers looking for focused, undisturbed time in which to write (</w:t>
      </w:r>
      <w:r w:rsidR="009B5470" w:rsidRPr="00B45285">
        <w:rPr>
          <w:rFonts w:ascii="Times New Roman" w:hAnsi="Times New Roman" w:cs="Times New Roman"/>
          <w:sz w:val="24"/>
          <w:szCs w:val="24"/>
        </w:rPr>
        <w:t>Moore 2003</w:t>
      </w:r>
      <w:r w:rsidRPr="00B45285">
        <w:rPr>
          <w:rFonts w:ascii="Times New Roman" w:hAnsi="Times New Roman" w:cs="Times New Roman"/>
          <w:sz w:val="24"/>
          <w:szCs w:val="24"/>
        </w:rPr>
        <w:t>)</w:t>
      </w:r>
      <w:r w:rsidR="00DA5BAC" w:rsidRPr="00B45285">
        <w:rPr>
          <w:rFonts w:ascii="Times New Roman" w:hAnsi="Times New Roman" w:cs="Times New Roman"/>
          <w:sz w:val="24"/>
          <w:szCs w:val="24"/>
        </w:rPr>
        <w:t>,</w:t>
      </w:r>
      <w:r w:rsidRPr="00B45285">
        <w:rPr>
          <w:rFonts w:ascii="Times New Roman" w:hAnsi="Times New Roman" w:cs="Times New Roman"/>
          <w:sz w:val="24"/>
          <w:szCs w:val="24"/>
        </w:rPr>
        <w:t xml:space="preserve"> and an established body of literature </w:t>
      </w:r>
      <w:r w:rsidR="009B5470" w:rsidRPr="00B45285">
        <w:rPr>
          <w:rFonts w:ascii="Times New Roman" w:hAnsi="Times New Roman" w:cs="Times New Roman"/>
          <w:sz w:val="24"/>
          <w:szCs w:val="24"/>
        </w:rPr>
        <w:t>(</w:t>
      </w:r>
      <w:r w:rsidR="00350AB2" w:rsidRPr="00B45285">
        <w:rPr>
          <w:rFonts w:ascii="Times New Roman" w:hAnsi="Times New Roman" w:cs="Times New Roman"/>
          <w:sz w:val="24"/>
          <w:szCs w:val="24"/>
        </w:rPr>
        <w:t>Moore, Murphy and Murray</w:t>
      </w:r>
      <w:r w:rsidR="009B5470" w:rsidRPr="00B45285">
        <w:rPr>
          <w:rFonts w:ascii="Times New Roman" w:hAnsi="Times New Roman" w:cs="Times New Roman"/>
          <w:sz w:val="24"/>
          <w:szCs w:val="24"/>
        </w:rPr>
        <w:t xml:space="preserve"> 2010; Murray and Newton 2009;</w:t>
      </w:r>
      <w:r w:rsidRPr="00B45285">
        <w:rPr>
          <w:rFonts w:ascii="Times New Roman" w:hAnsi="Times New Roman" w:cs="Times New Roman"/>
          <w:sz w:val="24"/>
          <w:szCs w:val="24"/>
        </w:rPr>
        <w:t xml:space="preserve"> Murray and Moore 2006; Grant 2006) argues that writing retreats offer distinct benefits across a variety of needs. </w:t>
      </w:r>
      <w:r w:rsidR="00C159F0" w:rsidRPr="00B45285">
        <w:rPr>
          <w:rFonts w:ascii="Times New Roman" w:hAnsi="Times New Roman" w:cs="Times New Roman"/>
          <w:sz w:val="24"/>
          <w:szCs w:val="24"/>
        </w:rPr>
        <w:t>T</w:t>
      </w:r>
      <w:r w:rsidRPr="00B45285">
        <w:rPr>
          <w:rFonts w:ascii="Times New Roman" w:hAnsi="Times New Roman" w:cs="Times New Roman"/>
          <w:sz w:val="24"/>
          <w:szCs w:val="24"/>
        </w:rPr>
        <w:t xml:space="preserve">he literature explores different models or formats of retreats and how these support different writing or academic needs, </w:t>
      </w:r>
      <w:r w:rsidR="00C159F0" w:rsidRPr="00B45285">
        <w:rPr>
          <w:rFonts w:ascii="Times New Roman" w:hAnsi="Times New Roman" w:cs="Times New Roman"/>
          <w:sz w:val="24"/>
          <w:szCs w:val="24"/>
        </w:rPr>
        <w:t>but</w:t>
      </w:r>
      <w:r w:rsidRPr="00B45285">
        <w:rPr>
          <w:rFonts w:ascii="Times New Roman" w:hAnsi="Times New Roman" w:cs="Times New Roman"/>
          <w:sz w:val="24"/>
          <w:szCs w:val="24"/>
        </w:rPr>
        <w:t xml:space="preserve"> little</w:t>
      </w:r>
      <w:r w:rsidR="00C159F0" w:rsidRPr="00B45285">
        <w:rPr>
          <w:rFonts w:ascii="Times New Roman" w:hAnsi="Times New Roman" w:cs="Times New Roman"/>
          <w:sz w:val="24"/>
          <w:szCs w:val="24"/>
        </w:rPr>
        <w:t xml:space="preserve"> is published</w:t>
      </w:r>
      <w:r w:rsidRPr="00B45285">
        <w:rPr>
          <w:rFonts w:ascii="Times New Roman" w:hAnsi="Times New Roman" w:cs="Times New Roman"/>
          <w:sz w:val="24"/>
          <w:szCs w:val="24"/>
        </w:rPr>
        <w:t xml:space="preserve"> on the complexity of teaching and learning academic writing and specific pedagogies underlying writing retreats. </w:t>
      </w:r>
      <w:r w:rsidR="00CF661C" w:rsidRPr="00B45285">
        <w:rPr>
          <w:rFonts w:ascii="Times New Roman" w:hAnsi="Times New Roman" w:cs="Times New Roman"/>
          <w:sz w:val="24"/>
          <w:szCs w:val="24"/>
        </w:rPr>
        <w:t>A</w:t>
      </w:r>
      <w:r w:rsidRPr="00B45285">
        <w:rPr>
          <w:rFonts w:ascii="Times New Roman" w:hAnsi="Times New Roman" w:cs="Times New Roman"/>
          <w:sz w:val="24"/>
          <w:szCs w:val="24"/>
        </w:rPr>
        <w:t xml:space="preserve">usterity measures in higher education leave writing retreats open either to dismissal as </w:t>
      </w:r>
      <w:r w:rsidRPr="00B45285">
        <w:rPr>
          <w:rFonts w:ascii="Times New Roman" w:hAnsi="Times New Roman" w:cs="Times New Roman"/>
          <w:sz w:val="24"/>
          <w:szCs w:val="24"/>
        </w:rPr>
        <w:lastRenderedPageBreak/>
        <w:t xml:space="preserve">expensive escapism to do what should be done as part of normal academic life (Grant 2006, 485) or possibly worse, naively seen as the silver bullet to fix what is fast emerging as another deficit model in higher education, </w:t>
      </w:r>
      <w:r w:rsidR="00DA5BAC" w:rsidRPr="00B45285">
        <w:rPr>
          <w:rFonts w:ascii="Times New Roman" w:hAnsi="Times New Roman" w:cs="Times New Roman"/>
          <w:sz w:val="24"/>
          <w:szCs w:val="24"/>
        </w:rPr>
        <w:t xml:space="preserve">namely </w:t>
      </w:r>
      <w:r w:rsidRPr="00B45285">
        <w:rPr>
          <w:rFonts w:ascii="Times New Roman" w:hAnsi="Times New Roman" w:cs="Times New Roman"/>
          <w:sz w:val="24"/>
          <w:szCs w:val="24"/>
        </w:rPr>
        <w:t>academic research productivity.</w:t>
      </w:r>
    </w:p>
    <w:p w14:paraId="05ECCC93" w14:textId="799D56EB" w:rsidR="003A4E8E" w:rsidRPr="00B45285" w:rsidRDefault="003A4E8E" w:rsidP="00B45285">
      <w:pPr>
        <w:spacing w:before="0" w:beforeAutospacing="0" w:after="240" w:afterAutospacing="0"/>
        <w:ind w:left="0" w:firstLine="720"/>
        <w:jc w:val="both"/>
        <w:rPr>
          <w:rFonts w:ascii="Times New Roman" w:hAnsi="Times New Roman" w:cs="Times New Roman"/>
          <w:sz w:val="24"/>
          <w:szCs w:val="24"/>
        </w:rPr>
      </w:pPr>
      <w:r w:rsidRPr="00B45285">
        <w:rPr>
          <w:rFonts w:ascii="Times New Roman" w:hAnsi="Times New Roman" w:cs="Times New Roman"/>
          <w:sz w:val="24"/>
          <w:szCs w:val="24"/>
        </w:rPr>
        <w:t xml:space="preserve">Grant (2006) attests to the difficulty of measuring the contribution of writing retreats and is backed by </w:t>
      </w:r>
      <w:r w:rsidR="00762318" w:rsidRPr="00B45285">
        <w:rPr>
          <w:rFonts w:ascii="Times New Roman" w:hAnsi="Times New Roman" w:cs="Times New Roman"/>
          <w:sz w:val="24"/>
          <w:szCs w:val="24"/>
        </w:rPr>
        <w:t>Aitchison, Kamler and Lee</w:t>
      </w:r>
      <w:r w:rsidRPr="00B45285">
        <w:rPr>
          <w:rFonts w:ascii="Times New Roman" w:hAnsi="Times New Roman" w:cs="Times New Roman"/>
          <w:sz w:val="24"/>
          <w:szCs w:val="24"/>
        </w:rPr>
        <w:t xml:space="preserve">’s </w:t>
      </w:r>
      <w:r w:rsidR="00A95074" w:rsidRPr="00B45285">
        <w:rPr>
          <w:rFonts w:ascii="Times New Roman" w:hAnsi="Times New Roman" w:cs="Times New Roman"/>
          <w:sz w:val="24"/>
          <w:szCs w:val="24"/>
        </w:rPr>
        <w:t xml:space="preserve">(2010) </w:t>
      </w:r>
      <w:r w:rsidRPr="00B45285">
        <w:rPr>
          <w:rFonts w:ascii="Times New Roman" w:hAnsi="Times New Roman" w:cs="Times New Roman"/>
          <w:sz w:val="24"/>
          <w:szCs w:val="24"/>
        </w:rPr>
        <w:t xml:space="preserve">argument for making the hidden pedagogy of academic writing and publication more visible. </w:t>
      </w:r>
      <w:r w:rsidR="00F702FF" w:rsidRPr="00B45285">
        <w:rPr>
          <w:rFonts w:ascii="Times New Roman" w:hAnsi="Times New Roman" w:cs="Times New Roman"/>
          <w:sz w:val="24"/>
          <w:szCs w:val="24"/>
        </w:rPr>
        <w:t>The</w:t>
      </w:r>
      <w:r w:rsidRPr="00B45285">
        <w:rPr>
          <w:rFonts w:ascii="Times New Roman" w:hAnsi="Times New Roman" w:cs="Times New Roman"/>
          <w:sz w:val="24"/>
          <w:szCs w:val="24"/>
        </w:rPr>
        <w:t xml:space="preserve"> economic pressure in higher educati</w:t>
      </w:r>
      <w:r w:rsidR="00F702FF" w:rsidRPr="00B45285">
        <w:rPr>
          <w:rFonts w:ascii="Times New Roman" w:hAnsi="Times New Roman" w:cs="Times New Roman"/>
          <w:sz w:val="24"/>
          <w:szCs w:val="24"/>
        </w:rPr>
        <w:t>on forces us</w:t>
      </w:r>
      <w:r w:rsidRPr="00B45285">
        <w:rPr>
          <w:rFonts w:ascii="Times New Roman" w:hAnsi="Times New Roman" w:cs="Times New Roman"/>
          <w:sz w:val="24"/>
          <w:szCs w:val="24"/>
        </w:rPr>
        <w:t xml:space="preserve"> to defend investment in interventions designed to improve research publication, but it is arguably equally important to question and examine writing development and more broadly professional academic development in the setting of writing retreats.  </w:t>
      </w:r>
    </w:p>
    <w:p w14:paraId="3032DB57" w14:textId="77777777" w:rsidR="001B5208" w:rsidRPr="00B45285" w:rsidRDefault="007754E9" w:rsidP="00B45285">
      <w:pPr>
        <w:spacing w:before="0" w:beforeAutospacing="0" w:after="0" w:afterAutospacing="0"/>
        <w:ind w:left="0"/>
        <w:jc w:val="both"/>
        <w:rPr>
          <w:rFonts w:ascii="Arial" w:hAnsi="Arial" w:cs="Arial"/>
          <w:b/>
          <w:caps/>
          <w:sz w:val="24"/>
          <w:szCs w:val="24"/>
        </w:rPr>
      </w:pPr>
      <w:r w:rsidRPr="00B45285">
        <w:rPr>
          <w:rFonts w:ascii="Arial" w:hAnsi="Arial" w:cs="Arial"/>
          <w:b/>
          <w:caps/>
          <w:sz w:val="24"/>
          <w:szCs w:val="24"/>
        </w:rPr>
        <w:t>Research Aims and Objectives</w:t>
      </w:r>
    </w:p>
    <w:p w14:paraId="2A157764" w14:textId="4EBD3B2E" w:rsidR="00FA281F" w:rsidRPr="00B45285" w:rsidRDefault="006F487A" w:rsidP="00B45285">
      <w:pPr>
        <w:spacing w:before="0" w:beforeAutospacing="0" w:after="0" w:afterAutospacing="0"/>
        <w:ind w:left="0"/>
        <w:jc w:val="both"/>
        <w:rPr>
          <w:rFonts w:ascii="Times New Roman" w:hAnsi="Times New Roman" w:cs="Times New Roman"/>
          <w:sz w:val="24"/>
          <w:szCs w:val="24"/>
        </w:rPr>
      </w:pPr>
      <w:r w:rsidRPr="00B45285">
        <w:rPr>
          <w:rFonts w:ascii="Times New Roman" w:hAnsi="Times New Roman" w:cs="Times New Roman"/>
          <w:sz w:val="24"/>
          <w:szCs w:val="24"/>
        </w:rPr>
        <w:t xml:space="preserve">In response to the </w:t>
      </w:r>
      <w:r w:rsidR="007C0063" w:rsidRPr="00B45285">
        <w:rPr>
          <w:rFonts w:ascii="Times New Roman" w:hAnsi="Times New Roman" w:cs="Times New Roman"/>
          <w:sz w:val="24"/>
          <w:szCs w:val="24"/>
        </w:rPr>
        <w:t>situation described in the Introduction,</w:t>
      </w:r>
      <w:r w:rsidRPr="00B45285">
        <w:rPr>
          <w:rFonts w:ascii="Times New Roman" w:hAnsi="Times New Roman" w:cs="Times New Roman"/>
          <w:sz w:val="24"/>
          <w:szCs w:val="24"/>
        </w:rPr>
        <w:t xml:space="preserve"> t</w:t>
      </w:r>
      <w:r w:rsidR="00C66967" w:rsidRPr="00B45285">
        <w:rPr>
          <w:rFonts w:ascii="Times New Roman" w:hAnsi="Times New Roman" w:cs="Times New Roman"/>
          <w:sz w:val="24"/>
          <w:szCs w:val="24"/>
        </w:rPr>
        <w:t xml:space="preserve">his paper presents a case study </w:t>
      </w:r>
      <w:r w:rsidR="00AD4B16" w:rsidRPr="00B45285">
        <w:rPr>
          <w:rFonts w:ascii="Times New Roman" w:hAnsi="Times New Roman" w:cs="Times New Roman"/>
          <w:sz w:val="24"/>
          <w:szCs w:val="24"/>
        </w:rPr>
        <w:t>that</w:t>
      </w:r>
      <w:r w:rsidR="00867BBA" w:rsidRPr="00B45285">
        <w:rPr>
          <w:rFonts w:ascii="Times New Roman" w:hAnsi="Times New Roman" w:cs="Times New Roman"/>
          <w:sz w:val="24"/>
          <w:szCs w:val="24"/>
        </w:rPr>
        <w:t xml:space="preserve"> reflects on</w:t>
      </w:r>
      <w:r w:rsidR="003476F9" w:rsidRPr="00B45285">
        <w:rPr>
          <w:rFonts w:ascii="Times New Roman" w:hAnsi="Times New Roman" w:cs="Times New Roman"/>
          <w:sz w:val="24"/>
          <w:szCs w:val="24"/>
        </w:rPr>
        <w:t xml:space="preserve"> a series of four </w:t>
      </w:r>
      <w:r w:rsidR="00663BB0" w:rsidRPr="00B45285">
        <w:rPr>
          <w:rFonts w:ascii="Times New Roman" w:hAnsi="Times New Roman" w:cs="Times New Roman"/>
          <w:sz w:val="24"/>
          <w:szCs w:val="24"/>
        </w:rPr>
        <w:t>Community of Practice (CoP) based</w:t>
      </w:r>
      <w:r w:rsidR="00C66967" w:rsidRPr="00B45285">
        <w:rPr>
          <w:rFonts w:ascii="Times New Roman" w:hAnsi="Times New Roman" w:cs="Times New Roman"/>
          <w:sz w:val="24"/>
          <w:szCs w:val="24"/>
        </w:rPr>
        <w:t xml:space="preserve"> writing retreats </w:t>
      </w:r>
      <w:r w:rsidR="005960BE" w:rsidRPr="00B45285">
        <w:rPr>
          <w:rFonts w:ascii="Times New Roman" w:hAnsi="Times New Roman" w:cs="Times New Roman"/>
          <w:sz w:val="24"/>
          <w:szCs w:val="24"/>
        </w:rPr>
        <w:t>held over a period of two years</w:t>
      </w:r>
      <w:r w:rsidR="007C0063" w:rsidRPr="00B45285">
        <w:rPr>
          <w:rFonts w:ascii="Times New Roman" w:hAnsi="Times New Roman" w:cs="Times New Roman"/>
          <w:sz w:val="24"/>
          <w:szCs w:val="24"/>
        </w:rPr>
        <w:t>, which were</w:t>
      </w:r>
      <w:r w:rsidR="005960BE" w:rsidRPr="00B45285">
        <w:rPr>
          <w:rFonts w:ascii="Times New Roman" w:hAnsi="Times New Roman" w:cs="Times New Roman"/>
          <w:sz w:val="24"/>
          <w:szCs w:val="24"/>
        </w:rPr>
        <w:t xml:space="preserve"> </w:t>
      </w:r>
      <w:r w:rsidR="00C66967" w:rsidRPr="00B45285">
        <w:rPr>
          <w:rFonts w:ascii="Times New Roman" w:hAnsi="Times New Roman" w:cs="Times New Roman"/>
          <w:sz w:val="24"/>
          <w:szCs w:val="24"/>
        </w:rPr>
        <w:t>introduced to address research productivity at all levels in an under-performing, bottom heavy school.</w:t>
      </w:r>
      <w:r w:rsidR="000125B8" w:rsidRPr="00B45285">
        <w:rPr>
          <w:rFonts w:ascii="Times New Roman" w:hAnsi="Times New Roman" w:cs="Times New Roman"/>
          <w:sz w:val="24"/>
          <w:szCs w:val="24"/>
        </w:rPr>
        <w:t xml:space="preserve">  As one of three facilitators of these retreats, I</w:t>
      </w:r>
      <w:r w:rsidR="00663BB0" w:rsidRPr="00B45285">
        <w:rPr>
          <w:rFonts w:ascii="Times New Roman" w:hAnsi="Times New Roman" w:cs="Times New Roman"/>
          <w:sz w:val="24"/>
          <w:szCs w:val="24"/>
        </w:rPr>
        <w:t xml:space="preserve"> examine the</w:t>
      </w:r>
      <w:r w:rsidR="003476F9" w:rsidRPr="00B45285">
        <w:rPr>
          <w:rFonts w:ascii="Times New Roman" w:hAnsi="Times New Roman" w:cs="Times New Roman"/>
          <w:sz w:val="24"/>
          <w:szCs w:val="24"/>
        </w:rPr>
        <w:t xml:space="preserve"> </w:t>
      </w:r>
      <w:r w:rsidR="000A0961" w:rsidRPr="00B45285">
        <w:rPr>
          <w:rFonts w:ascii="Times New Roman" w:hAnsi="Times New Roman" w:cs="Times New Roman"/>
          <w:sz w:val="24"/>
          <w:szCs w:val="24"/>
        </w:rPr>
        <w:t xml:space="preserve">retreats </w:t>
      </w:r>
      <w:r w:rsidR="00663BB0" w:rsidRPr="00B45285">
        <w:rPr>
          <w:rFonts w:ascii="Times New Roman" w:hAnsi="Times New Roman" w:cs="Times New Roman"/>
          <w:sz w:val="24"/>
          <w:szCs w:val="24"/>
        </w:rPr>
        <w:t xml:space="preserve">in terms of </w:t>
      </w:r>
      <w:r w:rsidR="007C0063" w:rsidRPr="00B45285">
        <w:rPr>
          <w:rFonts w:ascii="Times New Roman" w:hAnsi="Times New Roman" w:cs="Times New Roman"/>
          <w:sz w:val="24"/>
          <w:szCs w:val="24"/>
        </w:rPr>
        <w:t xml:space="preserve">their </w:t>
      </w:r>
      <w:r w:rsidR="00663BB0" w:rsidRPr="00B45285">
        <w:rPr>
          <w:rFonts w:ascii="Times New Roman" w:hAnsi="Times New Roman" w:cs="Times New Roman"/>
          <w:sz w:val="24"/>
          <w:szCs w:val="24"/>
        </w:rPr>
        <w:t>contribution to</w:t>
      </w:r>
      <w:r w:rsidR="00D95D16" w:rsidRPr="00B45285">
        <w:rPr>
          <w:rFonts w:ascii="Times New Roman" w:hAnsi="Times New Roman" w:cs="Times New Roman"/>
          <w:sz w:val="24"/>
          <w:szCs w:val="24"/>
        </w:rPr>
        <w:t xml:space="preserve"> pub</w:t>
      </w:r>
      <w:r w:rsidR="00CE4E77" w:rsidRPr="00B45285">
        <w:rPr>
          <w:rFonts w:ascii="Times New Roman" w:hAnsi="Times New Roman" w:cs="Times New Roman"/>
          <w:sz w:val="24"/>
          <w:szCs w:val="24"/>
        </w:rPr>
        <w:t xml:space="preserve">lication rates </w:t>
      </w:r>
      <w:r w:rsidR="00663BB0" w:rsidRPr="00B45285">
        <w:rPr>
          <w:rFonts w:ascii="Times New Roman" w:hAnsi="Times New Roman" w:cs="Times New Roman"/>
          <w:sz w:val="24"/>
          <w:szCs w:val="24"/>
        </w:rPr>
        <w:t xml:space="preserve">and more importantly, </w:t>
      </w:r>
      <w:r w:rsidR="007C0063" w:rsidRPr="00B45285">
        <w:rPr>
          <w:rFonts w:ascii="Times New Roman" w:hAnsi="Times New Roman" w:cs="Times New Roman"/>
          <w:sz w:val="24"/>
          <w:szCs w:val="24"/>
        </w:rPr>
        <w:t xml:space="preserve">to </w:t>
      </w:r>
      <w:r w:rsidR="00D95D16" w:rsidRPr="00B45285">
        <w:rPr>
          <w:rFonts w:ascii="Times New Roman" w:hAnsi="Times New Roman" w:cs="Times New Roman"/>
          <w:sz w:val="24"/>
          <w:szCs w:val="24"/>
        </w:rPr>
        <w:t xml:space="preserve">professional academic development, in particular for early career academics. I describe the rationale and pedagogic </w:t>
      </w:r>
      <w:r w:rsidR="00216436" w:rsidRPr="00B45285">
        <w:rPr>
          <w:rFonts w:ascii="Times New Roman" w:hAnsi="Times New Roman" w:cs="Times New Roman"/>
          <w:sz w:val="24"/>
          <w:szCs w:val="24"/>
        </w:rPr>
        <w:t xml:space="preserve">intent behind the structure, </w:t>
      </w:r>
      <w:r w:rsidR="00D95D16" w:rsidRPr="00B45285">
        <w:rPr>
          <w:rFonts w:ascii="Times New Roman" w:hAnsi="Times New Roman" w:cs="Times New Roman"/>
          <w:sz w:val="24"/>
          <w:szCs w:val="24"/>
        </w:rPr>
        <w:t xml:space="preserve">design </w:t>
      </w:r>
      <w:r w:rsidR="00216436" w:rsidRPr="00B45285">
        <w:rPr>
          <w:rFonts w:ascii="Times New Roman" w:hAnsi="Times New Roman" w:cs="Times New Roman"/>
          <w:sz w:val="24"/>
          <w:szCs w:val="24"/>
        </w:rPr>
        <w:t>and ongoing refining</w:t>
      </w:r>
      <w:r w:rsidR="00D95D16" w:rsidRPr="00B45285">
        <w:rPr>
          <w:rFonts w:ascii="Times New Roman" w:hAnsi="Times New Roman" w:cs="Times New Roman"/>
          <w:sz w:val="24"/>
          <w:szCs w:val="24"/>
        </w:rPr>
        <w:t xml:space="preserve"> of the retreats in light of the intended participants</w:t>
      </w:r>
      <w:r w:rsidR="007C0063" w:rsidRPr="00B45285">
        <w:rPr>
          <w:rFonts w:ascii="Times New Roman" w:hAnsi="Times New Roman" w:cs="Times New Roman"/>
          <w:sz w:val="24"/>
          <w:szCs w:val="24"/>
        </w:rPr>
        <w:t>’</w:t>
      </w:r>
      <w:r w:rsidR="00D95D16" w:rsidRPr="00B45285">
        <w:rPr>
          <w:rFonts w:ascii="Times New Roman" w:hAnsi="Times New Roman" w:cs="Times New Roman"/>
          <w:sz w:val="24"/>
          <w:szCs w:val="24"/>
        </w:rPr>
        <w:t xml:space="preserve"> stated and perceived needs.  </w:t>
      </w:r>
      <w:r w:rsidR="00836009" w:rsidRPr="00B45285">
        <w:rPr>
          <w:rFonts w:ascii="Times New Roman" w:hAnsi="Times New Roman" w:cs="Times New Roman"/>
          <w:sz w:val="24"/>
          <w:szCs w:val="24"/>
        </w:rPr>
        <w:t xml:space="preserve">Using </w:t>
      </w:r>
      <w:r w:rsidR="0065464E" w:rsidRPr="00B45285">
        <w:rPr>
          <w:rFonts w:ascii="Times New Roman" w:hAnsi="Times New Roman" w:cs="Times New Roman"/>
          <w:sz w:val="24"/>
          <w:szCs w:val="24"/>
        </w:rPr>
        <w:t xml:space="preserve">pre-retreat </w:t>
      </w:r>
      <w:r w:rsidR="00836009" w:rsidRPr="00B45285">
        <w:rPr>
          <w:rFonts w:ascii="Times New Roman" w:hAnsi="Times New Roman" w:cs="Times New Roman"/>
          <w:sz w:val="24"/>
          <w:szCs w:val="24"/>
        </w:rPr>
        <w:t>p</w:t>
      </w:r>
      <w:r w:rsidR="0065464E" w:rsidRPr="00B45285">
        <w:rPr>
          <w:rFonts w:ascii="Times New Roman" w:hAnsi="Times New Roman" w:cs="Times New Roman"/>
          <w:sz w:val="24"/>
          <w:szCs w:val="24"/>
        </w:rPr>
        <w:t>articipant input and post-retreat evaluations</w:t>
      </w:r>
      <w:r w:rsidR="00D95D16" w:rsidRPr="00B45285">
        <w:rPr>
          <w:rFonts w:ascii="Times New Roman" w:hAnsi="Times New Roman" w:cs="Times New Roman"/>
          <w:sz w:val="24"/>
          <w:szCs w:val="24"/>
        </w:rPr>
        <w:t>, facilitator observations and reported publication output of the participants</w:t>
      </w:r>
      <w:r w:rsidR="00836009" w:rsidRPr="00B45285">
        <w:rPr>
          <w:rFonts w:ascii="Times New Roman" w:hAnsi="Times New Roman" w:cs="Times New Roman"/>
          <w:sz w:val="24"/>
          <w:szCs w:val="24"/>
        </w:rPr>
        <w:t xml:space="preserve">, I </w:t>
      </w:r>
      <w:r w:rsidR="00FA281F" w:rsidRPr="00B45285">
        <w:rPr>
          <w:rFonts w:ascii="Times New Roman" w:hAnsi="Times New Roman" w:cs="Times New Roman"/>
          <w:sz w:val="24"/>
          <w:szCs w:val="24"/>
        </w:rPr>
        <w:t>critically reflect on</w:t>
      </w:r>
      <w:r w:rsidR="00836009" w:rsidRPr="00B45285">
        <w:rPr>
          <w:rFonts w:ascii="Times New Roman" w:hAnsi="Times New Roman" w:cs="Times New Roman"/>
          <w:sz w:val="24"/>
          <w:szCs w:val="24"/>
        </w:rPr>
        <w:t xml:space="preserve"> the intended</w:t>
      </w:r>
      <w:r w:rsidR="005F66C8" w:rsidRPr="00B45285">
        <w:rPr>
          <w:rFonts w:ascii="Times New Roman" w:hAnsi="Times New Roman" w:cs="Times New Roman"/>
          <w:sz w:val="24"/>
          <w:szCs w:val="24"/>
        </w:rPr>
        <w:t xml:space="preserve"> retreat</w:t>
      </w:r>
      <w:r w:rsidR="00FA281F" w:rsidRPr="00B45285">
        <w:rPr>
          <w:rFonts w:ascii="Times New Roman" w:hAnsi="Times New Roman" w:cs="Times New Roman"/>
          <w:sz w:val="24"/>
          <w:szCs w:val="24"/>
        </w:rPr>
        <w:t xml:space="preserve"> outcomes against </w:t>
      </w:r>
      <w:r w:rsidR="00A01552" w:rsidRPr="00B45285">
        <w:rPr>
          <w:rFonts w:ascii="Times New Roman" w:hAnsi="Times New Roman" w:cs="Times New Roman"/>
          <w:sz w:val="24"/>
          <w:szCs w:val="24"/>
        </w:rPr>
        <w:t xml:space="preserve">the following guiding </w:t>
      </w:r>
      <w:r w:rsidR="00FA281F" w:rsidRPr="00B45285">
        <w:rPr>
          <w:rFonts w:ascii="Times New Roman" w:hAnsi="Times New Roman" w:cs="Times New Roman"/>
          <w:sz w:val="24"/>
          <w:szCs w:val="24"/>
        </w:rPr>
        <w:t>questions:</w:t>
      </w:r>
    </w:p>
    <w:p w14:paraId="1492088E" w14:textId="77777777" w:rsidR="00F26271" w:rsidRPr="00B45285" w:rsidRDefault="00FA281F" w:rsidP="00B45285">
      <w:pPr>
        <w:pStyle w:val="Newparagraph"/>
        <w:numPr>
          <w:ilvl w:val="0"/>
          <w:numId w:val="4"/>
        </w:numPr>
        <w:spacing w:line="360" w:lineRule="auto"/>
        <w:jc w:val="both"/>
        <w:rPr>
          <w:rFonts w:eastAsiaTheme="minorHAnsi"/>
          <w:b/>
          <w:i/>
          <w:lang w:val="en-ZA" w:eastAsia="en-US"/>
        </w:rPr>
      </w:pPr>
      <w:r w:rsidRPr="00B45285">
        <w:rPr>
          <w:rFonts w:eastAsiaTheme="minorHAnsi"/>
          <w:i/>
          <w:lang w:val="en-ZA" w:eastAsia="en-US"/>
        </w:rPr>
        <w:t>Who is most likely to benefit from these particular models of retreats</w:t>
      </w:r>
      <w:r w:rsidR="00F26271" w:rsidRPr="00B45285">
        <w:rPr>
          <w:rFonts w:eastAsiaTheme="minorHAnsi"/>
          <w:i/>
          <w:lang w:val="en-ZA" w:eastAsia="en-US"/>
        </w:rPr>
        <w:t xml:space="preserve"> and what conditions are</w:t>
      </w:r>
      <w:r w:rsidRPr="00B45285">
        <w:rPr>
          <w:rFonts w:eastAsiaTheme="minorHAnsi"/>
          <w:i/>
          <w:lang w:val="en-ZA" w:eastAsia="en-US"/>
        </w:rPr>
        <w:t xml:space="preserve"> likel</w:t>
      </w:r>
      <w:r w:rsidR="00F26271" w:rsidRPr="00B45285">
        <w:rPr>
          <w:rFonts w:eastAsiaTheme="minorHAnsi"/>
          <w:i/>
          <w:lang w:val="en-ZA" w:eastAsia="en-US"/>
        </w:rPr>
        <w:t>y to support this?</w:t>
      </w:r>
    </w:p>
    <w:p w14:paraId="058E36B9" w14:textId="77777777" w:rsidR="00BA60C4" w:rsidRPr="00B45285" w:rsidRDefault="00FA281F" w:rsidP="00B45285">
      <w:pPr>
        <w:pStyle w:val="Newparagraph"/>
        <w:numPr>
          <w:ilvl w:val="0"/>
          <w:numId w:val="4"/>
        </w:numPr>
        <w:spacing w:line="360" w:lineRule="auto"/>
        <w:jc w:val="both"/>
        <w:rPr>
          <w:rFonts w:eastAsiaTheme="minorHAnsi"/>
          <w:i/>
          <w:lang w:val="en-ZA" w:eastAsia="en-US"/>
        </w:rPr>
      </w:pPr>
      <w:r w:rsidRPr="00B45285">
        <w:rPr>
          <w:rFonts w:eastAsiaTheme="minorHAnsi"/>
          <w:i/>
          <w:lang w:val="en-ZA" w:eastAsia="en-US"/>
        </w:rPr>
        <w:t>What are the challenges associated wit</w:t>
      </w:r>
      <w:r w:rsidR="00702192" w:rsidRPr="00B45285">
        <w:rPr>
          <w:rFonts w:eastAsiaTheme="minorHAnsi"/>
          <w:i/>
          <w:lang w:val="en-ZA" w:eastAsia="en-US"/>
        </w:rPr>
        <w:t>h artificially constructing</w:t>
      </w:r>
      <w:r w:rsidRPr="00B45285">
        <w:rPr>
          <w:rFonts w:eastAsiaTheme="minorHAnsi"/>
          <w:i/>
          <w:lang w:val="en-ZA" w:eastAsia="en-US"/>
        </w:rPr>
        <w:t xml:space="preserve"> a </w:t>
      </w:r>
      <w:r w:rsidR="00C8163E" w:rsidRPr="00B45285">
        <w:rPr>
          <w:rFonts w:eastAsiaTheme="minorHAnsi"/>
          <w:i/>
          <w:lang w:val="en-ZA" w:eastAsia="en-US"/>
        </w:rPr>
        <w:t>CoP</w:t>
      </w:r>
      <w:r w:rsidRPr="00B45285">
        <w:rPr>
          <w:rFonts w:eastAsiaTheme="minorHAnsi"/>
          <w:i/>
          <w:lang w:val="en-ZA" w:eastAsia="en-US"/>
        </w:rPr>
        <w:t>?</w:t>
      </w:r>
    </w:p>
    <w:p w14:paraId="415EDF2A" w14:textId="3BD61895" w:rsidR="00FA281F" w:rsidRPr="00B45285" w:rsidRDefault="00FA281F" w:rsidP="00B45285">
      <w:pPr>
        <w:pStyle w:val="Newparagraph"/>
        <w:numPr>
          <w:ilvl w:val="0"/>
          <w:numId w:val="4"/>
        </w:numPr>
        <w:spacing w:line="360" w:lineRule="auto"/>
        <w:jc w:val="both"/>
        <w:rPr>
          <w:rFonts w:eastAsiaTheme="minorHAnsi"/>
          <w:i/>
          <w:lang w:val="en-ZA" w:eastAsia="en-US"/>
        </w:rPr>
      </w:pPr>
      <w:r w:rsidRPr="00B45285">
        <w:rPr>
          <w:rFonts w:eastAsiaTheme="minorHAnsi"/>
          <w:i/>
          <w:lang w:val="en-ZA" w:eastAsia="en-US"/>
        </w:rPr>
        <w:t xml:space="preserve"> </w:t>
      </w:r>
      <w:r w:rsidR="00702192" w:rsidRPr="00B45285">
        <w:rPr>
          <w:rFonts w:eastAsiaTheme="minorHAnsi"/>
          <w:i/>
          <w:lang w:val="en-ZA" w:eastAsia="en-US"/>
        </w:rPr>
        <w:t>What is the role of retreat facilitators in supporting initiation into and ongoing participation in, a community of academic writing practice?</w:t>
      </w:r>
    </w:p>
    <w:p w14:paraId="1C4F8A7F" w14:textId="77777777" w:rsidR="00007531" w:rsidRDefault="00007531" w:rsidP="00B45285">
      <w:pPr>
        <w:pStyle w:val="Heading1"/>
        <w:spacing w:before="0" w:after="240"/>
        <w:ind w:right="0"/>
        <w:jc w:val="both"/>
        <w:rPr>
          <w:rFonts w:eastAsiaTheme="minorHAnsi" w:cs="Times New Roman"/>
          <w:b w:val="0"/>
          <w:bCs w:val="0"/>
          <w:kern w:val="0"/>
          <w:szCs w:val="24"/>
          <w:lang w:val="en-ZA" w:eastAsia="en-US"/>
        </w:rPr>
      </w:pPr>
    </w:p>
    <w:p w14:paraId="3A5780A4" w14:textId="1DECB103" w:rsidR="00627114" w:rsidRPr="00B45285" w:rsidRDefault="00B71C06" w:rsidP="00B45285">
      <w:pPr>
        <w:pStyle w:val="Heading1"/>
        <w:spacing w:before="0" w:after="240"/>
        <w:ind w:right="0"/>
        <w:jc w:val="both"/>
        <w:rPr>
          <w:rFonts w:eastAsiaTheme="minorHAnsi" w:cs="Times New Roman"/>
          <w:b w:val="0"/>
          <w:bCs w:val="0"/>
          <w:kern w:val="0"/>
          <w:szCs w:val="24"/>
          <w:lang w:val="en-ZA" w:eastAsia="en-US"/>
        </w:rPr>
      </w:pPr>
      <w:r w:rsidRPr="00B45285">
        <w:rPr>
          <w:rFonts w:eastAsiaTheme="minorHAnsi" w:cs="Times New Roman"/>
          <w:b w:val="0"/>
          <w:bCs w:val="0"/>
          <w:kern w:val="0"/>
          <w:szCs w:val="24"/>
          <w:lang w:val="en-ZA" w:eastAsia="en-US"/>
        </w:rPr>
        <w:t>I</w:t>
      </w:r>
      <w:r w:rsidR="00ED75A6" w:rsidRPr="00B45285">
        <w:rPr>
          <w:rFonts w:eastAsiaTheme="minorHAnsi" w:cs="Times New Roman"/>
          <w:b w:val="0"/>
          <w:bCs w:val="0"/>
          <w:kern w:val="0"/>
          <w:szCs w:val="24"/>
          <w:lang w:val="en-ZA" w:eastAsia="en-US"/>
        </w:rPr>
        <w:t>n l</w:t>
      </w:r>
      <w:r w:rsidR="003C0116" w:rsidRPr="00B45285">
        <w:rPr>
          <w:rFonts w:eastAsiaTheme="minorHAnsi" w:cs="Times New Roman"/>
          <w:b w:val="0"/>
          <w:bCs w:val="0"/>
          <w:kern w:val="0"/>
          <w:szCs w:val="24"/>
          <w:lang w:val="en-ZA" w:eastAsia="en-US"/>
        </w:rPr>
        <w:t>ight of this</w:t>
      </w:r>
      <w:r w:rsidR="00ED75A6" w:rsidRPr="00B45285">
        <w:rPr>
          <w:rFonts w:eastAsiaTheme="minorHAnsi" w:cs="Times New Roman"/>
          <w:b w:val="0"/>
          <w:bCs w:val="0"/>
          <w:kern w:val="0"/>
          <w:szCs w:val="24"/>
          <w:lang w:val="en-ZA" w:eastAsia="en-US"/>
        </w:rPr>
        <w:t xml:space="preserve">, I </w:t>
      </w:r>
      <w:r w:rsidR="00CC675C" w:rsidRPr="00B45285">
        <w:rPr>
          <w:rFonts w:eastAsiaTheme="minorHAnsi" w:cs="Times New Roman"/>
          <w:b w:val="0"/>
          <w:bCs w:val="0"/>
          <w:kern w:val="0"/>
          <w:szCs w:val="24"/>
          <w:lang w:val="en-ZA" w:eastAsia="en-US"/>
        </w:rPr>
        <w:t xml:space="preserve">argue that designing </w:t>
      </w:r>
      <w:r w:rsidRPr="00B45285">
        <w:rPr>
          <w:rFonts w:eastAsiaTheme="minorHAnsi" w:cs="Times New Roman"/>
          <w:b w:val="0"/>
          <w:bCs w:val="0"/>
          <w:kern w:val="0"/>
          <w:szCs w:val="24"/>
          <w:lang w:val="en-ZA" w:eastAsia="en-US"/>
        </w:rPr>
        <w:t>writing retreat</w:t>
      </w:r>
      <w:r w:rsidR="00CC675C" w:rsidRPr="00B45285">
        <w:rPr>
          <w:rFonts w:eastAsiaTheme="minorHAnsi" w:cs="Times New Roman"/>
          <w:b w:val="0"/>
          <w:bCs w:val="0"/>
          <w:kern w:val="0"/>
          <w:szCs w:val="24"/>
          <w:lang w:val="en-ZA" w:eastAsia="en-US"/>
        </w:rPr>
        <w:t>s</w:t>
      </w:r>
      <w:r w:rsidRPr="00B45285">
        <w:rPr>
          <w:rFonts w:eastAsiaTheme="minorHAnsi" w:cs="Times New Roman"/>
          <w:b w:val="0"/>
          <w:bCs w:val="0"/>
          <w:kern w:val="0"/>
          <w:szCs w:val="24"/>
          <w:lang w:val="en-ZA" w:eastAsia="en-US"/>
        </w:rPr>
        <w:t xml:space="preserve"> around a pedagogy of </w:t>
      </w:r>
      <w:r w:rsidR="00C8163E" w:rsidRPr="00B45285">
        <w:rPr>
          <w:rFonts w:eastAsiaTheme="minorHAnsi" w:cs="Times New Roman"/>
          <w:b w:val="0"/>
          <w:bCs w:val="0"/>
          <w:kern w:val="0"/>
          <w:szCs w:val="24"/>
          <w:lang w:val="en-ZA" w:eastAsia="en-US"/>
        </w:rPr>
        <w:t>CoP</w:t>
      </w:r>
      <w:r w:rsidRPr="00B45285">
        <w:rPr>
          <w:rFonts w:eastAsiaTheme="minorHAnsi" w:cs="Times New Roman"/>
          <w:b w:val="0"/>
          <w:bCs w:val="0"/>
          <w:kern w:val="0"/>
          <w:szCs w:val="24"/>
          <w:lang w:val="en-ZA" w:eastAsia="en-US"/>
        </w:rPr>
        <w:t xml:space="preserve"> has the potential </w:t>
      </w:r>
      <w:r w:rsidR="007C0063" w:rsidRPr="00B45285">
        <w:rPr>
          <w:rFonts w:eastAsiaTheme="minorHAnsi" w:cs="Times New Roman"/>
          <w:b w:val="0"/>
          <w:bCs w:val="0"/>
          <w:kern w:val="0"/>
          <w:szCs w:val="24"/>
          <w:lang w:val="en-ZA" w:eastAsia="en-US"/>
        </w:rPr>
        <w:t xml:space="preserve">not only to </w:t>
      </w:r>
      <w:r w:rsidRPr="00B45285">
        <w:rPr>
          <w:rFonts w:eastAsiaTheme="minorHAnsi" w:cs="Times New Roman"/>
          <w:b w:val="0"/>
          <w:bCs w:val="0"/>
          <w:kern w:val="0"/>
          <w:szCs w:val="24"/>
          <w:lang w:val="en-ZA" w:eastAsia="en-US"/>
        </w:rPr>
        <w:t>deliver increased r</w:t>
      </w:r>
      <w:r w:rsidR="00095538" w:rsidRPr="00B45285">
        <w:rPr>
          <w:rFonts w:eastAsiaTheme="minorHAnsi" w:cs="Times New Roman"/>
          <w:b w:val="0"/>
          <w:bCs w:val="0"/>
          <w:kern w:val="0"/>
          <w:szCs w:val="24"/>
          <w:lang w:val="en-ZA" w:eastAsia="en-US"/>
        </w:rPr>
        <w:t xml:space="preserve">esearch output, but </w:t>
      </w:r>
      <w:r w:rsidR="007C0063" w:rsidRPr="00B45285">
        <w:rPr>
          <w:rFonts w:eastAsiaTheme="minorHAnsi" w:cs="Times New Roman"/>
          <w:b w:val="0"/>
          <w:bCs w:val="0"/>
          <w:kern w:val="0"/>
          <w:szCs w:val="24"/>
          <w:lang w:val="en-ZA" w:eastAsia="en-US"/>
        </w:rPr>
        <w:t>also to</w:t>
      </w:r>
      <w:r w:rsidR="00095538" w:rsidRPr="00B45285">
        <w:rPr>
          <w:rFonts w:eastAsiaTheme="minorHAnsi" w:cs="Times New Roman"/>
          <w:b w:val="0"/>
          <w:bCs w:val="0"/>
          <w:kern w:val="0"/>
          <w:szCs w:val="24"/>
          <w:lang w:val="en-ZA" w:eastAsia="en-US"/>
        </w:rPr>
        <w:t xml:space="preserve"> </w:t>
      </w:r>
      <w:r w:rsidRPr="00B45285">
        <w:rPr>
          <w:rFonts w:eastAsiaTheme="minorHAnsi" w:cs="Times New Roman"/>
          <w:b w:val="0"/>
          <w:bCs w:val="0"/>
          <w:kern w:val="0"/>
          <w:szCs w:val="24"/>
          <w:lang w:val="en-ZA" w:eastAsia="en-US"/>
        </w:rPr>
        <w:t xml:space="preserve">provide means through which early career academics can be drawn into the community of </w:t>
      </w:r>
      <w:r w:rsidR="007C0063" w:rsidRPr="00B45285">
        <w:rPr>
          <w:rFonts w:eastAsiaTheme="minorHAnsi" w:cs="Times New Roman"/>
          <w:b w:val="0"/>
          <w:bCs w:val="0"/>
          <w:kern w:val="0"/>
          <w:szCs w:val="24"/>
          <w:lang w:val="en-ZA" w:eastAsia="en-US"/>
        </w:rPr>
        <w:t xml:space="preserve"> </w:t>
      </w:r>
      <w:r w:rsidR="007C0063" w:rsidRPr="00B45285">
        <w:rPr>
          <w:rFonts w:eastAsiaTheme="minorHAnsi" w:cs="Times New Roman"/>
          <w:b w:val="0"/>
          <w:bCs w:val="0"/>
          <w:kern w:val="0"/>
          <w:szCs w:val="24"/>
          <w:lang w:val="en-ZA" w:eastAsia="en-US"/>
        </w:rPr>
        <w:lastRenderedPageBreak/>
        <w:t>‘</w:t>
      </w:r>
      <w:r w:rsidRPr="00B45285">
        <w:rPr>
          <w:rFonts w:eastAsiaTheme="minorHAnsi" w:cs="Times New Roman"/>
          <w:b w:val="0"/>
          <w:bCs w:val="0"/>
          <w:kern w:val="0"/>
          <w:szCs w:val="24"/>
          <w:lang w:val="en-ZA" w:eastAsia="en-US"/>
        </w:rPr>
        <w:t>academics as writers</w:t>
      </w:r>
      <w:r w:rsidR="007C0063" w:rsidRPr="00B45285">
        <w:rPr>
          <w:rFonts w:eastAsiaTheme="minorHAnsi" w:cs="Times New Roman"/>
          <w:b w:val="0"/>
          <w:bCs w:val="0"/>
          <w:kern w:val="0"/>
          <w:szCs w:val="24"/>
          <w:lang w:val="en-ZA" w:eastAsia="en-US"/>
        </w:rPr>
        <w:t>’</w:t>
      </w:r>
      <w:r w:rsidRPr="00B45285">
        <w:rPr>
          <w:rFonts w:eastAsiaTheme="minorHAnsi" w:cs="Times New Roman"/>
          <w:b w:val="0"/>
          <w:bCs w:val="0"/>
          <w:kern w:val="0"/>
          <w:szCs w:val="24"/>
          <w:lang w:val="en-ZA" w:eastAsia="en-US"/>
        </w:rPr>
        <w:t xml:space="preserve"> and initiated into core academic practices such as peer review.   By re-imagining a retreat as focused time and space in which to legitimately participate in a research writing </w:t>
      </w:r>
      <w:r w:rsidR="00B33E57" w:rsidRPr="00B45285">
        <w:rPr>
          <w:rFonts w:eastAsiaTheme="minorHAnsi" w:cs="Times New Roman"/>
          <w:b w:val="0"/>
          <w:bCs w:val="0"/>
          <w:kern w:val="0"/>
          <w:szCs w:val="24"/>
          <w:lang w:val="en-ZA" w:eastAsia="en-US"/>
        </w:rPr>
        <w:t>CoP</w:t>
      </w:r>
      <w:r w:rsidR="0059475F" w:rsidRPr="00B45285">
        <w:rPr>
          <w:rFonts w:eastAsiaTheme="minorHAnsi" w:cs="Times New Roman"/>
          <w:b w:val="0"/>
          <w:bCs w:val="0"/>
          <w:kern w:val="0"/>
          <w:szCs w:val="24"/>
          <w:lang w:val="en-ZA" w:eastAsia="en-US"/>
        </w:rPr>
        <w:t xml:space="preserve"> and providing appropriate guidance</w:t>
      </w:r>
      <w:r w:rsidRPr="00B45285">
        <w:rPr>
          <w:rFonts w:eastAsiaTheme="minorHAnsi" w:cs="Times New Roman"/>
          <w:b w:val="0"/>
          <w:bCs w:val="0"/>
          <w:kern w:val="0"/>
          <w:szCs w:val="24"/>
          <w:lang w:val="en-ZA" w:eastAsia="en-US"/>
        </w:rPr>
        <w:t xml:space="preserve">, </w:t>
      </w:r>
      <w:r w:rsidR="004A455E" w:rsidRPr="00B45285">
        <w:rPr>
          <w:rFonts w:eastAsiaTheme="minorHAnsi" w:cs="Times New Roman"/>
          <w:b w:val="0"/>
          <w:bCs w:val="0"/>
          <w:kern w:val="0"/>
          <w:szCs w:val="24"/>
          <w:lang w:val="en-ZA" w:eastAsia="en-US"/>
        </w:rPr>
        <w:t xml:space="preserve">it is possible for </w:t>
      </w:r>
      <w:r w:rsidRPr="00B45285">
        <w:rPr>
          <w:rFonts w:eastAsiaTheme="minorHAnsi" w:cs="Times New Roman"/>
          <w:b w:val="0"/>
          <w:bCs w:val="0"/>
          <w:kern w:val="0"/>
          <w:szCs w:val="24"/>
          <w:lang w:val="en-ZA" w:eastAsia="en-US"/>
        </w:rPr>
        <w:t xml:space="preserve">early career academics </w:t>
      </w:r>
      <w:r w:rsidR="004A455E" w:rsidRPr="00B45285">
        <w:rPr>
          <w:rFonts w:eastAsiaTheme="minorHAnsi" w:cs="Times New Roman"/>
          <w:b w:val="0"/>
          <w:bCs w:val="0"/>
          <w:kern w:val="0"/>
          <w:szCs w:val="24"/>
          <w:lang w:val="en-ZA" w:eastAsia="en-US"/>
        </w:rPr>
        <w:t>to</w:t>
      </w:r>
      <w:r w:rsidRPr="00B45285">
        <w:rPr>
          <w:rFonts w:eastAsiaTheme="minorHAnsi" w:cs="Times New Roman"/>
          <w:b w:val="0"/>
          <w:bCs w:val="0"/>
          <w:kern w:val="0"/>
          <w:szCs w:val="24"/>
          <w:lang w:val="en-ZA" w:eastAsia="en-US"/>
        </w:rPr>
        <w:t xml:space="preserve"> be supported in their trajectory from peripheral, to novice and then on to expert participation</w:t>
      </w:r>
      <w:r w:rsidR="00666458" w:rsidRPr="00B45285">
        <w:rPr>
          <w:rFonts w:eastAsiaTheme="minorHAnsi" w:cs="Times New Roman"/>
          <w:b w:val="0"/>
          <w:bCs w:val="0"/>
          <w:kern w:val="0"/>
          <w:szCs w:val="24"/>
          <w:lang w:val="en-ZA" w:eastAsia="en-US"/>
        </w:rPr>
        <w:t xml:space="preserve"> (Lave and Wenger</w:t>
      </w:r>
      <w:r w:rsidR="00CE4E77" w:rsidRPr="00B45285">
        <w:rPr>
          <w:rFonts w:eastAsiaTheme="minorHAnsi" w:cs="Times New Roman"/>
          <w:b w:val="0"/>
          <w:bCs w:val="0"/>
          <w:kern w:val="0"/>
          <w:szCs w:val="24"/>
          <w:lang w:val="en-ZA" w:eastAsia="en-US"/>
        </w:rPr>
        <w:t xml:space="preserve"> 1991).</w:t>
      </w:r>
    </w:p>
    <w:p w14:paraId="791BE071" w14:textId="77777777" w:rsidR="0022020E" w:rsidRPr="00B45285" w:rsidRDefault="00941281" w:rsidP="00B45285">
      <w:pPr>
        <w:spacing w:before="0" w:beforeAutospacing="0" w:after="120" w:afterAutospacing="0"/>
        <w:ind w:left="0"/>
        <w:jc w:val="both"/>
        <w:rPr>
          <w:rFonts w:ascii="Arial" w:hAnsi="Arial" w:cs="Arial"/>
          <w:b/>
          <w:caps/>
          <w:sz w:val="24"/>
          <w:szCs w:val="24"/>
        </w:rPr>
      </w:pPr>
      <w:r w:rsidRPr="00B45285">
        <w:rPr>
          <w:rFonts w:ascii="Arial" w:hAnsi="Arial" w:cs="Arial"/>
          <w:b/>
          <w:caps/>
          <w:sz w:val="24"/>
          <w:szCs w:val="24"/>
        </w:rPr>
        <w:t>introducing the case study</w:t>
      </w:r>
    </w:p>
    <w:p w14:paraId="3D7E3F72" w14:textId="039F1128" w:rsidR="00997673" w:rsidRPr="00B45285" w:rsidRDefault="00CA38A7" w:rsidP="00B45285">
      <w:pPr>
        <w:spacing w:before="0" w:beforeAutospacing="0" w:after="0" w:afterAutospacing="0"/>
        <w:ind w:left="0"/>
        <w:jc w:val="both"/>
        <w:rPr>
          <w:rFonts w:ascii="Times New Roman" w:hAnsi="Times New Roman" w:cs="Times New Roman"/>
          <w:sz w:val="24"/>
          <w:szCs w:val="24"/>
        </w:rPr>
      </w:pPr>
      <w:r w:rsidRPr="00B45285">
        <w:rPr>
          <w:rFonts w:ascii="Times New Roman" w:hAnsi="Times New Roman" w:cs="Times New Roman"/>
          <w:sz w:val="24"/>
          <w:szCs w:val="24"/>
        </w:rPr>
        <w:t xml:space="preserve">The </w:t>
      </w:r>
      <w:r w:rsidR="00941281" w:rsidRPr="00B45285">
        <w:rPr>
          <w:rFonts w:ascii="Times New Roman" w:hAnsi="Times New Roman" w:cs="Times New Roman"/>
          <w:sz w:val="24"/>
          <w:szCs w:val="24"/>
        </w:rPr>
        <w:t xml:space="preserve">retreats under focus in this study were designed to address the specific problem of an under-productive school in terms of research publication. </w:t>
      </w:r>
      <w:r w:rsidRPr="00B45285">
        <w:rPr>
          <w:rFonts w:ascii="Times New Roman" w:hAnsi="Times New Roman" w:cs="Times New Roman"/>
          <w:sz w:val="24"/>
          <w:szCs w:val="24"/>
        </w:rPr>
        <w:t>The school, situated in a commerce faculty at a research</w:t>
      </w:r>
      <w:r w:rsidR="00646336" w:rsidRPr="00B45285">
        <w:rPr>
          <w:rFonts w:ascii="Times New Roman" w:hAnsi="Times New Roman" w:cs="Times New Roman"/>
          <w:sz w:val="24"/>
          <w:szCs w:val="24"/>
        </w:rPr>
        <w:t>-</w:t>
      </w:r>
      <w:r w:rsidRPr="00B45285">
        <w:rPr>
          <w:rFonts w:ascii="Times New Roman" w:hAnsi="Times New Roman" w:cs="Times New Roman"/>
          <w:sz w:val="24"/>
          <w:szCs w:val="24"/>
        </w:rPr>
        <w:t xml:space="preserve">intensive university, houses approximately 80 academics across several disciplines. </w:t>
      </w:r>
      <w:r w:rsidR="00941281" w:rsidRPr="00B45285">
        <w:rPr>
          <w:rFonts w:ascii="Times New Roman" w:hAnsi="Times New Roman" w:cs="Times New Roman"/>
          <w:sz w:val="24"/>
          <w:szCs w:val="24"/>
        </w:rPr>
        <w:t>T</w:t>
      </w:r>
      <w:r w:rsidRPr="00B45285">
        <w:rPr>
          <w:rFonts w:ascii="Times New Roman" w:hAnsi="Times New Roman" w:cs="Times New Roman"/>
          <w:sz w:val="24"/>
          <w:szCs w:val="24"/>
        </w:rPr>
        <w:t xml:space="preserve">he school was recognised as </w:t>
      </w:r>
      <w:r w:rsidR="00AD0AAA" w:rsidRPr="00B45285">
        <w:rPr>
          <w:rFonts w:ascii="Times New Roman" w:hAnsi="Times New Roman" w:cs="Times New Roman"/>
          <w:sz w:val="24"/>
          <w:szCs w:val="24"/>
        </w:rPr>
        <w:t>‘</w:t>
      </w:r>
      <w:r w:rsidR="00941281" w:rsidRPr="00B45285">
        <w:rPr>
          <w:rFonts w:ascii="Times New Roman" w:hAnsi="Times New Roman" w:cs="Times New Roman"/>
          <w:sz w:val="24"/>
          <w:szCs w:val="24"/>
        </w:rPr>
        <w:t>bottom heavy</w:t>
      </w:r>
      <w:r w:rsidR="00AD0AAA" w:rsidRPr="00B45285">
        <w:rPr>
          <w:rFonts w:ascii="Times New Roman" w:hAnsi="Times New Roman" w:cs="Times New Roman"/>
          <w:sz w:val="24"/>
          <w:szCs w:val="24"/>
        </w:rPr>
        <w:t>’</w:t>
      </w:r>
      <w:r w:rsidR="00941281" w:rsidRPr="00B45285">
        <w:rPr>
          <w:rFonts w:ascii="Times New Roman" w:hAnsi="Times New Roman" w:cs="Times New Roman"/>
          <w:sz w:val="24"/>
          <w:szCs w:val="24"/>
        </w:rPr>
        <w:t xml:space="preserve"> with a large number of young staff members, many employed on short-term contracts as associate lecturers to lecture undergraduate courses while they complete either Masters or PhD degrees. A skills shortage in the country ensures attractive employment opportunities in the commercial sector</w:t>
      </w:r>
      <w:r w:rsidRPr="00B45285">
        <w:rPr>
          <w:rFonts w:ascii="Times New Roman" w:hAnsi="Times New Roman" w:cs="Times New Roman"/>
          <w:sz w:val="24"/>
          <w:szCs w:val="24"/>
        </w:rPr>
        <w:t xml:space="preserve">, </w:t>
      </w:r>
      <w:r w:rsidR="00941281" w:rsidRPr="00B45285">
        <w:rPr>
          <w:rFonts w:ascii="Times New Roman" w:hAnsi="Times New Roman" w:cs="Times New Roman"/>
          <w:sz w:val="24"/>
          <w:szCs w:val="24"/>
        </w:rPr>
        <w:t>result</w:t>
      </w:r>
      <w:r w:rsidRPr="00B45285">
        <w:rPr>
          <w:rFonts w:ascii="Times New Roman" w:hAnsi="Times New Roman" w:cs="Times New Roman"/>
          <w:sz w:val="24"/>
          <w:szCs w:val="24"/>
        </w:rPr>
        <w:t xml:space="preserve">ing in high turnover of </w:t>
      </w:r>
      <w:r w:rsidR="00941281" w:rsidRPr="00B45285">
        <w:rPr>
          <w:rFonts w:ascii="Times New Roman" w:hAnsi="Times New Roman" w:cs="Times New Roman"/>
          <w:sz w:val="24"/>
          <w:szCs w:val="24"/>
        </w:rPr>
        <w:t xml:space="preserve">associate lecturers </w:t>
      </w:r>
      <w:r w:rsidRPr="00B45285">
        <w:rPr>
          <w:rFonts w:ascii="Times New Roman" w:hAnsi="Times New Roman" w:cs="Times New Roman"/>
          <w:sz w:val="24"/>
          <w:szCs w:val="24"/>
        </w:rPr>
        <w:t xml:space="preserve">who </w:t>
      </w:r>
      <w:r w:rsidR="00941281" w:rsidRPr="00B45285">
        <w:rPr>
          <w:rFonts w:ascii="Times New Roman" w:hAnsi="Times New Roman" w:cs="Times New Roman"/>
          <w:sz w:val="24"/>
          <w:szCs w:val="24"/>
        </w:rPr>
        <w:t>seld</w:t>
      </w:r>
      <w:r w:rsidRPr="00B45285">
        <w:rPr>
          <w:rFonts w:ascii="Times New Roman" w:hAnsi="Times New Roman" w:cs="Times New Roman"/>
          <w:sz w:val="24"/>
          <w:szCs w:val="24"/>
        </w:rPr>
        <w:t>om stay on beyond their graduation</w:t>
      </w:r>
      <w:r w:rsidR="00941281" w:rsidRPr="00B45285">
        <w:rPr>
          <w:rFonts w:ascii="Times New Roman" w:hAnsi="Times New Roman" w:cs="Times New Roman"/>
          <w:sz w:val="24"/>
          <w:szCs w:val="24"/>
        </w:rPr>
        <w:t>. In additio</w:t>
      </w:r>
      <w:r w:rsidR="00CC675C" w:rsidRPr="00B45285">
        <w:rPr>
          <w:rFonts w:ascii="Times New Roman" w:hAnsi="Times New Roman" w:cs="Times New Roman"/>
          <w:sz w:val="24"/>
          <w:szCs w:val="24"/>
        </w:rPr>
        <w:t>n,</w:t>
      </w:r>
      <w:r w:rsidR="00941281" w:rsidRPr="00B45285">
        <w:rPr>
          <w:rFonts w:ascii="Times New Roman" w:hAnsi="Times New Roman" w:cs="Times New Roman"/>
          <w:sz w:val="24"/>
          <w:szCs w:val="24"/>
        </w:rPr>
        <w:t xml:space="preserve"> a group of academics originally appointed purely as </w:t>
      </w:r>
      <w:r w:rsidR="009F7BF0" w:rsidRPr="00B45285">
        <w:rPr>
          <w:rFonts w:ascii="Times New Roman" w:hAnsi="Times New Roman" w:cs="Times New Roman"/>
          <w:sz w:val="24"/>
          <w:szCs w:val="24"/>
        </w:rPr>
        <w:t xml:space="preserve">academic tutors </w:t>
      </w:r>
      <w:r w:rsidR="00941281" w:rsidRPr="00B45285">
        <w:rPr>
          <w:rFonts w:ascii="Times New Roman" w:hAnsi="Times New Roman" w:cs="Times New Roman"/>
          <w:sz w:val="24"/>
          <w:szCs w:val="24"/>
        </w:rPr>
        <w:t>to meet the demands of very large undergraduate numbers</w:t>
      </w:r>
      <w:r w:rsidR="00CC675C" w:rsidRPr="00B45285">
        <w:rPr>
          <w:rFonts w:ascii="Times New Roman" w:hAnsi="Times New Roman" w:cs="Times New Roman"/>
          <w:sz w:val="24"/>
          <w:szCs w:val="24"/>
        </w:rPr>
        <w:t>, are</w:t>
      </w:r>
      <w:r w:rsidR="009F7BF0" w:rsidRPr="00B45285">
        <w:rPr>
          <w:rFonts w:ascii="Times New Roman" w:hAnsi="Times New Roman" w:cs="Times New Roman"/>
          <w:sz w:val="24"/>
          <w:szCs w:val="24"/>
        </w:rPr>
        <w:t xml:space="preserve"> now expected to produce research output, d</w:t>
      </w:r>
      <w:r w:rsidR="00BD1537" w:rsidRPr="00B45285">
        <w:rPr>
          <w:rFonts w:ascii="Times New Roman" w:hAnsi="Times New Roman" w:cs="Times New Roman"/>
          <w:sz w:val="24"/>
          <w:szCs w:val="24"/>
        </w:rPr>
        <w:t>espite many not holding higher d</w:t>
      </w:r>
      <w:r w:rsidR="009F7BF0" w:rsidRPr="00B45285">
        <w:rPr>
          <w:rFonts w:ascii="Times New Roman" w:hAnsi="Times New Roman" w:cs="Times New Roman"/>
          <w:sz w:val="24"/>
          <w:szCs w:val="24"/>
        </w:rPr>
        <w:t>egrees.</w:t>
      </w:r>
    </w:p>
    <w:p w14:paraId="2F54BD93" w14:textId="089F1615" w:rsidR="00997673" w:rsidRPr="00B45285" w:rsidRDefault="00941281" w:rsidP="00B45285">
      <w:pPr>
        <w:pStyle w:val="Heading1"/>
        <w:spacing w:before="0" w:after="0"/>
        <w:ind w:right="0" w:firstLine="720"/>
        <w:jc w:val="both"/>
        <w:rPr>
          <w:rFonts w:eastAsiaTheme="minorHAnsi" w:cs="Times New Roman"/>
          <w:b w:val="0"/>
          <w:bCs w:val="0"/>
          <w:kern w:val="0"/>
          <w:szCs w:val="24"/>
          <w:lang w:val="en-ZA" w:eastAsia="en-US"/>
        </w:rPr>
      </w:pPr>
      <w:r w:rsidRPr="00B45285">
        <w:rPr>
          <w:rFonts w:eastAsiaTheme="minorHAnsi" w:cs="Times New Roman"/>
          <w:b w:val="0"/>
          <w:bCs w:val="0"/>
          <w:kern w:val="0"/>
          <w:szCs w:val="24"/>
          <w:lang w:val="en-ZA" w:eastAsia="en-US"/>
        </w:rPr>
        <w:t>With research output measured per capita, schools with many juni</w:t>
      </w:r>
      <w:r w:rsidR="001208FA" w:rsidRPr="00B45285">
        <w:rPr>
          <w:rFonts w:eastAsiaTheme="minorHAnsi" w:cs="Times New Roman"/>
          <w:b w:val="0"/>
          <w:bCs w:val="0"/>
          <w:kern w:val="0"/>
          <w:szCs w:val="24"/>
          <w:lang w:val="en-ZA" w:eastAsia="en-US"/>
        </w:rPr>
        <w:t xml:space="preserve">or staff and high turnover </w:t>
      </w:r>
      <w:r w:rsidRPr="00B45285">
        <w:rPr>
          <w:rFonts w:eastAsiaTheme="minorHAnsi" w:cs="Times New Roman"/>
          <w:b w:val="0"/>
          <w:bCs w:val="0"/>
          <w:kern w:val="0"/>
          <w:szCs w:val="24"/>
          <w:lang w:val="en-ZA" w:eastAsia="en-US"/>
        </w:rPr>
        <w:t>struggle to meet un</w:t>
      </w:r>
      <w:r w:rsidR="000125B8" w:rsidRPr="00B45285">
        <w:rPr>
          <w:rFonts w:eastAsiaTheme="minorHAnsi" w:cs="Times New Roman"/>
          <w:b w:val="0"/>
          <w:bCs w:val="0"/>
          <w:kern w:val="0"/>
          <w:szCs w:val="24"/>
          <w:lang w:val="en-ZA" w:eastAsia="en-US"/>
        </w:rPr>
        <w:t>iversity research targets. A recent</w:t>
      </w:r>
      <w:r w:rsidRPr="00B45285">
        <w:rPr>
          <w:rFonts w:eastAsiaTheme="minorHAnsi" w:cs="Times New Roman"/>
          <w:b w:val="0"/>
          <w:bCs w:val="0"/>
          <w:kern w:val="0"/>
          <w:szCs w:val="24"/>
          <w:lang w:val="en-ZA" w:eastAsia="en-US"/>
        </w:rPr>
        <w:t xml:space="preserve">ly appointed </w:t>
      </w:r>
      <w:r w:rsidR="009F7BF0" w:rsidRPr="00B45285">
        <w:rPr>
          <w:rFonts w:eastAsiaTheme="minorHAnsi" w:cs="Times New Roman"/>
          <w:b w:val="0"/>
          <w:bCs w:val="0"/>
          <w:kern w:val="0"/>
          <w:szCs w:val="24"/>
          <w:lang w:val="en-ZA" w:eastAsia="en-US"/>
        </w:rPr>
        <w:t>head of school applied for university research development</w:t>
      </w:r>
      <w:r w:rsidR="00CC675C" w:rsidRPr="00B45285">
        <w:rPr>
          <w:rFonts w:eastAsiaTheme="minorHAnsi" w:cs="Times New Roman"/>
          <w:b w:val="0"/>
          <w:bCs w:val="0"/>
          <w:kern w:val="0"/>
          <w:szCs w:val="24"/>
          <w:lang w:val="en-ZA" w:eastAsia="en-US"/>
        </w:rPr>
        <w:t xml:space="preserve"> funding</w:t>
      </w:r>
      <w:r w:rsidRPr="00B45285">
        <w:rPr>
          <w:rFonts w:eastAsiaTheme="minorHAnsi" w:cs="Times New Roman"/>
          <w:b w:val="0"/>
          <w:bCs w:val="0"/>
          <w:kern w:val="0"/>
          <w:szCs w:val="24"/>
          <w:lang w:val="en-ZA" w:eastAsia="en-US"/>
        </w:rPr>
        <w:t xml:space="preserve"> to increase the publication rate in the school.</w:t>
      </w:r>
      <w:r w:rsidR="00997673" w:rsidRPr="00B45285">
        <w:rPr>
          <w:rFonts w:eastAsiaTheme="minorHAnsi" w:cs="Times New Roman"/>
          <w:b w:val="0"/>
          <w:bCs w:val="0"/>
          <w:kern w:val="0"/>
          <w:szCs w:val="24"/>
          <w:lang w:val="en-ZA" w:eastAsia="en-US"/>
        </w:rPr>
        <w:t xml:space="preserve"> </w:t>
      </w:r>
      <w:r w:rsidRPr="00B45285">
        <w:rPr>
          <w:rFonts w:eastAsiaTheme="minorHAnsi" w:cs="Times New Roman"/>
          <w:b w:val="0"/>
          <w:bCs w:val="0"/>
          <w:kern w:val="0"/>
          <w:szCs w:val="24"/>
          <w:lang w:val="en-ZA" w:eastAsia="en-US"/>
        </w:rPr>
        <w:t xml:space="preserve">Writing retreats were identified as a way of addressing the low research output rates across all staff levels: for senior staff by providing focused and protected time and space for writing; and for young or early career academics, </w:t>
      </w:r>
      <w:r w:rsidR="008F5BA5" w:rsidRPr="00B45285">
        <w:rPr>
          <w:rFonts w:eastAsiaTheme="minorHAnsi" w:cs="Times New Roman"/>
          <w:b w:val="0"/>
          <w:bCs w:val="0"/>
          <w:kern w:val="0"/>
          <w:szCs w:val="24"/>
          <w:lang w:val="en-ZA" w:eastAsia="en-US"/>
        </w:rPr>
        <w:t xml:space="preserve">by providing </w:t>
      </w:r>
      <w:r w:rsidRPr="00B45285">
        <w:rPr>
          <w:rFonts w:eastAsiaTheme="minorHAnsi" w:cs="Times New Roman"/>
          <w:b w:val="0"/>
          <w:bCs w:val="0"/>
          <w:kern w:val="0"/>
          <w:szCs w:val="24"/>
          <w:lang w:val="en-ZA" w:eastAsia="en-US"/>
        </w:rPr>
        <w:t>the necessary input and support needed to complete higher degrees or publications (Petrova and Couglin 2012).</w:t>
      </w:r>
    </w:p>
    <w:p w14:paraId="30D97375" w14:textId="17038C79" w:rsidR="000B0ABE" w:rsidRPr="00B45285" w:rsidRDefault="008F5BA5" w:rsidP="00B45285">
      <w:pPr>
        <w:pStyle w:val="Heading1"/>
        <w:spacing w:before="0" w:after="0"/>
        <w:ind w:right="0" w:firstLine="720"/>
        <w:jc w:val="both"/>
        <w:rPr>
          <w:rFonts w:eastAsiaTheme="minorHAnsi" w:cs="Times New Roman"/>
          <w:b w:val="0"/>
          <w:szCs w:val="24"/>
          <w:lang w:val="en-ZA" w:eastAsia="en-US"/>
        </w:rPr>
      </w:pPr>
      <w:r w:rsidRPr="00B45285">
        <w:rPr>
          <w:rFonts w:eastAsiaTheme="minorHAnsi" w:cs="Times New Roman"/>
          <w:b w:val="0"/>
          <w:szCs w:val="24"/>
          <w:lang w:val="en-ZA" w:eastAsia="en-US"/>
        </w:rPr>
        <w:t>The design of the first writing retreat is best described as experimental, both because it used</w:t>
      </w:r>
      <w:r w:rsidR="00941281" w:rsidRPr="00B45285">
        <w:rPr>
          <w:rFonts w:eastAsiaTheme="minorHAnsi" w:cs="Times New Roman"/>
          <w:b w:val="0"/>
          <w:szCs w:val="24"/>
          <w:lang w:val="en-ZA" w:eastAsia="en-US"/>
        </w:rPr>
        <w:t xml:space="preserve"> writing retreat</w:t>
      </w:r>
      <w:r w:rsidR="00CC675C" w:rsidRPr="00B45285">
        <w:rPr>
          <w:rFonts w:eastAsiaTheme="minorHAnsi" w:cs="Times New Roman"/>
          <w:b w:val="0"/>
          <w:szCs w:val="24"/>
          <w:lang w:val="en-ZA" w:eastAsia="en-US"/>
        </w:rPr>
        <w:t>s to address a</w:t>
      </w:r>
      <w:r w:rsidR="00941281" w:rsidRPr="00B45285">
        <w:rPr>
          <w:rFonts w:eastAsiaTheme="minorHAnsi" w:cs="Times New Roman"/>
          <w:b w:val="0"/>
          <w:szCs w:val="24"/>
          <w:lang w:val="en-ZA" w:eastAsia="en-US"/>
        </w:rPr>
        <w:t xml:space="preserve"> multitude of challenges relating to research output, </w:t>
      </w:r>
      <w:r w:rsidRPr="00B45285">
        <w:rPr>
          <w:rFonts w:eastAsiaTheme="minorHAnsi" w:cs="Times New Roman"/>
          <w:b w:val="0"/>
          <w:szCs w:val="24"/>
          <w:lang w:val="en-ZA" w:eastAsia="en-US"/>
        </w:rPr>
        <w:t>and because it provided</w:t>
      </w:r>
      <w:r w:rsidR="00941281" w:rsidRPr="00B45285">
        <w:rPr>
          <w:rFonts w:eastAsiaTheme="minorHAnsi" w:cs="Times New Roman"/>
          <w:b w:val="0"/>
          <w:szCs w:val="24"/>
          <w:lang w:val="en-ZA" w:eastAsia="en-US"/>
        </w:rPr>
        <w:t xml:space="preserve"> the potential for a diverse group of </w:t>
      </w:r>
      <w:r w:rsidRPr="00B45285">
        <w:rPr>
          <w:rFonts w:eastAsiaTheme="minorHAnsi" w:cs="Times New Roman"/>
          <w:b w:val="0"/>
          <w:szCs w:val="24"/>
          <w:lang w:val="en-ZA" w:eastAsia="en-US"/>
        </w:rPr>
        <w:t>‘</w:t>
      </w:r>
      <w:r w:rsidR="00941281" w:rsidRPr="00B45285">
        <w:rPr>
          <w:rFonts w:eastAsiaTheme="minorHAnsi" w:cs="Times New Roman"/>
          <w:b w:val="0"/>
          <w:szCs w:val="24"/>
          <w:lang w:val="en-ZA" w:eastAsia="en-US"/>
        </w:rPr>
        <w:t>writing retreatants</w:t>
      </w:r>
      <w:r w:rsidRPr="00B45285">
        <w:rPr>
          <w:rFonts w:eastAsiaTheme="minorHAnsi" w:cs="Times New Roman"/>
          <w:b w:val="0"/>
          <w:szCs w:val="24"/>
          <w:lang w:val="en-ZA" w:eastAsia="en-US"/>
        </w:rPr>
        <w:t>’.</w:t>
      </w:r>
      <w:r w:rsidR="001208FA" w:rsidRPr="00B45285">
        <w:rPr>
          <w:rFonts w:eastAsiaTheme="minorHAnsi" w:cs="Times New Roman"/>
          <w:b w:val="0"/>
          <w:szCs w:val="24"/>
          <w:lang w:val="en-ZA" w:eastAsia="en-US"/>
        </w:rPr>
        <w:t xml:space="preserve"> </w:t>
      </w:r>
      <w:r w:rsidR="000125B8" w:rsidRPr="00B45285">
        <w:rPr>
          <w:rFonts w:eastAsiaTheme="minorHAnsi" w:cs="Times New Roman"/>
          <w:b w:val="0"/>
          <w:szCs w:val="24"/>
          <w:lang w:val="en-ZA" w:eastAsia="en-US"/>
        </w:rPr>
        <w:t>Drawing on our</w:t>
      </w:r>
      <w:r w:rsidR="001208FA" w:rsidRPr="00B45285">
        <w:rPr>
          <w:rFonts w:eastAsiaTheme="minorHAnsi" w:cs="Times New Roman"/>
          <w:b w:val="0"/>
          <w:szCs w:val="24"/>
          <w:lang w:val="en-ZA" w:eastAsia="en-US"/>
        </w:rPr>
        <w:t xml:space="preserve"> </w:t>
      </w:r>
      <w:r w:rsidR="00941281" w:rsidRPr="00B45285">
        <w:rPr>
          <w:rFonts w:eastAsiaTheme="minorHAnsi" w:cs="Times New Roman"/>
          <w:b w:val="0"/>
          <w:szCs w:val="24"/>
          <w:lang w:val="en-ZA" w:eastAsia="en-US"/>
        </w:rPr>
        <w:t xml:space="preserve">experiences of writing retreats, research writing courses and adult education pedagogies, </w:t>
      </w:r>
      <w:r w:rsidR="000125B8" w:rsidRPr="00B45285">
        <w:rPr>
          <w:rFonts w:eastAsiaTheme="minorHAnsi" w:cs="Times New Roman"/>
          <w:b w:val="0"/>
          <w:szCs w:val="24"/>
          <w:lang w:val="en-ZA" w:eastAsia="en-US"/>
        </w:rPr>
        <w:t xml:space="preserve">the facilitators decided on </w:t>
      </w:r>
      <w:r w:rsidR="00941281" w:rsidRPr="00B45285">
        <w:rPr>
          <w:rFonts w:eastAsiaTheme="minorHAnsi" w:cs="Times New Roman"/>
          <w:b w:val="0"/>
          <w:szCs w:val="24"/>
          <w:lang w:val="en-ZA" w:eastAsia="en-US"/>
        </w:rPr>
        <w:t>a model of semi-structured residential writing ret</w:t>
      </w:r>
      <w:r w:rsidR="000125B8" w:rsidRPr="00B45285">
        <w:rPr>
          <w:rFonts w:eastAsiaTheme="minorHAnsi" w:cs="Times New Roman"/>
          <w:b w:val="0"/>
          <w:szCs w:val="24"/>
          <w:lang w:val="en-ZA" w:eastAsia="en-US"/>
        </w:rPr>
        <w:t>reats</w:t>
      </w:r>
      <w:r w:rsidR="00E9185A" w:rsidRPr="00B45285">
        <w:rPr>
          <w:rFonts w:eastAsiaTheme="minorHAnsi" w:cs="Times New Roman"/>
          <w:b w:val="0"/>
          <w:szCs w:val="24"/>
          <w:lang w:val="en-ZA" w:eastAsia="en-US"/>
        </w:rPr>
        <w:t>.</w:t>
      </w:r>
      <w:r w:rsidR="000125B8" w:rsidRPr="00B45285">
        <w:rPr>
          <w:rFonts w:eastAsiaTheme="minorHAnsi" w:cs="Times New Roman"/>
          <w:b w:val="0"/>
          <w:szCs w:val="24"/>
          <w:lang w:val="en-ZA" w:eastAsia="en-US"/>
        </w:rPr>
        <w:t xml:space="preserve"> This hybrid approach sought</w:t>
      </w:r>
      <w:r w:rsidR="0024191C" w:rsidRPr="00B45285">
        <w:rPr>
          <w:rFonts w:eastAsiaTheme="minorHAnsi" w:cs="Times New Roman"/>
          <w:b w:val="0"/>
          <w:szCs w:val="24"/>
          <w:lang w:val="en-ZA" w:eastAsia="en-US"/>
        </w:rPr>
        <w:t xml:space="preserve"> to combine time and space </w:t>
      </w:r>
      <w:r w:rsidR="0024191C" w:rsidRPr="00B45285">
        <w:rPr>
          <w:rFonts w:eastAsiaTheme="minorHAnsi" w:cs="Times New Roman"/>
          <w:b w:val="0"/>
          <w:szCs w:val="24"/>
          <w:lang w:val="en-ZA" w:eastAsia="en-US"/>
        </w:rPr>
        <w:lastRenderedPageBreak/>
        <w:t>for writing</w:t>
      </w:r>
      <w:r w:rsidR="008312F1" w:rsidRPr="00B45285">
        <w:rPr>
          <w:rFonts w:eastAsiaTheme="minorHAnsi" w:cs="Times New Roman"/>
          <w:b w:val="0"/>
          <w:szCs w:val="24"/>
          <w:lang w:val="en-ZA" w:eastAsia="en-US"/>
        </w:rPr>
        <w:t>,</w:t>
      </w:r>
      <w:r w:rsidR="0024191C" w:rsidRPr="00B45285">
        <w:rPr>
          <w:rFonts w:eastAsiaTheme="minorHAnsi" w:cs="Times New Roman"/>
          <w:b w:val="0"/>
          <w:szCs w:val="24"/>
          <w:lang w:val="en-ZA" w:eastAsia="en-US"/>
        </w:rPr>
        <w:t xml:space="preserve"> with </w:t>
      </w:r>
      <w:r w:rsidR="001208FA" w:rsidRPr="00B45285">
        <w:rPr>
          <w:rFonts w:eastAsiaTheme="minorHAnsi" w:cs="Times New Roman"/>
          <w:b w:val="0"/>
          <w:szCs w:val="24"/>
          <w:lang w:val="en-ZA" w:eastAsia="en-US"/>
        </w:rPr>
        <w:t xml:space="preserve">providing </w:t>
      </w:r>
      <w:r w:rsidR="000125B8" w:rsidRPr="00B45285">
        <w:rPr>
          <w:rFonts w:eastAsiaTheme="minorHAnsi" w:cs="Times New Roman"/>
          <w:b w:val="0"/>
          <w:szCs w:val="24"/>
          <w:lang w:val="en-ZA" w:eastAsia="en-US"/>
        </w:rPr>
        <w:t>know</w:t>
      </w:r>
      <w:r w:rsidRPr="00B45285">
        <w:rPr>
          <w:rFonts w:eastAsiaTheme="minorHAnsi" w:cs="Times New Roman"/>
          <w:b w:val="0"/>
          <w:szCs w:val="24"/>
          <w:lang w:val="en-ZA" w:eastAsia="en-US"/>
        </w:rPr>
        <w:t>-</w:t>
      </w:r>
      <w:r w:rsidR="000125B8" w:rsidRPr="00B45285">
        <w:rPr>
          <w:rFonts w:eastAsiaTheme="minorHAnsi" w:cs="Times New Roman"/>
          <w:b w:val="0"/>
          <w:szCs w:val="24"/>
          <w:lang w:val="en-ZA" w:eastAsia="en-US"/>
        </w:rPr>
        <w:t>how and guidance</w:t>
      </w:r>
      <w:r w:rsidR="00004A0B" w:rsidRPr="00B45285">
        <w:rPr>
          <w:rFonts w:eastAsiaTheme="minorHAnsi" w:cs="Times New Roman"/>
          <w:b w:val="0"/>
          <w:szCs w:val="24"/>
          <w:lang w:val="en-ZA" w:eastAsia="en-US"/>
        </w:rPr>
        <w:t xml:space="preserve"> through mini workshop sessions, while participating as part of a community of writers.</w:t>
      </w:r>
    </w:p>
    <w:p w14:paraId="1285BFC6" w14:textId="77777777" w:rsidR="000B0ABE" w:rsidRPr="00B45285" w:rsidRDefault="000B0ABE" w:rsidP="00B45285">
      <w:pPr>
        <w:pStyle w:val="Heading1"/>
        <w:spacing w:before="0" w:after="0"/>
        <w:jc w:val="both"/>
        <w:rPr>
          <w:rFonts w:ascii="Arial" w:eastAsiaTheme="minorHAnsi" w:hAnsi="Arial"/>
          <w:bCs w:val="0"/>
          <w:caps/>
          <w:kern w:val="0"/>
          <w:szCs w:val="24"/>
          <w:lang w:val="en-ZA" w:eastAsia="en-US"/>
        </w:rPr>
      </w:pPr>
    </w:p>
    <w:p w14:paraId="5064A6E8" w14:textId="77777777" w:rsidR="00B05CB9" w:rsidRPr="00B45285" w:rsidRDefault="00941281" w:rsidP="00B45285">
      <w:pPr>
        <w:pStyle w:val="Heading1"/>
        <w:spacing w:before="0" w:after="0"/>
        <w:jc w:val="both"/>
        <w:rPr>
          <w:rFonts w:ascii="Arial" w:eastAsiaTheme="minorHAnsi" w:hAnsi="Arial"/>
          <w:bCs w:val="0"/>
          <w:caps/>
          <w:kern w:val="0"/>
          <w:szCs w:val="24"/>
          <w:lang w:val="en-ZA" w:eastAsia="en-US"/>
        </w:rPr>
      </w:pPr>
      <w:r w:rsidRPr="00B45285">
        <w:rPr>
          <w:rFonts w:ascii="Arial" w:eastAsiaTheme="minorHAnsi" w:hAnsi="Arial"/>
          <w:bCs w:val="0"/>
          <w:caps/>
          <w:kern w:val="0"/>
          <w:szCs w:val="24"/>
          <w:lang w:val="en-ZA" w:eastAsia="en-US"/>
        </w:rPr>
        <w:t>Conceptual Framework</w:t>
      </w:r>
    </w:p>
    <w:p w14:paraId="48B530AE" w14:textId="7E30C98F" w:rsidR="003A56DA" w:rsidRPr="00B45285" w:rsidRDefault="003A56DA" w:rsidP="00B45285">
      <w:pPr>
        <w:spacing w:before="0" w:beforeAutospacing="0" w:after="0" w:afterAutospacing="0"/>
        <w:ind w:left="0"/>
        <w:jc w:val="both"/>
        <w:rPr>
          <w:rFonts w:ascii="Times New Roman" w:eastAsia="Times New Roman" w:hAnsi="Times New Roman" w:cs="Times New Roman"/>
          <w:color w:val="000000" w:themeColor="text1"/>
          <w:sz w:val="24"/>
          <w:szCs w:val="24"/>
          <w:lang w:val="en-GB" w:eastAsia="en-GB"/>
        </w:rPr>
      </w:pPr>
      <w:r w:rsidRPr="00B45285">
        <w:rPr>
          <w:rFonts w:ascii="Times New Roman" w:eastAsia="Times New Roman" w:hAnsi="Times New Roman" w:cs="Times New Roman"/>
          <w:color w:val="000000" w:themeColor="text1"/>
          <w:sz w:val="24"/>
          <w:szCs w:val="24"/>
          <w:lang w:val="en-GB" w:eastAsia="en-GB"/>
        </w:rPr>
        <w:t>Writing retreats are widely acknowledged as one means through which to support</w:t>
      </w:r>
      <w:r w:rsidR="009B5470" w:rsidRPr="00B45285">
        <w:rPr>
          <w:rFonts w:ascii="Times New Roman" w:eastAsia="Times New Roman" w:hAnsi="Times New Roman" w:cs="Times New Roman"/>
          <w:color w:val="000000" w:themeColor="text1"/>
          <w:sz w:val="24"/>
          <w:szCs w:val="24"/>
          <w:lang w:val="en-GB" w:eastAsia="en-GB"/>
        </w:rPr>
        <w:t xml:space="preserve"> writers (Morss and Murray 2001;</w:t>
      </w:r>
      <w:r w:rsidRPr="00B45285">
        <w:rPr>
          <w:rFonts w:ascii="Times New Roman" w:eastAsia="Times New Roman" w:hAnsi="Times New Roman" w:cs="Times New Roman"/>
          <w:color w:val="000000" w:themeColor="text1"/>
          <w:sz w:val="24"/>
          <w:szCs w:val="24"/>
          <w:lang w:val="en-GB" w:eastAsia="en-GB"/>
        </w:rPr>
        <w:t xml:space="preserve"> Moore 2003</w:t>
      </w:r>
      <w:r w:rsidR="009B5470" w:rsidRPr="00B45285">
        <w:rPr>
          <w:rFonts w:ascii="Times New Roman" w:eastAsia="Times New Roman" w:hAnsi="Times New Roman" w:cs="Times New Roman"/>
          <w:color w:val="000000" w:themeColor="text1"/>
          <w:sz w:val="24"/>
          <w:szCs w:val="24"/>
          <w:lang w:val="en-GB" w:eastAsia="en-GB"/>
        </w:rPr>
        <w:t>;</w:t>
      </w:r>
      <w:r w:rsidRPr="00B45285">
        <w:rPr>
          <w:rFonts w:ascii="Times New Roman" w:eastAsia="Times New Roman" w:hAnsi="Times New Roman" w:cs="Times New Roman"/>
          <w:color w:val="000000" w:themeColor="text1"/>
          <w:sz w:val="24"/>
          <w:szCs w:val="24"/>
          <w:lang w:val="en-GB" w:eastAsia="en-GB"/>
        </w:rPr>
        <w:t xml:space="preserve"> Grant 2006</w:t>
      </w:r>
      <w:r w:rsidR="009B5470" w:rsidRPr="00B45285">
        <w:rPr>
          <w:rFonts w:ascii="Times New Roman" w:eastAsia="Times New Roman" w:hAnsi="Times New Roman" w:cs="Times New Roman"/>
          <w:color w:val="000000" w:themeColor="text1"/>
          <w:sz w:val="24"/>
          <w:szCs w:val="24"/>
          <w:lang w:val="en-GB" w:eastAsia="en-GB"/>
        </w:rPr>
        <w:t>; Murray and Newton 2009</w:t>
      </w:r>
      <w:r w:rsidRPr="00B45285">
        <w:rPr>
          <w:rFonts w:ascii="Times New Roman" w:eastAsia="Times New Roman" w:hAnsi="Times New Roman" w:cs="Times New Roman"/>
          <w:color w:val="000000" w:themeColor="text1"/>
          <w:sz w:val="24"/>
          <w:szCs w:val="24"/>
          <w:lang w:val="en-GB" w:eastAsia="en-GB"/>
        </w:rPr>
        <w:t xml:space="preserve">). The varied </w:t>
      </w:r>
      <w:proofErr w:type="gramStart"/>
      <w:r w:rsidRPr="00B45285">
        <w:rPr>
          <w:rFonts w:ascii="Times New Roman" w:eastAsia="Times New Roman" w:hAnsi="Times New Roman" w:cs="Times New Roman"/>
          <w:color w:val="000000" w:themeColor="text1"/>
          <w:sz w:val="24"/>
          <w:szCs w:val="24"/>
          <w:lang w:val="en-GB" w:eastAsia="en-GB"/>
        </w:rPr>
        <w:t>way</w:t>
      </w:r>
      <w:r w:rsidR="008F5BA5" w:rsidRPr="00B45285">
        <w:rPr>
          <w:rFonts w:ascii="Times New Roman" w:eastAsia="Times New Roman" w:hAnsi="Times New Roman" w:cs="Times New Roman"/>
          <w:color w:val="000000" w:themeColor="text1"/>
          <w:sz w:val="24"/>
          <w:szCs w:val="24"/>
          <w:lang w:val="en-GB" w:eastAsia="en-GB"/>
        </w:rPr>
        <w:t>s</w:t>
      </w:r>
      <w:proofErr w:type="gramEnd"/>
      <w:r w:rsidRPr="00B45285">
        <w:rPr>
          <w:rFonts w:ascii="Times New Roman" w:eastAsia="Times New Roman" w:hAnsi="Times New Roman" w:cs="Times New Roman"/>
          <w:color w:val="000000" w:themeColor="text1"/>
          <w:sz w:val="24"/>
          <w:szCs w:val="24"/>
          <w:lang w:val="en-GB" w:eastAsia="en-GB"/>
        </w:rPr>
        <w:t xml:space="preserve"> in which they can be viewed, construed, structured and delivered, enables different goals and outcomes to be achieved. </w:t>
      </w:r>
    </w:p>
    <w:p w14:paraId="6A1970D4" w14:textId="1EC9A92F" w:rsidR="003A56DA" w:rsidRPr="00B45285" w:rsidRDefault="003A56DA" w:rsidP="00B45285">
      <w:pPr>
        <w:pStyle w:val="Paragraph"/>
        <w:spacing w:before="0" w:line="360" w:lineRule="auto"/>
        <w:ind w:firstLine="720"/>
        <w:jc w:val="both"/>
        <w:rPr>
          <w:color w:val="000000" w:themeColor="text1"/>
        </w:rPr>
      </w:pPr>
      <w:r w:rsidRPr="00B45285">
        <w:rPr>
          <w:color w:val="000000" w:themeColor="text1"/>
        </w:rPr>
        <w:t xml:space="preserve">Murray and Newton (2009) focus on the idea of writing retreats as potential sites of communities of practice learning.  In particular, they argue that retreat </w:t>
      </w:r>
      <w:r w:rsidR="00642880" w:rsidRPr="00B45285">
        <w:rPr>
          <w:color w:val="000000" w:themeColor="text1"/>
        </w:rPr>
        <w:t>participants could be viewed as</w:t>
      </w:r>
      <w:r w:rsidRPr="00B45285">
        <w:rPr>
          <w:color w:val="000000" w:themeColor="text1"/>
        </w:rPr>
        <w:t xml:space="preserve"> engaging in legitimate peripheral participation (Lave and Wenger 1991, 36) as </w:t>
      </w:r>
      <w:r w:rsidR="00646336" w:rsidRPr="00B45285">
        <w:rPr>
          <w:color w:val="000000" w:themeColor="text1"/>
        </w:rPr>
        <w:t>’</w:t>
      </w:r>
      <w:r w:rsidRPr="00B45285">
        <w:rPr>
          <w:color w:val="000000" w:themeColor="text1"/>
        </w:rPr>
        <w:t>a writing retreat could be seen as a ‘legitimately peripheral’ activity</w:t>
      </w:r>
      <w:r w:rsidR="00646336" w:rsidRPr="00B45285">
        <w:rPr>
          <w:color w:val="000000" w:themeColor="text1"/>
        </w:rPr>
        <w:t>’</w:t>
      </w:r>
      <w:r w:rsidRPr="00B45285">
        <w:rPr>
          <w:color w:val="000000" w:themeColor="text1"/>
        </w:rPr>
        <w:t>.</w:t>
      </w:r>
    </w:p>
    <w:p w14:paraId="6D0A6B40" w14:textId="30B162DB" w:rsidR="003A56DA" w:rsidRPr="00B45285" w:rsidRDefault="00BB7131" w:rsidP="00B45285">
      <w:pPr>
        <w:spacing w:before="0" w:beforeAutospacing="0" w:after="0" w:afterAutospacing="0"/>
        <w:ind w:left="0" w:firstLine="720"/>
        <w:jc w:val="both"/>
        <w:rPr>
          <w:rFonts w:ascii="Times New Roman" w:eastAsia="Times New Roman" w:hAnsi="Times New Roman" w:cs="Times New Roman"/>
          <w:color w:val="000000" w:themeColor="text1"/>
          <w:sz w:val="24"/>
          <w:szCs w:val="24"/>
          <w:lang w:val="en-GB" w:eastAsia="en-GB"/>
        </w:rPr>
      </w:pPr>
      <w:r w:rsidRPr="00B45285">
        <w:rPr>
          <w:rFonts w:ascii="Times New Roman" w:eastAsia="Times New Roman" w:hAnsi="Times New Roman" w:cs="Times New Roman"/>
          <w:color w:val="000000" w:themeColor="text1"/>
          <w:sz w:val="24"/>
          <w:szCs w:val="24"/>
          <w:lang w:val="en-GB" w:eastAsia="en-GB"/>
        </w:rPr>
        <w:t>CoP</w:t>
      </w:r>
      <w:r w:rsidR="003A56DA" w:rsidRPr="00B45285">
        <w:rPr>
          <w:rFonts w:ascii="Times New Roman" w:eastAsia="Times New Roman" w:hAnsi="Times New Roman" w:cs="Times New Roman"/>
          <w:color w:val="000000" w:themeColor="text1"/>
          <w:sz w:val="24"/>
          <w:szCs w:val="24"/>
          <w:lang w:val="en-GB" w:eastAsia="en-GB"/>
        </w:rPr>
        <w:t xml:space="preserve">, in their conception, interpretation </w:t>
      </w:r>
      <w:r w:rsidR="002E3333" w:rsidRPr="00B45285">
        <w:rPr>
          <w:rFonts w:ascii="Times New Roman" w:eastAsia="Times New Roman" w:hAnsi="Times New Roman" w:cs="Times New Roman"/>
          <w:color w:val="000000" w:themeColor="text1"/>
          <w:sz w:val="24"/>
          <w:szCs w:val="24"/>
          <w:lang w:val="en-GB" w:eastAsia="en-GB"/>
        </w:rPr>
        <w:t xml:space="preserve">and application </w:t>
      </w:r>
      <w:r w:rsidR="003A56DA" w:rsidRPr="00B45285">
        <w:rPr>
          <w:rFonts w:ascii="Times New Roman" w:eastAsia="Times New Roman" w:hAnsi="Times New Roman" w:cs="Times New Roman"/>
          <w:color w:val="000000" w:themeColor="text1"/>
          <w:sz w:val="24"/>
          <w:szCs w:val="24"/>
          <w:lang w:val="en-GB" w:eastAsia="en-GB"/>
        </w:rPr>
        <w:t>have varied and evolved over time (Cox 2005; Li et a</w:t>
      </w:r>
      <w:r w:rsidR="002E3333" w:rsidRPr="00B45285">
        <w:rPr>
          <w:rFonts w:ascii="Times New Roman" w:eastAsia="Times New Roman" w:hAnsi="Times New Roman" w:cs="Times New Roman"/>
          <w:color w:val="000000" w:themeColor="text1"/>
          <w:sz w:val="24"/>
          <w:szCs w:val="24"/>
          <w:lang w:val="en-GB" w:eastAsia="en-GB"/>
        </w:rPr>
        <w:t>l</w:t>
      </w:r>
      <w:r w:rsidR="00C42835" w:rsidRPr="00B45285">
        <w:rPr>
          <w:rFonts w:ascii="Times New Roman" w:eastAsia="Times New Roman" w:hAnsi="Times New Roman" w:cs="Times New Roman"/>
          <w:color w:val="000000" w:themeColor="text1"/>
          <w:sz w:val="24"/>
          <w:szCs w:val="24"/>
          <w:lang w:val="en-GB" w:eastAsia="en-GB"/>
        </w:rPr>
        <w:t>.</w:t>
      </w:r>
      <w:r w:rsidR="002E3333" w:rsidRPr="00B45285">
        <w:rPr>
          <w:rFonts w:ascii="Times New Roman" w:eastAsia="Times New Roman" w:hAnsi="Times New Roman" w:cs="Times New Roman"/>
          <w:color w:val="000000" w:themeColor="text1"/>
          <w:sz w:val="24"/>
          <w:szCs w:val="24"/>
          <w:lang w:val="en-GB" w:eastAsia="en-GB"/>
        </w:rPr>
        <w:t xml:space="preserve"> 2009). Emerging initially as social learning systems</w:t>
      </w:r>
      <w:r w:rsidR="008312F1" w:rsidRPr="00B45285">
        <w:rPr>
          <w:rFonts w:ascii="Times New Roman" w:eastAsia="Times New Roman" w:hAnsi="Times New Roman" w:cs="Times New Roman"/>
          <w:color w:val="000000" w:themeColor="text1"/>
          <w:sz w:val="24"/>
          <w:szCs w:val="24"/>
          <w:lang w:val="en-GB" w:eastAsia="en-GB"/>
        </w:rPr>
        <w:t xml:space="preserve"> in contrast to classroom-based</w:t>
      </w:r>
      <w:r w:rsidR="00BB0F50" w:rsidRPr="00B45285">
        <w:rPr>
          <w:rFonts w:ascii="Times New Roman" w:eastAsia="Times New Roman" w:hAnsi="Times New Roman" w:cs="Times New Roman"/>
          <w:color w:val="000000" w:themeColor="text1"/>
          <w:sz w:val="24"/>
          <w:szCs w:val="24"/>
          <w:lang w:val="en-GB" w:eastAsia="en-GB"/>
        </w:rPr>
        <w:t xml:space="preserve"> </w:t>
      </w:r>
      <w:r w:rsidR="008312F1" w:rsidRPr="00B45285">
        <w:rPr>
          <w:rFonts w:ascii="Times New Roman" w:eastAsia="Times New Roman" w:hAnsi="Times New Roman" w:cs="Times New Roman"/>
          <w:color w:val="000000" w:themeColor="text1"/>
          <w:sz w:val="24"/>
          <w:szCs w:val="24"/>
          <w:lang w:val="en-GB" w:eastAsia="en-GB"/>
        </w:rPr>
        <w:t>cognitivist theories</w:t>
      </w:r>
      <w:r w:rsidR="007D3F0E" w:rsidRPr="00B45285">
        <w:rPr>
          <w:rFonts w:ascii="Times New Roman" w:eastAsia="Times New Roman" w:hAnsi="Times New Roman" w:cs="Times New Roman"/>
          <w:color w:val="000000" w:themeColor="text1"/>
          <w:sz w:val="24"/>
          <w:szCs w:val="24"/>
          <w:lang w:val="en-GB" w:eastAsia="en-GB"/>
        </w:rPr>
        <w:t xml:space="preserve"> (</w:t>
      </w:r>
      <w:r w:rsidRPr="00B45285">
        <w:rPr>
          <w:rFonts w:ascii="Times New Roman" w:eastAsia="Times New Roman" w:hAnsi="Times New Roman" w:cs="Times New Roman"/>
          <w:color w:val="000000" w:themeColor="text1"/>
          <w:sz w:val="24"/>
          <w:szCs w:val="24"/>
          <w:lang w:val="en-GB" w:eastAsia="en-GB"/>
        </w:rPr>
        <w:t>Li at al. 2009</w:t>
      </w:r>
      <w:r w:rsidR="007D3F0E" w:rsidRPr="00B45285">
        <w:rPr>
          <w:rFonts w:ascii="Times New Roman" w:eastAsia="Times New Roman" w:hAnsi="Times New Roman" w:cs="Times New Roman"/>
          <w:color w:val="000000" w:themeColor="text1"/>
          <w:sz w:val="24"/>
          <w:szCs w:val="24"/>
          <w:lang w:val="en-GB" w:eastAsia="en-GB"/>
        </w:rPr>
        <w:t>)</w:t>
      </w:r>
      <w:r w:rsidR="002E3333" w:rsidRPr="00B45285">
        <w:rPr>
          <w:rFonts w:ascii="Times New Roman" w:eastAsia="Times New Roman" w:hAnsi="Times New Roman" w:cs="Times New Roman"/>
          <w:color w:val="000000" w:themeColor="text1"/>
          <w:sz w:val="24"/>
          <w:szCs w:val="24"/>
          <w:lang w:val="en-GB" w:eastAsia="en-GB"/>
        </w:rPr>
        <w:t xml:space="preserve">, </w:t>
      </w:r>
      <w:r w:rsidR="00BB0F50" w:rsidRPr="00B45285">
        <w:rPr>
          <w:rFonts w:ascii="Times New Roman" w:eastAsia="Times New Roman" w:hAnsi="Times New Roman" w:cs="Times New Roman"/>
          <w:color w:val="000000" w:themeColor="text1"/>
          <w:sz w:val="24"/>
          <w:szCs w:val="24"/>
          <w:lang w:val="en-GB" w:eastAsia="en-GB"/>
        </w:rPr>
        <w:t>CoP</w:t>
      </w:r>
      <w:r w:rsidR="002E3333" w:rsidRPr="00B45285">
        <w:rPr>
          <w:rFonts w:ascii="Times New Roman" w:eastAsia="Times New Roman" w:hAnsi="Times New Roman" w:cs="Times New Roman"/>
          <w:color w:val="000000" w:themeColor="text1"/>
          <w:sz w:val="24"/>
          <w:szCs w:val="24"/>
          <w:lang w:val="en-GB" w:eastAsia="en-GB"/>
        </w:rPr>
        <w:t xml:space="preserve"> encompass </w:t>
      </w:r>
      <w:r w:rsidR="00C92AAB" w:rsidRPr="00B45285">
        <w:rPr>
          <w:rFonts w:ascii="Times New Roman" w:eastAsia="Times New Roman" w:hAnsi="Times New Roman" w:cs="Times New Roman"/>
          <w:color w:val="000000" w:themeColor="text1"/>
          <w:sz w:val="24"/>
          <w:szCs w:val="24"/>
          <w:lang w:val="en-GB" w:eastAsia="en-GB"/>
        </w:rPr>
        <w:t xml:space="preserve">situated </w:t>
      </w:r>
      <w:r w:rsidR="002E3333" w:rsidRPr="00B45285">
        <w:rPr>
          <w:rFonts w:ascii="Times New Roman" w:eastAsia="Times New Roman" w:hAnsi="Times New Roman" w:cs="Times New Roman"/>
          <w:color w:val="000000" w:themeColor="text1"/>
          <w:sz w:val="24"/>
          <w:szCs w:val="24"/>
          <w:lang w:val="en-GB" w:eastAsia="en-GB"/>
        </w:rPr>
        <w:t xml:space="preserve">newcomer learning (Lave and Wenger 1991); </w:t>
      </w:r>
      <w:r w:rsidR="00105F92" w:rsidRPr="00B45285">
        <w:rPr>
          <w:rFonts w:ascii="Times New Roman" w:eastAsia="Times New Roman" w:hAnsi="Times New Roman" w:cs="Times New Roman"/>
          <w:color w:val="000000" w:themeColor="text1"/>
          <w:sz w:val="24"/>
          <w:szCs w:val="24"/>
          <w:lang w:val="en-GB" w:eastAsia="en-GB"/>
        </w:rPr>
        <w:t>organisational learning for innovation (Brown and Duguid</w:t>
      </w:r>
      <w:r w:rsidR="002E3333" w:rsidRPr="00B45285">
        <w:rPr>
          <w:rFonts w:ascii="Times New Roman" w:eastAsia="Times New Roman" w:hAnsi="Times New Roman" w:cs="Times New Roman"/>
          <w:color w:val="000000" w:themeColor="text1"/>
          <w:sz w:val="24"/>
          <w:szCs w:val="24"/>
          <w:lang w:val="en-GB" w:eastAsia="en-GB"/>
        </w:rPr>
        <w:t xml:space="preserve"> </w:t>
      </w:r>
      <w:r w:rsidR="00105F92" w:rsidRPr="00B45285">
        <w:rPr>
          <w:rFonts w:ascii="Times New Roman" w:eastAsia="Times New Roman" w:hAnsi="Times New Roman" w:cs="Times New Roman"/>
          <w:color w:val="000000" w:themeColor="text1"/>
          <w:sz w:val="24"/>
          <w:szCs w:val="24"/>
          <w:lang w:val="en-GB" w:eastAsia="en-GB"/>
        </w:rPr>
        <w:t>1991); professional identity development and participation trajectories (Wenger 1998) and the application of CoP to organisational value creation (Wenger, McDermott and Snyder 2002).</w:t>
      </w:r>
    </w:p>
    <w:p w14:paraId="23805F7C" w14:textId="0F733A37" w:rsidR="008C65AF" w:rsidRPr="00B45285" w:rsidRDefault="006D51B4" w:rsidP="00B45285">
      <w:pPr>
        <w:spacing w:before="0" w:beforeAutospacing="0" w:after="240" w:afterAutospacing="0"/>
        <w:ind w:left="0" w:firstLine="720"/>
        <w:jc w:val="both"/>
        <w:rPr>
          <w:rFonts w:ascii="Times New Roman" w:eastAsia="Times New Roman" w:hAnsi="Times New Roman" w:cs="Times New Roman"/>
          <w:color w:val="000000" w:themeColor="text1"/>
          <w:sz w:val="24"/>
          <w:szCs w:val="24"/>
          <w:lang w:val="en-GB" w:eastAsia="en-GB"/>
        </w:rPr>
      </w:pPr>
      <w:r w:rsidRPr="00B45285">
        <w:rPr>
          <w:rFonts w:ascii="Times New Roman" w:eastAsia="Times New Roman" w:hAnsi="Times New Roman" w:cs="Times New Roman"/>
          <w:color w:val="000000" w:themeColor="text1"/>
          <w:sz w:val="24"/>
          <w:szCs w:val="24"/>
          <w:lang w:val="en-GB" w:eastAsia="en-GB"/>
        </w:rPr>
        <w:t>T</w:t>
      </w:r>
      <w:r w:rsidR="000125B8" w:rsidRPr="00B45285">
        <w:rPr>
          <w:rFonts w:ascii="Times New Roman" w:eastAsia="Times New Roman" w:hAnsi="Times New Roman" w:cs="Times New Roman"/>
          <w:color w:val="000000" w:themeColor="text1"/>
          <w:sz w:val="24"/>
          <w:szCs w:val="24"/>
          <w:lang w:val="en-GB" w:eastAsia="en-GB"/>
        </w:rPr>
        <w:t>he</w:t>
      </w:r>
      <w:r w:rsidR="00B05CB9" w:rsidRPr="00B45285">
        <w:rPr>
          <w:rFonts w:ascii="Times New Roman" w:eastAsia="Times New Roman" w:hAnsi="Times New Roman" w:cs="Times New Roman"/>
          <w:color w:val="000000" w:themeColor="text1"/>
          <w:sz w:val="24"/>
          <w:szCs w:val="24"/>
          <w:lang w:val="en-GB" w:eastAsia="en-GB"/>
        </w:rPr>
        <w:t xml:space="preserve"> conceptual framework </w:t>
      </w:r>
      <w:r w:rsidR="000125B8" w:rsidRPr="00B45285">
        <w:rPr>
          <w:rFonts w:ascii="Times New Roman" w:hAnsi="Times New Roman" w:cs="Times New Roman"/>
          <w:color w:val="000000" w:themeColor="text1"/>
          <w:sz w:val="24"/>
          <w:szCs w:val="24"/>
        </w:rPr>
        <w:t xml:space="preserve">for this study </w:t>
      </w:r>
      <w:r w:rsidRPr="00B45285">
        <w:rPr>
          <w:rFonts w:ascii="Times New Roman" w:hAnsi="Times New Roman" w:cs="Times New Roman"/>
          <w:color w:val="000000" w:themeColor="text1"/>
          <w:sz w:val="24"/>
          <w:szCs w:val="24"/>
        </w:rPr>
        <w:t>draws</w:t>
      </w:r>
      <w:r w:rsidR="00B05CB9" w:rsidRPr="00B45285">
        <w:rPr>
          <w:rFonts w:ascii="Times New Roman" w:hAnsi="Times New Roman" w:cs="Times New Roman"/>
          <w:color w:val="000000" w:themeColor="text1"/>
          <w:sz w:val="24"/>
          <w:szCs w:val="24"/>
        </w:rPr>
        <w:t xml:space="preserve"> on research publication deficits that serve to create negative pressure on academics </w:t>
      </w:r>
      <w:r w:rsidR="000125B8" w:rsidRPr="00B45285">
        <w:rPr>
          <w:rFonts w:ascii="Times New Roman" w:hAnsi="Times New Roman" w:cs="Times New Roman"/>
          <w:color w:val="000000" w:themeColor="text1"/>
          <w:sz w:val="24"/>
          <w:szCs w:val="24"/>
        </w:rPr>
        <w:t>to publish. I view this</w:t>
      </w:r>
      <w:r w:rsidR="00867BBA" w:rsidRPr="00B45285">
        <w:rPr>
          <w:rFonts w:ascii="Times New Roman" w:hAnsi="Times New Roman" w:cs="Times New Roman"/>
          <w:color w:val="000000" w:themeColor="text1"/>
          <w:sz w:val="24"/>
          <w:szCs w:val="24"/>
        </w:rPr>
        <w:t xml:space="preserve"> deficit model</w:t>
      </w:r>
      <w:r w:rsidR="00B05CB9" w:rsidRPr="00B45285">
        <w:rPr>
          <w:rFonts w:ascii="Times New Roman" w:hAnsi="Times New Roman" w:cs="Times New Roman"/>
          <w:color w:val="000000" w:themeColor="text1"/>
          <w:sz w:val="24"/>
          <w:szCs w:val="24"/>
        </w:rPr>
        <w:t xml:space="preserve"> against writer identity,</w:t>
      </w:r>
      <w:r w:rsidR="00B05CB9" w:rsidRPr="00B45285">
        <w:rPr>
          <w:rFonts w:ascii="Times New Roman" w:eastAsia="Times New Roman" w:hAnsi="Times New Roman" w:cs="Times New Roman"/>
          <w:color w:val="000000" w:themeColor="text1"/>
          <w:sz w:val="24"/>
          <w:szCs w:val="24"/>
          <w:lang w:val="en-GB" w:eastAsia="en-GB"/>
        </w:rPr>
        <w:t xml:space="preserve"> motivation and perseverance</w:t>
      </w:r>
      <w:r w:rsidR="008C65AF" w:rsidRPr="00B45285">
        <w:rPr>
          <w:rFonts w:ascii="Times New Roman" w:eastAsia="Times New Roman" w:hAnsi="Times New Roman" w:cs="Times New Roman"/>
          <w:color w:val="000000" w:themeColor="text1"/>
          <w:sz w:val="24"/>
          <w:szCs w:val="24"/>
          <w:lang w:val="en-GB" w:eastAsia="en-GB"/>
        </w:rPr>
        <w:t>,</w:t>
      </w:r>
      <w:r w:rsidR="00B05CB9" w:rsidRPr="00B45285">
        <w:rPr>
          <w:rFonts w:ascii="Times New Roman" w:eastAsia="Times New Roman" w:hAnsi="Times New Roman" w:cs="Times New Roman"/>
          <w:color w:val="000000" w:themeColor="text1"/>
          <w:sz w:val="24"/>
          <w:szCs w:val="24"/>
          <w:lang w:val="en-GB" w:eastAsia="en-GB"/>
        </w:rPr>
        <w:t xml:space="preserve"> as writing enablers that are difficult to achieve in </w:t>
      </w:r>
      <w:r w:rsidR="00833288" w:rsidRPr="00B45285">
        <w:rPr>
          <w:rFonts w:ascii="Times New Roman" w:eastAsia="Times New Roman" w:hAnsi="Times New Roman" w:cs="Times New Roman"/>
          <w:color w:val="000000" w:themeColor="text1"/>
          <w:sz w:val="24"/>
          <w:szCs w:val="24"/>
          <w:lang w:val="en-GB" w:eastAsia="en-GB"/>
        </w:rPr>
        <w:t>the face of negative pressure. Using the varied and evolving conception</w:t>
      </w:r>
      <w:r w:rsidR="00667F59" w:rsidRPr="00B45285">
        <w:rPr>
          <w:rFonts w:ascii="Times New Roman" w:eastAsia="Times New Roman" w:hAnsi="Times New Roman" w:cs="Times New Roman"/>
          <w:color w:val="000000" w:themeColor="text1"/>
          <w:sz w:val="24"/>
          <w:szCs w:val="24"/>
          <w:lang w:val="en-GB" w:eastAsia="en-GB"/>
        </w:rPr>
        <w:t>s</w:t>
      </w:r>
      <w:r w:rsidR="00833288" w:rsidRPr="00B45285">
        <w:rPr>
          <w:rFonts w:ascii="Times New Roman" w:eastAsia="Times New Roman" w:hAnsi="Times New Roman" w:cs="Times New Roman"/>
          <w:color w:val="000000" w:themeColor="text1"/>
          <w:sz w:val="24"/>
          <w:szCs w:val="24"/>
          <w:lang w:val="en-GB" w:eastAsia="en-GB"/>
        </w:rPr>
        <w:t xml:space="preserve"> of </w:t>
      </w:r>
      <w:r w:rsidR="00004A0B" w:rsidRPr="00B45285">
        <w:rPr>
          <w:rFonts w:ascii="Times New Roman" w:eastAsia="Times New Roman" w:hAnsi="Times New Roman" w:cs="Times New Roman"/>
          <w:color w:val="000000" w:themeColor="text1"/>
          <w:sz w:val="24"/>
          <w:szCs w:val="24"/>
          <w:lang w:val="en-GB" w:eastAsia="en-GB"/>
        </w:rPr>
        <w:t>CoP,</w:t>
      </w:r>
      <w:r w:rsidR="00833288" w:rsidRPr="00B45285">
        <w:rPr>
          <w:rFonts w:ascii="Times New Roman" w:eastAsia="Times New Roman" w:hAnsi="Times New Roman" w:cs="Times New Roman"/>
          <w:color w:val="000000" w:themeColor="text1"/>
          <w:sz w:val="24"/>
          <w:szCs w:val="24"/>
          <w:lang w:val="en-GB" w:eastAsia="en-GB"/>
        </w:rPr>
        <w:t xml:space="preserve"> I examine the possibility of </w:t>
      </w:r>
      <w:r w:rsidR="00BB0F50" w:rsidRPr="00B45285">
        <w:rPr>
          <w:rFonts w:ascii="Times New Roman" w:eastAsia="Times New Roman" w:hAnsi="Times New Roman" w:cs="Times New Roman"/>
          <w:color w:val="000000" w:themeColor="text1"/>
          <w:sz w:val="24"/>
          <w:szCs w:val="24"/>
          <w:lang w:val="en-GB" w:eastAsia="en-GB"/>
        </w:rPr>
        <w:t>cultivating</w:t>
      </w:r>
      <w:r w:rsidR="00667F59" w:rsidRPr="00B45285">
        <w:rPr>
          <w:rFonts w:ascii="Times New Roman" w:eastAsia="Times New Roman" w:hAnsi="Times New Roman" w:cs="Times New Roman"/>
          <w:color w:val="000000" w:themeColor="text1"/>
          <w:sz w:val="24"/>
          <w:szCs w:val="24"/>
          <w:lang w:val="en-GB" w:eastAsia="en-GB"/>
        </w:rPr>
        <w:t xml:space="preserve"> writing retreats as </w:t>
      </w:r>
      <w:r w:rsidRPr="00B45285">
        <w:rPr>
          <w:rFonts w:ascii="Times New Roman" w:eastAsia="Times New Roman" w:hAnsi="Times New Roman" w:cs="Times New Roman"/>
          <w:color w:val="000000" w:themeColor="text1"/>
          <w:sz w:val="24"/>
          <w:szCs w:val="24"/>
          <w:lang w:val="en-GB" w:eastAsia="en-GB"/>
        </w:rPr>
        <w:t>CoP</w:t>
      </w:r>
      <w:r w:rsidR="00667F59" w:rsidRPr="00B45285">
        <w:rPr>
          <w:rFonts w:ascii="Times New Roman" w:eastAsia="Times New Roman" w:hAnsi="Times New Roman" w:cs="Times New Roman"/>
          <w:color w:val="000000" w:themeColor="text1"/>
          <w:sz w:val="24"/>
          <w:szCs w:val="24"/>
          <w:lang w:val="en-GB" w:eastAsia="en-GB"/>
        </w:rPr>
        <w:t xml:space="preserve"> – to </w:t>
      </w:r>
      <w:r w:rsidR="00461E09" w:rsidRPr="00B45285">
        <w:rPr>
          <w:rFonts w:ascii="Times New Roman" w:eastAsia="Times New Roman" w:hAnsi="Times New Roman" w:cs="Times New Roman"/>
          <w:color w:val="000000" w:themeColor="text1"/>
          <w:sz w:val="24"/>
          <w:szCs w:val="24"/>
          <w:lang w:val="en-GB" w:eastAsia="en-GB"/>
        </w:rPr>
        <w:t xml:space="preserve">provide the pedagogy and facilitating environment </w:t>
      </w:r>
      <w:r w:rsidR="00C4413D" w:rsidRPr="00B45285">
        <w:rPr>
          <w:rFonts w:ascii="Times New Roman" w:eastAsia="Times New Roman" w:hAnsi="Times New Roman" w:cs="Times New Roman"/>
          <w:color w:val="000000" w:themeColor="text1"/>
          <w:sz w:val="24"/>
          <w:szCs w:val="24"/>
          <w:lang w:val="en-GB" w:eastAsia="en-GB"/>
        </w:rPr>
        <w:t>for academic</w:t>
      </w:r>
      <w:r w:rsidR="00BB0F50" w:rsidRPr="00B45285">
        <w:rPr>
          <w:rFonts w:ascii="Times New Roman" w:eastAsia="Times New Roman" w:hAnsi="Times New Roman" w:cs="Times New Roman"/>
          <w:color w:val="000000" w:themeColor="text1"/>
          <w:sz w:val="24"/>
          <w:szCs w:val="24"/>
          <w:lang w:val="en-GB" w:eastAsia="en-GB"/>
        </w:rPr>
        <w:t xml:space="preserve"> identity and </w:t>
      </w:r>
      <w:r w:rsidR="00C4413D" w:rsidRPr="00B45285">
        <w:rPr>
          <w:rFonts w:ascii="Times New Roman" w:eastAsia="Times New Roman" w:hAnsi="Times New Roman" w:cs="Times New Roman"/>
          <w:color w:val="000000" w:themeColor="text1"/>
          <w:sz w:val="24"/>
          <w:szCs w:val="24"/>
          <w:lang w:val="en-GB" w:eastAsia="en-GB"/>
        </w:rPr>
        <w:t>writing development</w:t>
      </w:r>
      <w:r w:rsidR="00BB0F50" w:rsidRPr="00B45285">
        <w:rPr>
          <w:rFonts w:ascii="Times New Roman" w:eastAsia="Times New Roman" w:hAnsi="Times New Roman" w:cs="Times New Roman"/>
          <w:color w:val="000000" w:themeColor="text1"/>
          <w:sz w:val="24"/>
          <w:szCs w:val="24"/>
          <w:lang w:val="en-GB" w:eastAsia="en-GB"/>
        </w:rPr>
        <w:t xml:space="preserve">, </w:t>
      </w:r>
      <w:r w:rsidR="00E63311" w:rsidRPr="00B45285">
        <w:rPr>
          <w:rFonts w:ascii="Times New Roman" w:eastAsia="Times New Roman" w:hAnsi="Times New Roman" w:cs="Times New Roman"/>
          <w:color w:val="000000" w:themeColor="text1"/>
          <w:sz w:val="24"/>
          <w:szCs w:val="24"/>
          <w:lang w:val="en-GB" w:eastAsia="en-GB"/>
        </w:rPr>
        <w:t xml:space="preserve">as well as </w:t>
      </w:r>
      <w:r w:rsidR="00A317AB" w:rsidRPr="00B45285">
        <w:rPr>
          <w:rFonts w:ascii="Times New Roman" w:eastAsia="Times New Roman" w:hAnsi="Times New Roman" w:cs="Times New Roman"/>
          <w:color w:val="000000" w:themeColor="text1"/>
          <w:sz w:val="24"/>
          <w:szCs w:val="24"/>
          <w:lang w:val="en-GB" w:eastAsia="en-GB"/>
        </w:rPr>
        <w:t>support for enhanced lev</w:t>
      </w:r>
      <w:r w:rsidR="000125B8" w:rsidRPr="00B45285">
        <w:rPr>
          <w:rFonts w:ascii="Times New Roman" w:eastAsia="Times New Roman" w:hAnsi="Times New Roman" w:cs="Times New Roman"/>
          <w:color w:val="000000" w:themeColor="text1"/>
          <w:sz w:val="24"/>
          <w:szCs w:val="24"/>
          <w:lang w:val="en-GB" w:eastAsia="en-GB"/>
        </w:rPr>
        <w:t>els of publication</w:t>
      </w:r>
      <w:r w:rsidR="00461E09" w:rsidRPr="00B45285">
        <w:rPr>
          <w:rFonts w:ascii="Times New Roman" w:eastAsia="Times New Roman" w:hAnsi="Times New Roman" w:cs="Times New Roman"/>
          <w:color w:val="000000" w:themeColor="text1"/>
          <w:sz w:val="24"/>
          <w:szCs w:val="24"/>
          <w:lang w:val="en-GB" w:eastAsia="en-GB"/>
        </w:rPr>
        <w:t>.</w:t>
      </w:r>
    </w:p>
    <w:p w14:paraId="54383500" w14:textId="77777777" w:rsidR="002B7599" w:rsidRPr="00B45285" w:rsidRDefault="00B746AD" w:rsidP="00B45285">
      <w:pPr>
        <w:pStyle w:val="Paragraph"/>
        <w:spacing w:before="0" w:line="360" w:lineRule="auto"/>
        <w:jc w:val="both"/>
        <w:rPr>
          <w:rFonts w:ascii="Arial" w:hAnsi="Arial" w:cs="Arial"/>
          <w:b/>
          <w:color w:val="000000" w:themeColor="text1"/>
        </w:rPr>
      </w:pPr>
      <w:r w:rsidRPr="00B45285">
        <w:rPr>
          <w:rFonts w:ascii="Arial" w:hAnsi="Arial" w:cs="Arial"/>
          <w:b/>
          <w:color w:val="000000" w:themeColor="text1"/>
        </w:rPr>
        <w:t>R</w:t>
      </w:r>
      <w:r w:rsidR="002B7599" w:rsidRPr="00B45285">
        <w:rPr>
          <w:rFonts w:ascii="Arial" w:hAnsi="Arial" w:cs="Arial"/>
          <w:b/>
          <w:color w:val="000000" w:themeColor="text1"/>
        </w:rPr>
        <w:t xml:space="preserve">esearch publication – deficits and deficiencies </w:t>
      </w:r>
    </w:p>
    <w:p w14:paraId="0B5635F7" w14:textId="528D0434" w:rsidR="00A317AB" w:rsidRPr="00B45285" w:rsidRDefault="004E4DE4" w:rsidP="00B45285">
      <w:pPr>
        <w:pStyle w:val="Paragraph"/>
        <w:spacing w:before="0" w:line="360" w:lineRule="auto"/>
        <w:jc w:val="both"/>
        <w:rPr>
          <w:color w:val="000000" w:themeColor="text1"/>
        </w:rPr>
      </w:pPr>
      <w:r w:rsidRPr="00B45285">
        <w:rPr>
          <w:color w:val="000000" w:themeColor="text1"/>
        </w:rPr>
        <w:t>P</w:t>
      </w:r>
      <w:r w:rsidR="00211EA3" w:rsidRPr="00B45285">
        <w:rPr>
          <w:color w:val="000000" w:themeColor="text1"/>
        </w:rPr>
        <w:t>ressure to publish and</w:t>
      </w:r>
      <w:r w:rsidR="002B7599" w:rsidRPr="00B45285">
        <w:rPr>
          <w:color w:val="000000" w:themeColor="text1"/>
        </w:rPr>
        <w:t xml:space="preserve"> sanctions and costs associated with</w:t>
      </w:r>
      <w:r w:rsidR="007161D0" w:rsidRPr="00B45285">
        <w:rPr>
          <w:color w:val="000000" w:themeColor="text1"/>
        </w:rPr>
        <w:t xml:space="preserve"> not publishing (promotion,</w:t>
      </w:r>
      <w:r w:rsidR="009064A2" w:rsidRPr="00B45285">
        <w:rPr>
          <w:color w:val="000000" w:themeColor="text1"/>
        </w:rPr>
        <w:t xml:space="preserve"> increases, </w:t>
      </w:r>
      <w:r w:rsidR="002B7599" w:rsidRPr="00B45285">
        <w:rPr>
          <w:color w:val="000000" w:themeColor="text1"/>
        </w:rPr>
        <w:t>tea</w:t>
      </w:r>
      <w:r w:rsidRPr="00B45285">
        <w:rPr>
          <w:color w:val="000000" w:themeColor="text1"/>
        </w:rPr>
        <w:t xml:space="preserve">ching loads, etc.) appear to </w:t>
      </w:r>
      <w:r w:rsidR="00AC0808" w:rsidRPr="00B45285">
        <w:rPr>
          <w:color w:val="000000" w:themeColor="text1"/>
        </w:rPr>
        <w:t>nourish</w:t>
      </w:r>
      <w:r w:rsidR="002B7599" w:rsidRPr="00B45285">
        <w:rPr>
          <w:color w:val="000000" w:themeColor="text1"/>
        </w:rPr>
        <w:t xml:space="preserve"> a negative outlook </w:t>
      </w:r>
      <w:r w:rsidRPr="00B45285">
        <w:rPr>
          <w:color w:val="000000" w:themeColor="text1"/>
        </w:rPr>
        <w:t>on</w:t>
      </w:r>
      <w:r w:rsidR="002B7599" w:rsidRPr="00B45285">
        <w:rPr>
          <w:color w:val="000000" w:themeColor="text1"/>
        </w:rPr>
        <w:t xml:space="preserve"> research publication</w:t>
      </w:r>
      <w:r w:rsidRPr="00B45285">
        <w:rPr>
          <w:color w:val="000000" w:themeColor="text1"/>
        </w:rPr>
        <w:t xml:space="preserve"> by academics</w:t>
      </w:r>
      <w:r w:rsidR="002B7599" w:rsidRPr="00B45285">
        <w:rPr>
          <w:color w:val="000000" w:themeColor="text1"/>
        </w:rPr>
        <w:t>.  Murray and Moor</w:t>
      </w:r>
      <w:r w:rsidR="00AF48A9" w:rsidRPr="00B45285">
        <w:rPr>
          <w:color w:val="000000" w:themeColor="text1"/>
        </w:rPr>
        <w:t>e</w:t>
      </w:r>
      <w:r w:rsidR="002B7599" w:rsidRPr="00B45285">
        <w:rPr>
          <w:color w:val="000000" w:themeColor="text1"/>
        </w:rPr>
        <w:t xml:space="preserve"> suggest that instead of serving to build the academy, </w:t>
      </w:r>
      <w:r w:rsidR="00AD0AAA" w:rsidRPr="00B45285">
        <w:rPr>
          <w:color w:val="000000" w:themeColor="text1"/>
        </w:rPr>
        <w:t>‘</w:t>
      </w:r>
      <w:r w:rsidR="002B7599" w:rsidRPr="00B45285">
        <w:rPr>
          <w:color w:val="000000" w:themeColor="text1"/>
        </w:rPr>
        <w:t>academic writing has become a thorn in [its side]</w:t>
      </w:r>
      <w:r w:rsidR="00AD0AAA" w:rsidRPr="00B45285">
        <w:rPr>
          <w:color w:val="000000" w:themeColor="text1"/>
        </w:rPr>
        <w:t>’</w:t>
      </w:r>
      <w:r w:rsidR="002B7599" w:rsidRPr="00B45285">
        <w:rPr>
          <w:color w:val="000000" w:themeColor="text1"/>
        </w:rPr>
        <w:t xml:space="preserve"> (2006: xi). Academic</w:t>
      </w:r>
      <w:r w:rsidR="009064A2" w:rsidRPr="00B45285">
        <w:rPr>
          <w:color w:val="000000" w:themeColor="text1"/>
        </w:rPr>
        <w:t xml:space="preserve"> </w:t>
      </w:r>
      <w:r w:rsidR="002B7599" w:rsidRPr="00B45285">
        <w:rPr>
          <w:color w:val="000000" w:themeColor="text1"/>
        </w:rPr>
        <w:t>writing</w:t>
      </w:r>
      <w:r w:rsidR="00004A0B" w:rsidRPr="00B45285">
        <w:rPr>
          <w:color w:val="000000" w:themeColor="text1"/>
        </w:rPr>
        <w:t xml:space="preserve"> has become for many</w:t>
      </w:r>
      <w:r w:rsidR="002B7599" w:rsidRPr="00B45285">
        <w:rPr>
          <w:color w:val="000000" w:themeColor="text1"/>
        </w:rPr>
        <w:t xml:space="preserve"> a black cloud, ever present, hovering and </w:t>
      </w:r>
      <w:r w:rsidR="00AD0AAA" w:rsidRPr="00B45285">
        <w:rPr>
          <w:color w:val="000000" w:themeColor="text1"/>
        </w:rPr>
        <w:lastRenderedPageBreak/>
        <w:t>‘</w:t>
      </w:r>
      <w:r w:rsidR="002B7599" w:rsidRPr="00B45285">
        <w:rPr>
          <w:color w:val="000000" w:themeColor="text1"/>
        </w:rPr>
        <w:t>experienced as stressful and threatening</w:t>
      </w:r>
      <w:r w:rsidR="00AD0AAA" w:rsidRPr="00B45285">
        <w:rPr>
          <w:color w:val="000000" w:themeColor="text1"/>
        </w:rPr>
        <w:t>’</w:t>
      </w:r>
      <w:r w:rsidR="002B7599" w:rsidRPr="00B45285">
        <w:rPr>
          <w:color w:val="000000" w:themeColor="text1"/>
        </w:rPr>
        <w:t xml:space="preserve"> (Chandler, Barry and Clark 2002). This</w:t>
      </w:r>
      <w:r w:rsidR="007161D0" w:rsidRPr="00B45285">
        <w:rPr>
          <w:color w:val="000000" w:themeColor="text1"/>
        </w:rPr>
        <w:t xml:space="preserve"> anxiety is</w:t>
      </w:r>
      <w:r w:rsidR="00AC0808" w:rsidRPr="00B45285">
        <w:rPr>
          <w:color w:val="000000" w:themeColor="text1"/>
        </w:rPr>
        <w:t xml:space="preserve"> fed by</w:t>
      </w:r>
      <w:r w:rsidR="002B7599" w:rsidRPr="00B45285">
        <w:rPr>
          <w:color w:val="000000" w:themeColor="text1"/>
        </w:rPr>
        <w:t xml:space="preserve"> suggestion</w:t>
      </w:r>
      <w:r w:rsidR="007D3F0E" w:rsidRPr="00B45285">
        <w:rPr>
          <w:color w:val="000000" w:themeColor="text1"/>
        </w:rPr>
        <w:t>s</w:t>
      </w:r>
      <w:r w:rsidR="002B7599" w:rsidRPr="00B45285">
        <w:rPr>
          <w:color w:val="000000" w:themeColor="text1"/>
        </w:rPr>
        <w:t xml:space="preserve"> that </w:t>
      </w:r>
      <w:r w:rsidR="007161D0" w:rsidRPr="00B45285">
        <w:rPr>
          <w:color w:val="000000" w:themeColor="text1"/>
        </w:rPr>
        <w:t>non-publishing academics</w:t>
      </w:r>
      <w:r w:rsidR="002B7599" w:rsidRPr="00B45285">
        <w:rPr>
          <w:color w:val="000000" w:themeColor="text1"/>
        </w:rPr>
        <w:t xml:space="preserve"> are deficient</w:t>
      </w:r>
      <w:r w:rsidR="00B746AD" w:rsidRPr="00B45285">
        <w:rPr>
          <w:color w:val="000000" w:themeColor="text1"/>
        </w:rPr>
        <w:t>,</w:t>
      </w:r>
      <w:r w:rsidR="002B7599" w:rsidRPr="00B45285">
        <w:rPr>
          <w:color w:val="000000" w:themeColor="text1"/>
        </w:rPr>
        <w:t xml:space="preserve"> despite being in their roles precisely because </w:t>
      </w:r>
      <w:r w:rsidR="00B746AD" w:rsidRPr="00B45285">
        <w:rPr>
          <w:color w:val="000000" w:themeColor="text1"/>
        </w:rPr>
        <w:t>of their intellectual abilities and proven academic track record.</w:t>
      </w:r>
    </w:p>
    <w:p w14:paraId="05610CF7" w14:textId="06E72FE3" w:rsidR="00A317AB" w:rsidRPr="00B45285" w:rsidRDefault="00762318" w:rsidP="00B45285">
      <w:pPr>
        <w:pStyle w:val="Paragraph"/>
        <w:spacing w:before="0" w:line="360" w:lineRule="auto"/>
        <w:ind w:firstLine="720"/>
        <w:jc w:val="both"/>
        <w:rPr>
          <w:color w:val="000000" w:themeColor="text1"/>
        </w:rPr>
      </w:pPr>
      <w:r w:rsidRPr="00B45285">
        <w:rPr>
          <w:color w:val="000000" w:themeColor="text1"/>
        </w:rPr>
        <w:t>Blaxter, Hughes and Tight</w:t>
      </w:r>
      <w:r w:rsidR="00485926" w:rsidRPr="00B45285">
        <w:rPr>
          <w:color w:val="000000" w:themeColor="text1"/>
        </w:rPr>
        <w:t xml:space="preserve"> (1998) dispute a </w:t>
      </w:r>
      <w:proofErr w:type="gramStart"/>
      <w:r w:rsidR="00485926" w:rsidRPr="00B45285">
        <w:rPr>
          <w:color w:val="000000" w:themeColor="text1"/>
        </w:rPr>
        <w:t>wide-s</w:t>
      </w:r>
      <w:r w:rsidR="007D3F0E" w:rsidRPr="00B45285">
        <w:rPr>
          <w:color w:val="000000" w:themeColor="text1"/>
        </w:rPr>
        <w:t>pread</w:t>
      </w:r>
      <w:proofErr w:type="gramEnd"/>
      <w:r w:rsidR="007D3F0E" w:rsidRPr="00B45285">
        <w:rPr>
          <w:color w:val="000000" w:themeColor="text1"/>
        </w:rPr>
        <w:t xml:space="preserve"> assumption that </w:t>
      </w:r>
      <w:r w:rsidR="00485926" w:rsidRPr="00B45285">
        <w:rPr>
          <w:color w:val="000000" w:themeColor="text1"/>
        </w:rPr>
        <w:t>a ‘g</w:t>
      </w:r>
      <w:r w:rsidR="007D3F0E" w:rsidRPr="00B45285">
        <w:rPr>
          <w:color w:val="000000" w:themeColor="text1"/>
        </w:rPr>
        <w:t>ood’ academic or researcher</w:t>
      </w:r>
      <w:r w:rsidR="00485926" w:rsidRPr="00B45285">
        <w:rPr>
          <w:color w:val="000000" w:themeColor="text1"/>
        </w:rPr>
        <w:t xml:space="preserve"> should automatically be able to write. </w:t>
      </w:r>
      <w:r w:rsidR="00651123" w:rsidRPr="00B45285">
        <w:rPr>
          <w:color w:val="000000" w:themeColor="text1"/>
        </w:rPr>
        <w:t>Olthouse (2013</w:t>
      </w:r>
      <w:r w:rsidR="00485926" w:rsidRPr="00B45285">
        <w:rPr>
          <w:color w:val="000000" w:themeColor="text1"/>
        </w:rPr>
        <w:t xml:space="preserve">) </w:t>
      </w:r>
      <w:r w:rsidR="009C6FD4" w:rsidRPr="00B45285">
        <w:rPr>
          <w:color w:val="000000" w:themeColor="text1"/>
        </w:rPr>
        <w:t>supports this, arguing</w:t>
      </w:r>
      <w:r w:rsidR="007D3F0E" w:rsidRPr="00B45285">
        <w:rPr>
          <w:color w:val="000000" w:themeColor="text1"/>
        </w:rPr>
        <w:t xml:space="preserve"> that</w:t>
      </w:r>
      <w:r w:rsidR="00651123" w:rsidRPr="00B45285">
        <w:rPr>
          <w:color w:val="000000" w:themeColor="text1"/>
        </w:rPr>
        <w:t xml:space="preserve"> talent or ability in one area may not necessarily transfer to another, but that people can potentially perform at high levels if given app</w:t>
      </w:r>
      <w:r w:rsidR="00095538" w:rsidRPr="00B45285">
        <w:rPr>
          <w:color w:val="000000" w:themeColor="text1"/>
        </w:rPr>
        <w:t>ropriate support. S</w:t>
      </w:r>
      <w:r w:rsidR="00651123" w:rsidRPr="00B45285">
        <w:rPr>
          <w:color w:val="000000" w:themeColor="text1"/>
        </w:rPr>
        <w:t>ust</w:t>
      </w:r>
      <w:r w:rsidR="00095538" w:rsidRPr="00B45285">
        <w:rPr>
          <w:color w:val="000000" w:themeColor="text1"/>
        </w:rPr>
        <w:t>ained effort and perseverance are</w:t>
      </w:r>
      <w:r w:rsidR="00651123" w:rsidRPr="00B45285">
        <w:rPr>
          <w:color w:val="000000" w:themeColor="text1"/>
        </w:rPr>
        <w:t xml:space="preserve"> also required.</w:t>
      </w:r>
    </w:p>
    <w:p w14:paraId="22D9E8AD" w14:textId="292BBB9B" w:rsidR="005930DE" w:rsidRPr="00B45285" w:rsidRDefault="00D8294B" w:rsidP="00B45285">
      <w:pPr>
        <w:pStyle w:val="Paragraph"/>
        <w:spacing w:before="0" w:after="240" w:line="360" w:lineRule="auto"/>
        <w:ind w:firstLine="720"/>
        <w:jc w:val="both"/>
        <w:rPr>
          <w:color w:val="000000" w:themeColor="text1"/>
        </w:rPr>
      </w:pPr>
      <w:r w:rsidRPr="00B45285">
        <w:rPr>
          <w:color w:val="000000" w:themeColor="text1"/>
        </w:rPr>
        <w:t>Additionally,</w:t>
      </w:r>
      <w:r w:rsidR="00FC0710" w:rsidRPr="00B45285">
        <w:rPr>
          <w:color w:val="000000" w:themeColor="text1"/>
        </w:rPr>
        <w:t xml:space="preserve"> some of these so-called deficiencies are not directly related to wr</w:t>
      </w:r>
      <w:r w:rsidRPr="00B45285">
        <w:rPr>
          <w:color w:val="000000" w:themeColor="text1"/>
        </w:rPr>
        <w:t>iting or even research.  T</w:t>
      </w:r>
      <w:r w:rsidR="00FC0710" w:rsidRPr="00B45285">
        <w:rPr>
          <w:color w:val="000000" w:themeColor="text1"/>
        </w:rPr>
        <w:t xml:space="preserve">ime-management, workloads, </w:t>
      </w:r>
      <w:r w:rsidR="00E8555E" w:rsidRPr="00B45285">
        <w:rPr>
          <w:color w:val="000000" w:themeColor="text1"/>
        </w:rPr>
        <w:t>institutional policies</w:t>
      </w:r>
      <w:r w:rsidR="00E8555E" w:rsidRPr="00B45285">
        <w:t xml:space="preserve"> </w:t>
      </w:r>
      <w:r w:rsidR="007D3F0E" w:rsidRPr="00B45285">
        <w:rPr>
          <w:color w:val="000000" w:themeColor="text1"/>
        </w:rPr>
        <w:t>and</w:t>
      </w:r>
      <w:r w:rsidR="00FC0710" w:rsidRPr="00B45285">
        <w:rPr>
          <w:color w:val="000000" w:themeColor="text1"/>
        </w:rPr>
        <w:t xml:space="preserve"> hidden vagaries of the research or higher degrees proc</w:t>
      </w:r>
      <w:r w:rsidR="007D3F0E" w:rsidRPr="00B45285">
        <w:rPr>
          <w:color w:val="000000" w:themeColor="text1"/>
        </w:rPr>
        <w:t>ess may all conspire against</w:t>
      </w:r>
      <w:r w:rsidR="00FC0710" w:rsidRPr="00B45285">
        <w:rPr>
          <w:color w:val="000000" w:themeColor="text1"/>
        </w:rPr>
        <w:t xml:space="preserve"> young and</w:t>
      </w:r>
      <w:r w:rsidR="007161D0" w:rsidRPr="00B45285">
        <w:rPr>
          <w:color w:val="000000" w:themeColor="text1"/>
        </w:rPr>
        <w:t>/or inexperienced academic</w:t>
      </w:r>
      <w:r w:rsidR="007D3F0E" w:rsidRPr="00B45285">
        <w:rPr>
          <w:color w:val="000000" w:themeColor="text1"/>
        </w:rPr>
        <w:t>s</w:t>
      </w:r>
      <w:r w:rsidR="007161D0" w:rsidRPr="00B45285">
        <w:rPr>
          <w:color w:val="000000" w:themeColor="text1"/>
        </w:rPr>
        <w:t>. Lacking</w:t>
      </w:r>
      <w:r w:rsidR="00FC0710" w:rsidRPr="00B45285">
        <w:rPr>
          <w:color w:val="000000" w:themeColor="text1"/>
        </w:rPr>
        <w:t xml:space="preserve"> guidance and support in managing tricky balancing acts and </w:t>
      </w:r>
      <w:r w:rsidR="00340EA7" w:rsidRPr="00B45285">
        <w:rPr>
          <w:color w:val="000000" w:themeColor="text1"/>
        </w:rPr>
        <w:t xml:space="preserve">resulting </w:t>
      </w:r>
      <w:r w:rsidR="00FC0710" w:rsidRPr="00B45285">
        <w:rPr>
          <w:color w:val="000000" w:themeColor="text1"/>
        </w:rPr>
        <w:t xml:space="preserve">motivation issues, </w:t>
      </w:r>
      <w:r w:rsidR="00340EA7" w:rsidRPr="00B45285">
        <w:rPr>
          <w:color w:val="000000" w:themeColor="text1"/>
        </w:rPr>
        <w:t xml:space="preserve">many </w:t>
      </w:r>
      <w:r w:rsidR="007161D0" w:rsidRPr="00B45285">
        <w:rPr>
          <w:color w:val="000000" w:themeColor="text1"/>
        </w:rPr>
        <w:t>young academics do not see</w:t>
      </w:r>
      <w:r w:rsidR="00340EA7" w:rsidRPr="00B45285">
        <w:rPr>
          <w:color w:val="000000" w:themeColor="text1"/>
        </w:rPr>
        <w:t xml:space="preserve"> value in pursuing academic life beyond acquiring the desired higher degree.  </w:t>
      </w:r>
      <w:r w:rsidR="00355A14" w:rsidRPr="00B45285">
        <w:rPr>
          <w:color w:val="000000" w:themeColor="text1"/>
        </w:rPr>
        <w:t xml:space="preserve">Lave and Wenger’s (1991) original conception of CoP as situated learning </w:t>
      </w:r>
      <w:r w:rsidR="00C92AAB" w:rsidRPr="00B45285">
        <w:rPr>
          <w:color w:val="000000" w:themeColor="text1"/>
        </w:rPr>
        <w:t xml:space="preserve">by newcomers </w:t>
      </w:r>
      <w:r w:rsidR="00355A14" w:rsidRPr="00B45285">
        <w:rPr>
          <w:color w:val="000000" w:themeColor="text1"/>
        </w:rPr>
        <w:t xml:space="preserve">occurring through social interactions in the workplace, suggests </w:t>
      </w:r>
      <w:r w:rsidR="00C92AAB" w:rsidRPr="00B45285">
        <w:rPr>
          <w:color w:val="000000" w:themeColor="text1"/>
        </w:rPr>
        <w:t>that opportunity for</w:t>
      </w:r>
      <w:r w:rsidR="00355A14" w:rsidRPr="00B45285">
        <w:rPr>
          <w:color w:val="000000" w:themeColor="text1"/>
        </w:rPr>
        <w:t xml:space="preserve"> interactions between novices and more experienced academics while undertaking the practice of writing in a supportive and conducive environment can support writing development.</w:t>
      </w:r>
      <w:r w:rsidR="00AC0808" w:rsidRPr="00B45285">
        <w:rPr>
          <w:color w:val="000000" w:themeColor="text1"/>
        </w:rPr>
        <w:t xml:space="preserve">  Observation </w:t>
      </w:r>
      <w:r w:rsidR="00C92AAB" w:rsidRPr="00B45285">
        <w:rPr>
          <w:color w:val="000000" w:themeColor="text1"/>
        </w:rPr>
        <w:t>of practices and behaviours in action is recognised as an efficient way of developing complex skills and knowledge (Bandura 1977).</w:t>
      </w:r>
    </w:p>
    <w:p w14:paraId="30F22334" w14:textId="77777777" w:rsidR="00E8555E" w:rsidRPr="00B45285" w:rsidRDefault="00E8555E" w:rsidP="00B45285">
      <w:pPr>
        <w:spacing w:before="0" w:beforeAutospacing="0" w:after="0" w:afterAutospacing="0"/>
        <w:ind w:left="0"/>
        <w:jc w:val="both"/>
        <w:rPr>
          <w:rFonts w:ascii="Arial" w:eastAsia="Times New Roman" w:hAnsi="Arial" w:cs="Arial"/>
          <w:b/>
          <w:color w:val="000000" w:themeColor="text1"/>
          <w:sz w:val="24"/>
          <w:szCs w:val="24"/>
          <w:lang w:val="en-GB" w:eastAsia="en-GB"/>
        </w:rPr>
      </w:pPr>
      <w:r w:rsidRPr="00B45285">
        <w:rPr>
          <w:rFonts w:ascii="Arial" w:eastAsia="Times New Roman" w:hAnsi="Arial" w:cs="Arial"/>
          <w:b/>
          <w:color w:val="000000" w:themeColor="text1"/>
          <w:sz w:val="24"/>
          <w:szCs w:val="24"/>
          <w:lang w:val="en-GB" w:eastAsia="en-GB"/>
        </w:rPr>
        <w:t>Writer</w:t>
      </w:r>
      <w:r w:rsidR="00EF2F20" w:rsidRPr="00B45285">
        <w:rPr>
          <w:rFonts w:ascii="Arial" w:eastAsia="Times New Roman" w:hAnsi="Arial" w:cs="Arial"/>
          <w:b/>
          <w:color w:val="000000" w:themeColor="text1"/>
          <w:sz w:val="24"/>
          <w:szCs w:val="24"/>
          <w:lang w:val="en-GB" w:eastAsia="en-GB"/>
        </w:rPr>
        <w:t xml:space="preserve"> identity, m</w:t>
      </w:r>
      <w:r w:rsidRPr="00B45285">
        <w:rPr>
          <w:rFonts w:ascii="Arial" w:eastAsia="Times New Roman" w:hAnsi="Arial" w:cs="Arial"/>
          <w:b/>
          <w:color w:val="000000" w:themeColor="text1"/>
          <w:sz w:val="24"/>
          <w:szCs w:val="24"/>
          <w:lang w:val="en-GB" w:eastAsia="en-GB"/>
        </w:rPr>
        <w:t>otivation</w:t>
      </w:r>
      <w:r w:rsidR="00F443CC" w:rsidRPr="00B45285">
        <w:rPr>
          <w:rFonts w:ascii="Arial" w:eastAsia="Times New Roman" w:hAnsi="Arial" w:cs="Arial"/>
          <w:b/>
          <w:color w:val="000000" w:themeColor="text1"/>
          <w:sz w:val="24"/>
          <w:szCs w:val="24"/>
          <w:lang w:val="en-GB" w:eastAsia="en-GB"/>
        </w:rPr>
        <w:t xml:space="preserve"> and perseverance</w:t>
      </w:r>
    </w:p>
    <w:p w14:paraId="543D44F3" w14:textId="00E42E8F" w:rsidR="00A317AB" w:rsidRPr="00B45285" w:rsidRDefault="00F443CC" w:rsidP="00B45285">
      <w:pPr>
        <w:spacing w:before="0" w:beforeAutospacing="0" w:after="0" w:afterAutospacing="0"/>
        <w:ind w:left="0"/>
        <w:jc w:val="both"/>
        <w:rPr>
          <w:rFonts w:ascii="Times New Roman" w:eastAsia="Times New Roman" w:hAnsi="Times New Roman" w:cs="Times New Roman"/>
          <w:color w:val="000000" w:themeColor="text1"/>
          <w:sz w:val="24"/>
          <w:szCs w:val="24"/>
          <w:lang w:val="en-GB" w:eastAsia="en-GB"/>
        </w:rPr>
      </w:pPr>
      <w:r w:rsidRPr="00B45285">
        <w:rPr>
          <w:rFonts w:ascii="Times New Roman" w:eastAsia="Times New Roman" w:hAnsi="Times New Roman" w:cs="Times New Roman"/>
          <w:color w:val="000000" w:themeColor="text1"/>
          <w:sz w:val="24"/>
          <w:szCs w:val="24"/>
          <w:lang w:val="en-GB" w:eastAsia="en-GB"/>
        </w:rPr>
        <w:t>F</w:t>
      </w:r>
      <w:r w:rsidR="00481854" w:rsidRPr="00B45285">
        <w:rPr>
          <w:rFonts w:ascii="Times New Roman" w:eastAsia="Times New Roman" w:hAnsi="Times New Roman" w:cs="Times New Roman"/>
          <w:color w:val="000000" w:themeColor="text1"/>
          <w:sz w:val="24"/>
          <w:szCs w:val="24"/>
          <w:lang w:val="en-GB" w:eastAsia="en-GB"/>
        </w:rPr>
        <w:t>iction writers</w:t>
      </w:r>
      <w:r w:rsidRPr="00B45285">
        <w:rPr>
          <w:rFonts w:ascii="Times New Roman" w:eastAsia="Times New Roman" w:hAnsi="Times New Roman" w:cs="Times New Roman"/>
          <w:color w:val="000000" w:themeColor="text1"/>
          <w:sz w:val="24"/>
          <w:szCs w:val="24"/>
          <w:lang w:val="en-GB" w:eastAsia="en-GB"/>
        </w:rPr>
        <w:t>, successful ones,</w:t>
      </w:r>
      <w:r w:rsidR="007161D0" w:rsidRPr="00B45285">
        <w:rPr>
          <w:rFonts w:ascii="Times New Roman" w:eastAsia="Times New Roman" w:hAnsi="Times New Roman" w:cs="Times New Roman"/>
          <w:color w:val="000000" w:themeColor="text1"/>
          <w:sz w:val="24"/>
          <w:szCs w:val="24"/>
          <w:lang w:val="en-GB" w:eastAsia="en-GB"/>
        </w:rPr>
        <w:t xml:space="preserve"> </w:t>
      </w:r>
      <w:r w:rsidR="00481854" w:rsidRPr="00B45285">
        <w:rPr>
          <w:rFonts w:ascii="Times New Roman" w:eastAsia="Times New Roman" w:hAnsi="Times New Roman" w:cs="Times New Roman"/>
          <w:color w:val="000000" w:themeColor="text1"/>
          <w:sz w:val="24"/>
          <w:szCs w:val="24"/>
          <w:lang w:val="en-GB" w:eastAsia="en-GB"/>
        </w:rPr>
        <w:t>per</w:t>
      </w:r>
      <w:r w:rsidR="007161D0" w:rsidRPr="00B45285">
        <w:rPr>
          <w:rFonts w:ascii="Times New Roman" w:eastAsia="Times New Roman" w:hAnsi="Times New Roman" w:cs="Times New Roman"/>
          <w:color w:val="000000" w:themeColor="text1"/>
          <w:sz w:val="24"/>
          <w:szCs w:val="24"/>
          <w:lang w:val="en-GB" w:eastAsia="en-GB"/>
        </w:rPr>
        <w:t>severe despite</w:t>
      </w:r>
      <w:r w:rsidR="00481854" w:rsidRPr="00B45285">
        <w:rPr>
          <w:rFonts w:ascii="Times New Roman" w:eastAsia="Times New Roman" w:hAnsi="Times New Roman" w:cs="Times New Roman"/>
          <w:color w:val="000000" w:themeColor="text1"/>
          <w:sz w:val="24"/>
          <w:szCs w:val="24"/>
          <w:lang w:val="en-GB" w:eastAsia="en-GB"/>
        </w:rPr>
        <w:t xml:space="preserve"> a career that poses many obstacles and uncertainties</w:t>
      </w:r>
      <w:r w:rsidRPr="00B45285">
        <w:rPr>
          <w:rFonts w:ascii="Times New Roman" w:eastAsia="Times New Roman" w:hAnsi="Times New Roman" w:cs="Times New Roman"/>
          <w:color w:val="000000" w:themeColor="text1"/>
          <w:sz w:val="24"/>
          <w:szCs w:val="24"/>
          <w:lang w:val="en-GB" w:eastAsia="en-GB"/>
        </w:rPr>
        <w:t>, and they persevere</w:t>
      </w:r>
      <w:r w:rsidR="00481854" w:rsidRPr="00B45285">
        <w:rPr>
          <w:rFonts w:ascii="Times New Roman" w:eastAsia="Times New Roman" w:hAnsi="Times New Roman" w:cs="Times New Roman"/>
          <w:color w:val="000000" w:themeColor="text1"/>
          <w:sz w:val="24"/>
          <w:szCs w:val="24"/>
          <w:lang w:val="en-GB" w:eastAsia="en-GB"/>
        </w:rPr>
        <w:t xml:space="preserve"> </w:t>
      </w:r>
      <w:proofErr w:type="gramStart"/>
      <w:r w:rsidR="00481854" w:rsidRPr="00B45285">
        <w:rPr>
          <w:rFonts w:ascii="Times New Roman" w:eastAsia="Times New Roman" w:hAnsi="Times New Roman" w:cs="Times New Roman"/>
          <w:color w:val="000000" w:themeColor="text1"/>
          <w:sz w:val="24"/>
          <w:szCs w:val="24"/>
          <w:lang w:val="en-GB" w:eastAsia="en-GB"/>
        </w:rPr>
        <w:t>because they are motivated by engaging in something they perceive as meaningful</w:t>
      </w:r>
      <w:proofErr w:type="gramEnd"/>
      <w:r w:rsidR="00137BA3" w:rsidRPr="00B45285">
        <w:rPr>
          <w:rFonts w:ascii="Times New Roman" w:eastAsia="Times New Roman" w:hAnsi="Times New Roman" w:cs="Times New Roman"/>
          <w:color w:val="000000" w:themeColor="text1"/>
          <w:sz w:val="24"/>
          <w:szCs w:val="24"/>
          <w:lang w:val="en-GB" w:eastAsia="en-GB"/>
        </w:rPr>
        <w:t xml:space="preserve"> (Gouthro</w:t>
      </w:r>
      <w:r w:rsidRPr="00B45285">
        <w:rPr>
          <w:rFonts w:ascii="Times New Roman" w:eastAsia="Times New Roman" w:hAnsi="Times New Roman" w:cs="Times New Roman"/>
          <w:color w:val="000000" w:themeColor="text1"/>
          <w:sz w:val="24"/>
          <w:szCs w:val="24"/>
          <w:lang w:val="en-GB" w:eastAsia="en-GB"/>
        </w:rPr>
        <w:t xml:space="preserve"> 2014)</w:t>
      </w:r>
      <w:r w:rsidR="00481854" w:rsidRPr="00B45285">
        <w:rPr>
          <w:rFonts w:ascii="Times New Roman" w:eastAsia="Times New Roman" w:hAnsi="Times New Roman" w:cs="Times New Roman"/>
          <w:color w:val="000000" w:themeColor="text1"/>
          <w:sz w:val="24"/>
          <w:szCs w:val="24"/>
          <w:lang w:val="en-GB" w:eastAsia="en-GB"/>
        </w:rPr>
        <w:t xml:space="preserve">. </w:t>
      </w:r>
      <w:r w:rsidRPr="00B45285">
        <w:rPr>
          <w:rFonts w:ascii="Times New Roman" w:eastAsia="Times New Roman" w:hAnsi="Times New Roman" w:cs="Times New Roman"/>
          <w:color w:val="000000" w:themeColor="text1"/>
          <w:sz w:val="24"/>
          <w:szCs w:val="24"/>
          <w:lang w:val="en-GB" w:eastAsia="en-GB"/>
        </w:rPr>
        <w:t>Further, t</w:t>
      </w:r>
      <w:r w:rsidR="00EF2F20" w:rsidRPr="00B45285">
        <w:rPr>
          <w:rFonts w:ascii="Times New Roman" w:eastAsia="Times New Roman" w:hAnsi="Times New Roman" w:cs="Times New Roman"/>
          <w:color w:val="000000" w:themeColor="text1"/>
          <w:sz w:val="24"/>
          <w:szCs w:val="24"/>
          <w:lang w:val="en-GB" w:eastAsia="en-GB"/>
        </w:rPr>
        <w:t>hey identify themselves as writers, despite the majority of them (</w:t>
      </w:r>
      <w:r w:rsidR="00544BB5" w:rsidRPr="00B45285">
        <w:rPr>
          <w:rFonts w:ascii="Times New Roman" w:eastAsia="Times New Roman" w:hAnsi="Times New Roman" w:cs="Times New Roman"/>
          <w:color w:val="000000" w:themeColor="text1"/>
          <w:sz w:val="24"/>
          <w:szCs w:val="24"/>
          <w:lang w:val="en-GB" w:eastAsia="en-GB"/>
        </w:rPr>
        <w:t xml:space="preserve">at least </w:t>
      </w:r>
      <w:r w:rsidR="00EF2F20" w:rsidRPr="00B45285">
        <w:rPr>
          <w:rFonts w:ascii="Times New Roman" w:eastAsia="Times New Roman" w:hAnsi="Times New Roman" w:cs="Times New Roman"/>
          <w:color w:val="000000" w:themeColor="text1"/>
          <w:sz w:val="24"/>
          <w:szCs w:val="24"/>
          <w:lang w:val="en-GB" w:eastAsia="en-GB"/>
        </w:rPr>
        <w:t>initially) holding a ‘day job’.</w:t>
      </w:r>
    </w:p>
    <w:p w14:paraId="4D8B0DEC" w14:textId="140BD6EA" w:rsidR="00A317AB" w:rsidRPr="00B45285" w:rsidRDefault="00EF2F20" w:rsidP="00B45285">
      <w:pPr>
        <w:spacing w:before="0" w:beforeAutospacing="0" w:after="0" w:afterAutospacing="0"/>
        <w:ind w:left="0" w:firstLine="720"/>
        <w:jc w:val="both"/>
        <w:rPr>
          <w:rFonts w:ascii="Times New Roman" w:eastAsia="Times New Roman" w:hAnsi="Times New Roman" w:cs="Times New Roman"/>
          <w:color w:val="000000" w:themeColor="text1"/>
          <w:sz w:val="24"/>
          <w:szCs w:val="24"/>
          <w:lang w:val="en-GB" w:eastAsia="en-GB"/>
        </w:rPr>
      </w:pPr>
      <w:r w:rsidRPr="00B45285">
        <w:rPr>
          <w:rFonts w:ascii="Times New Roman" w:eastAsia="Times New Roman" w:hAnsi="Times New Roman" w:cs="Times New Roman"/>
          <w:color w:val="000000" w:themeColor="text1"/>
          <w:sz w:val="24"/>
          <w:szCs w:val="24"/>
          <w:lang w:val="en-GB" w:eastAsia="en-GB"/>
        </w:rPr>
        <w:t xml:space="preserve">Wenger (1998, 149) claims that </w:t>
      </w:r>
      <w:r w:rsidR="00646336" w:rsidRPr="00B45285">
        <w:rPr>
          <w:rFonts w:ascii="Times New Roman" w:eastAsia="Times New Roman" w:hAnsi="Times New Roman" w:cs="Times New Roman"/>
          <w:color w:val="000000" w:themeColor="text1"/>
          <w:sz w:val="24"/>
          <w:szCs w:val="24"/>
          <w:lang w:val="en-GB" w:eastAsia="en-GB"/>
        </w:rPr>
        <w:t>‘</w:t>
      </w:r>
      <w:r w:rsidRPr="00B45285">
        <w:rPr>
          <w:rFonts w:ascii="Times New Roman" w:eastAsia="Times New Roman" w:hAnsi="Times New Roman" w:cs="Times New Roman"/>
          <w:color w:val="000000" w:themeColor="text1"/>
          <w:sz w:val="24"/>
          <w:szCs w:val="24"/>
          <w:lang w:val="en-GB" w:eastAsia="en-GB"/>
        </w:rPr>
        <w:t>there is a profound connection between identity and practice</w:t>
      </w:r>
      <w:r w:rsidR="00646336" w:rsidRPr="00B45285">
        <w:rPr>
          <w:rFonts w:ascii="Times New Roman" w:eastAsia="Times New Roman" w:hAnsi="Times New Roman" w:cs="Times New Roman"/>
          <w:color w:val="000000" w:themeColor="text1"/>
          <w:sz w:val="24"/>
          <w:szCs w:val="24"/>
          <w:lang w:val="en-GB" w:eastAsia="en-GB"/>
        </w:rPr>
        <w:t>’</w:t>
      </w:r>
      <w:r w:rsidRPr="00B45285">
        <w:rPr>
          <w:rFonts w:ascii="Times New Roman" w:eastAsia="Times New Roman" w:hAnsi="Times New Roman" w:cs="Times New Roman"/>
          <w:color w:val="000000" w:themeColor="text1"/>
          <w:sz w:val="24"/>
          <w:szCs w:val="24"/>
          <w:lang w:val="en-GB" w:eastAsia="en-GB"/>
        </w:rPr>
        <w:t>. Do academics identify themselves as writers, or as researchers who have to write?</w:t>
      </w:r>
      <w:r w:rsidR="00F443CC" w:rsidRPr="00B45285">
        <w:rPr>
          <w:rFonts w:ascii="Times New Roman" w:eastAsia="Times New Roman" w:hAnsi="Times New Roman" w:cs="Times New Roman"/>
          <w:color w:val="000000" w:themeColor="text1"/>
          <w:sz w:val="24"/>
          <w:szCs w:val="24"/>
          <w:lang w:val="en-GB" w:eastAsia="en-GB"/>
        </w:rPr>
        <w:t xml:space="preserve">  Does their view of academic practice include writing as a key area of their work?</w:t>
      </w:r>
    </w:p>
    <w:p w14:paraId="6AA1E2EF" w14:textId="25409E0F" w:rsidR="00823778" w:rsidRPr="00B45285" w:rsidRDefault="00811041" w:rsidP="00B45285">
      <w:pPr>
        <w:spacing w:before="0" w:beforeAutospacing="0" w:after="0" w:afterAutospacing="0"/>
        <w:ind w:left="0" w:firstLine="720"/>
        <w:jc w:val="both"/>
        <w:rPr>
          <w:rFonts w:ascii="Times New Roman" w:eastAsia="Times New Roman" w:hAnsi="Times New Roman" w:cs="Times New Roman"/>
          <w:color w:val="000000" w:themeColor="text1"/>
          <w:sz w:val="24"/>
          <w:szCs w:val="24"/>
          <w:lang w:val="en-GB" w:eastAsia="en-GB"/>
        </w:rPr>
      </w:pPr>
      <w:r w:rsidRPr="00B45285">
        <w:rPr>
          <w:rFonts w:ascii="Times New Roman" w:eastAsia="Times New Roman" w:hAnsi="Times New Roman" w:cs="Times New Roman"/>
          <w:color w:val="000000" w:themeColor="text1"/>
          <w:sz w:val="24"/>
          <w:szCs w:val="24"/>
          <w:lang w:val="en-GB" w:eastAsia="en-GB"/>
        </w:rPr>
        <w:t>M</w:t>
      </w:r>
      <w:r w:rsidR="00687A98" w:rsidRPr="00B45285">
        <w:rPr>
          <w:rFonts w:ascii="Times New Roman" w:eastAsia="Times New Roman" w:hAnsi="Times New Roman" w:cs="Times New Roman"/>
          <w:color w:val="000000" w:themeColor="text1"/>
          <w:sz w:val="24"/>
          <w:szCs w:val="24"/>
          <w:lang w:val="en-GB" w:eastAsia="en-GB"/>
        </w:rPr>
        <w:t>otivation theorists, for example Ryan and Deci (2000)</w:t>
      </w:r>
      <w:r w:rsidR="00085E2E" w:rsidRPr="00B45285">
        <w:rPr>
          <w:rFonts w:ascii="Times New Roman" w:eastAsia="Times New Roman" w:hAnsi="Times New Roman" w:cs="Times New Roman"/>
          <w:color w:val="000000" w:themeColor="text1"/>
          <w:sz w:val="24"/>
          <w:szCs w:val="24"/>
          <w:lang w:val="en-GB" w:eastAsia="en-GB"/>
        </w:rPr>
        <w:t>,</w:t>
      </w:r>
      <w:r w:rsidR="00EF2F20" w:rsidRPr="00B45285">
        <w:rPr>
          <w:rFonts w:ascii="Times New Roman" w:eastAsia="Times New Roman" w:hAnsi="Times New Roman" w:cs="Times New Roman"/>
          <w:color w:val="000000" w:themeColor="text1"/>
          <w:sz w:val="24"/>
          <w:szCs w:val="24"/>
          <w:lang w:val="en-GB" w:eastAsia="en-GB"/>
        </w:rPr>
        <w:t xml:space="preserve"> suggest that intrinsic</w:t>
      </w:r>
      <w:r w:rsidR="00556AAE" w:rsidRPr="00B45285">
        <w:rPr>
          <w:rFonts w:ascii="Times New Roman" w:eastAsia="Times New Roman" w:hAnsi="Times New Roman" w:cs="Times New Roman"/>
          <w:color w:val="000000" w:themeColor="text1"/>
          <w:sz w:val="24"/>
          <w:szCs w:val="24"/>
          <w:lang w:val="en-GB" w:eastAsia="en-GB"/>
        </w:rPr>
        <w:t xml:space="preserve"> motivation, as</w:t>
      </w:r>
      <w:r w:rsidR="00EF2F20" w:rsidRPr="00B45285">
        <w:rPr>
          <w:rFonts w:ascii="Times New Roman" w:eastAsia="Times New Roman" w:hAnsi="Times New Roman" w:cs="Times New Roman"/>
          <w:color w:val="000000" w:themeColor="text1"/>
          <w:sz w:val="24"/>
          <w:szCs w:val="24"/>
          <w:lang w:val="en-GB" w:eastAsia="en-GB"/>
        </w:rPr>
        <w:t xml:space="preserve"> described </w:t>
      </w:r>
      <w:r w:rsidR="00823778" w:rsidRPr="00B45285">
        <w:rPr>
          <w:rFonts w:ascii="Times New Roman" w:eastAsia="Times New Roman" w:hAnsi="Times New Roman" w:cs="Times New Roman"/>
          <w:color w:val="000000" w:themeColor="text1"/>
          <w:sz w:val="24"/>
          <w:szCs w:val="24"/>
          <w:lang w:val="en-GB" w:eastAsia="en-GB"/>
        </w:rPr>
        <w:t xml:space="preserve">above </w:t>
      </w:r>
      <w:r w:rsidR="00EF2F20" w:rsidRPr="00B45285">
        <w:rPr>
          <w:rFonts w:ascii="Times New Roman" w:eastAsia="Times New Roman" w:hAnsi="Times New Roman" w:cs="Times New Roman"/>
          <w:color w:val="000000" w:themeColor="text1"/>
          <w:sz w:val="24"/>
          <w:szCs w:val="24"/>
          <w:lang w:val="en-GB" w:eastAsia="en-GB"/>
        </w:rPr>
        <w:t xml:space="preserve">by Gouthro (2014) is what </w:t>
      </w:r>
      <w:r w:rsidR="00085E2E" w:rsidRPr="00B45285">
        <w:rPr>
          <w:rFonts w:ascii="Times New Roman" w:eastAsia="Times New Roman" w:hAnsi="Times New Roman" w:cs="Times New Roman"/>
          <w:color w:val="000000" w:themeColor="text1"/>
          <w:sz w:val="24"/>
          <w:szCs w:val="24"/>
          <w:lang w:val="en-GB" w:eastAsia="en-GB"/>
        </w:rPr>
        <w:t xml:space="preserve">enables deep learning and </w:t>
      </w:r>
      <w:r w:rsidR="00EF2F20" w:rsidRPr="00B45285">
        <w:rPr>
          <w:rFonts w:ascii="Times New Roman" w:eastAsia="Times New Roman" w:hAnsi="Times New Roman" w:cs="Times New Roman"/>
          <w:color w:val="000000" w:themeColor="text1"/>
          <w:sz w:val="24"/>
          <w:szCs w:val="24"/>
          <w:lang w:val="en-GB" w:eastAsia="en-GB"/>
        </w:rPr>
        <w:lastRenderedPageBreak/>
        <w:t xml:space="preserve">supports perseverance </w:t>
      </w:r>
      <w:r w:rsidR="00F443CC" w:rsidRPr="00B45285">
        <w:rPr>
          <w:rFonts w:ascii="Times New Roman" w:eastAsia="Times New Roman" w:hAnsi="Times New Roman" w:cs="Times New Roman"/>
          <w:color w:val="000000" w:themeColor="text1"/>
          <w:sz w:val="24"/>
          <w:szCs w:val="24"/>
          <w:lang w:val="en-GB" w:eastAsia="en-GB"/>
        </w:rPr>
        <w:t>in the face of adversity</w:t>
      </w:r>
      <w:r w:rsidR="00A317AB" w:rsidRPr="00B45285">
        <w:rPr>
          <w:rFonts w:ascii="Times New Roman" w:eastAsia="Times New Roman" w:hAnsi="Times New Roman" w:cs="Times New Roman"/>
          <w:color w:val="000000" w:themeColor="text1"/>
          <w:sz w:val="24"/>
          <w:szCs w:val="24"/>
          <w:lang w:val="en-GB" w:eastAsia="en-GB"/>
        </w:rPr>
        <w:t xml:space="preserve">. </w:t>
      </w:r>
      <w:r w:rsidR="00F443CC" w:rsidRPr="00B45285">
        <w:rPr>
          <w:rFonts w:ascii="Times New Roman" w:eastAsia="Times New Roman" w:hAnsi="Times New Roman" w:cs="Times New Roman"/>
          <w:color w:val="000000" w:themeColor="text1"/>
          <w:sz w:val="24"/>
          <w:szCs w:val="24"/>
          <w:lang w:val="en-GB" w:eastAsia="en-GB"/>
        </w:rPr>
        <w:t>Extrinsic motivation, driven</w:t>
      </w:r>
      <w:r w:rsidR="00823778" w:rsidRPr="00B45285">
        <w:rPr>
          <w:rFonts w:ascii="Times New Roman" w:eastAsia="Times New Roman" w:hAnsi="Times New Roman" w:cs="Times New Roman"/>
          <w:color w:val="000000" w:themeColor="text1"/>
          <w:sz w:val="24"/>
          <w:szCs w:val="24"/>
          <w:lang w:val="en-GB" w:eastAsia="en-GB"/>
        </w:rPr>
        <w:t xml:space="preserve"> by external forces of pressure or </w:t>
      </w:r>
      <w:r w:rsidR="00F443CC" w:rsidRPr="00B45285">
        <w:rPr>
          <w:rFonts w:ascii="Times New Roman" w:eastAsia="Times New Roman" w:hAnsi="Times New Roman" w:cs="Times New Roman"/>
          <w:color w:val="000000" w:themeColor="text1"/>
          <w:sz w:val="24"/>
          <w:szCs w:val="24"/>
          <w:lang w:val="en-GB" w:eastAsia="en-GB"/>
        </w:rPr>
        <w:t xml:space="preserve">even </w:t>
      </w:r>
      <w:r w:rsidR="007B33B6" w:rsidRPr="00B45285">
        <w:rPr>
          <w:rFonts w:ascii="Times New Roman" w:eastAsia="Times New Roman" w:hAnsi="Times New Roman" w:cs="Times New Roman"/>
          <w:color w:val="000000" w:themeColor="text1"/>
          <w:sz w:val="24"/>
          <w:szCs w:val="24"/>
          <w:lang w:val="en-GB" w:eastAsia="en-GB"/>
        </w:rPr>
        <w:t>reward,</w:t>
      </w:r>
      <w:r w:rsidR="00823778" w:rsidRPr="00B45285">
        <w:rPr>
          <w:rFonts w:ascii="Times New Roman" w:eastAsia="Times New Roman" w:hAnsi="Times New Roman" w:cs="Times New Roman"/>
          <w:color w:val="000000" w:themeColor="text1"/>
          <w:sz w:val="24"/>
          <w:szCs w:val="24"/>
          <w:lang w:val="en-GB" w:eastAsia="en-GB"/>
        </w:rPr>
        <w:t xml:space="preserve"> is seen as less likely to inspire or sustain perseverance, particularly in the face of difficulties and tasks that are view</w:t>
      </w:r>
      <w:r w:rsidR="00F443CC" w:rsidRPr="00B45285">
        <w:rPr>
          <w:rFonts w:ascii="Times New Roman" w:eastAsia="Times New Roman" w:hAnsi="Times New Roman" w:cs="Times New Roman"/>
          <w:color w:val="000000" w:themeColor="text1"/>
          <w:sz w:val="24"/>
          <w:szCs w:val="24"/>
          <w:lang w:val="en-GB" w:eastAsia="en-GB"/>
        </w:rPr>
        <w:t>ed</w:t>
      </w:r>
      <w:r w:rsidR="00687A98" w:rsidRPr="00B45285">
        <w:rPr>
          <w:rFonts w:ascii="Times New Roman" w:eastAsia="Times New Roman" w:hAnsi="Times New Roman" w:cs="Times New Roman"/>
          <w:color w:val="000000" w:themeColor="text1"/>
          <w:sz w:val="24"/>
          <w:szCs w:val="24"/>
          <w:lang w:val="en-GB" w:eastAsia="en-GB"/>
        </w:rPr>
        <w:t xml:space="preserve"> as unpleasant</w:t>
      </w:r>
      <w:r w:rsidR="007B33B6" w:rsidRPr="00B45285">
        <w:rPr>
          <w:rFonts w:ascii="Times New Roman" w:eastAsia="Times New Roman" w:hAnsi="Times New Roman" w:cs="Times New Roman"/>
          <w:color w:val="000000" w:themeColor="text1"/>
          <w:sz w:val="24"/>
          <w:szCs w:val="24"/>
          <w:lang w:val="en-GB" w:eastAsia="en-GB"/>
        </w:rPr>
        <w:t xml:space="preserve"> (Ryan and Deci 2000)</w:t>
      </w:r>
      <w:r w:rsidR="00823778" w:rsidRPr="00B45285">
        <w:rPr>
          <w:rFonts w:ascii="Times New Roman" w:eastAsia="Times New Roman" w:hAnsi="Times New Roman" w:cs="Times New Roman"/>
          <w:color w:val="000000" w:themeColor="text1"/>
          <w:sz w:val="24"/>
          <w:szCs w:val="24"/>
          <w:lang w:val="en-GB" w:eastAsia="en-GB"/>
        </w:rPr>
        <w:t>.</w:t>
      </w:r>
      <w:r w:rsidR="00687A98" w:rsidRPr="00B45285">
        <w:rPr>
          <w:rFonts w:ascii="Times New Roman" w:eastAsia="Times New Roman" w:hAnsi="Times New Roman" w:cs="Times New Roman"/>
          <w:color w:val="000000" w:themeColor="text1"/>
          <w:sz w:val="24"/>
          <w:szCs w:val="24"/>
          <w:lang w:val="en-GB" w:eastAsia="en-GB"/>
        </w:rPr>
        <w:t xml:space="preserve"> </w:t>
      </w:r>
      <w:r w:rsidR="00BB7131" w:rsidRPr="00B45285">
        <w:rPr>
          <w:rFonts w:ascii="Times New Roman" w:eastAsia="Times New Roman" w:hAnsi="Times New Roman" w:cs="Times New Roman"/>
          <w:color w:val="000000" w:themeColor="text1"/>
          <w:sz w:val="24"/>
          <w:szCs w:val="24"/>
          <w:lang w:val="en-GB" w:eastAsia="en-GB"/>
        </w:rPr>
        <w:t xml:space="preserve">Self-determination theory </w:t>
      </w:r>
      <w:r w:rsidR="00085E2E" w:rsidRPr="00B45285">
        <w:rPr>
          <w:rFonts w:ascii="Times New Roman" w:eastAsia="Times New Roman" w:hAnsi="Times New Roman" w:cs="Times New Roman"/>
          <w:color w:val="000000" w:themeColor="text1"/>
          <w:sz w:val="24"/>
          <w:szCs w:val="24"/>
          <w:lang w:val="en-GB" w:eastAsia="en-GB"/>
        </w:rPr>
        <w:t>allow</w:t>
      </w:r>
      <w:r w:rsidR="00BB7131" w:rsidRPr="00B45285">
        <w:rPr>
          <w:rFonts w:ascii="Times New Roman" w:eastAsia="Times New Roman" w:hAnsi="Times New Roman" w:cs="Times New Roman"/>
          <w:color w:val="000000" w:themeColor="text1"/>
          <w:sz w:val="24"/>
          <w:szCs w:val="24"/>
          <w:lang w:val="en-GB" w:eastAsia="en-GB"/>
        </w:rPr>
        <w:t>s</w:t>
      </w:r>
      <w:r w:rsidR="00085E2E" w:rsidRPr="00B45285">
        <w:rPr>
          <w:rFonts w:ascii="Times New Roman" w:eastAsia="Times New Roman" w:hAnsi="Times New Roman" w:cs="Times New Roman"/>
          <w:color w:val="000000" w:themeColor="text1"/>
          <w:sz w:val="24"/>
          <w:szCs w:val="24"/>
          <w:lang w:val="en-GB" w:eastAsia="en-GB"/>
        </w:rPr>
        <w:t xml:space="preserve"> for extrinsic motivation</w:t>
      </w:r>
      <w:r w:rsidR="00944B4A" w:rsidRPr="00B45285">
        <w:rPr>
          <w:rFonts w:ascii="Times New Roman" w:eastAsia="Times New Roman" w:hAnsi="Times New Roman" w:cs="Times New Roman"/>
          <w:color w:val="000000" w:themeColor="text1"/>
          <w:sz w:val="24"/>
          <w:szCs w:val="24"/>
          <w:lang w:val="en-GB" w:eastAsia="en-GB"/>
        </w:rPr>
        <w:t xml:space="preserve"> </w:t>
      </w:r>
      <w:r w:rsidR="00085E2E" w:rsidRPr="00B45285">
        <w:rPr>
          <w:rFonts w:ascii="Times New Roman" w:eastAsia="Times New Roman" w:hAnsi="Times New Roman" w:cs="Times New Roman"/>
          <w:color w:val="000000" w:themeColor="text1"/>
          <w:sz w:val="24"/>
          <w:szCs w:val="24"/>
          <w:lang w:val="en-GB" w:eastAsia="en-GB"/>
        </w:rPr>
        <w:t xml:space="preserve">to </w:t>
      </w:r>
      <w:r w:rsidR="00944B4A" w:rsidRPr="00B45285">
        <w:rPr>
          <w:rFonts w:ascii="Times New Roman" w:eastAsia="Times New Roman" w:hAnsi="Times New Roman" w:cs="Times New Roman"/>
          <w:color w:val="000000" w:themeColor="text1"/>
          <w:sz w:val="24"/>
          <w:szCs w:val="24"/>
          <w:lang w:val="en-GB" w:eastAsia="en-GB"/>
        </w:rPr>
        <w:t>encourage</w:t>
      </w:r>
      <w:r w:rsidR="00085E2E" w:rsidRPr="00B45285">
        <w:rPr>
          <w:rFonts w:ascii="Times New Roman" w:eastAsia="Times New Roman" w:hAnsi="Times New Roman" w:cs="Times New Roman"/>
          <w:color w:val="000000" w:themeColor="text1"/>
          <w:sz w:val="24"/>
          <w:szCs w:val="24"/>
          <w:lang w:val="en-GB" w:eastAsia="en-GB"/>
        </w:rPr>
        <w:t xml:space="preserve"> action</w:t>
      </w:r>
      <w:r w:rsidR="00BB7131" w:rsidRPr="00B45285">
        <w:rPr>
          <w:rFonts w:ascii="Times New Roman" w:eastAsia="Times New Roman" w:hAnsi="Times New Roman" w:cs="Times New Roman"/>
          <w:color w:val="000000" w:themeColor="text1"/>
          <w:sz w:val="24"/>
          <w:szCs w:val="24"/>
          <w:lang w:val="en-GB" w:eastAsia="en-GB"/>
        </w:rPr>
        <w:t xml:space="preserve"> based on acknowledged</w:t>
      </w:r>
      <w:r w:rsidR="00944B4A" w:rsidRPr="00B45285">
        <w:rPr>
          <w:rFonts w:ascii="Times New Roman" w:eastAsia="Times New Roman" w:hAnsi="Times New Roman" w:cs="Times New Roman"/>
          <w:color w:val="000000" w:themeColor="text1"/>
          <w:sz w:val="24"/>
          <w:szCs w:val="24"/>
          <w:lang w:val="en-GB" w:eastAsia="en-GB"/>
        </w:rPr>
        <w:t xml:space="preserve"> utility</w:t>
      </w:r>
      <w:r w:rsidR="00D8294B" w:rsidRPr="00B45285">
        <w:rPr>
          <w:rFonts w:ascii="Times New Roman" w:eastAsia="Times New Roman" w:hAnsi="Times New Roman" w:cs="Times New Roman"/>
          <w:color w:val="000000" w:themeColor="text1"/>
          <w:sz w:val="24"/>
          <w:szCs w:val="24"/>
          <w:lang w:val="en-GB" w:eastAsia="en-GB"/>
        </w:rPr>
        <w:t>, but argues</w:t>
      </w:r>
      <w:r w:rsidR="00085E2E" w:rsidRPr="00B45285">
        <w:rPr>
          <w:rFonts w:ascii="Times New Roman" w:eastAsia="Times New Roman" w:hAnsi="Times New Roman" w:cs="Times New Roman"/>
          <w:color w:val="000000" w:themeColor="text1"/>
          <w:sz w:val="24"/>
          <w:szCs w:val="24"/>
          <w:lang w:val="en-GB" w:eastAsia="en-GB"/>
        </w:rPr>
        <w:t xml:space="preserve"> that </w:t>
      </w:r>
      <w:r w:rsidR="00944B4A" w:rsidRPr="00B45285">
        <w:rPr>
          <w:rFonts w:ascii="Times New Roman" w:eastAsia="Times New Roman" w:hAnsi="Times New Roman" w:cs="Times New Roman"/>
          <w:color w:val="000000" w:themeColor="text1"/>
          <w:sz w:val="24"/>
          <w:szCs w:val="24"/>
          <w:lang w:val="en-GB" w:eastAsia="en-GB"/>
        </w:rPr>
        <w:t>engagement</w:t>
      </w:r>
      <w:r w:rsidR="00D8294B" w:rsidRPr="00B45285">
        <w:rPr>
          <w:rFonts w:ascii="Times New Roman" w:eastAsia="Times New Roman" w:hAnsi="Times New Roman" w:cs="Times New Roman"/>
          <w:color w:val="000000" w:themeColor="text1"/>
          <w:sz w:val="24"/>
          <w:szCs w:val="24"/>
          <w:lang w:val="en-GB" w:eastAsia="en-GB"/>
        </w:rPr>
        <w:t xml:space="preserve"> is </w:t>
      </w:r>
      <w:r w:rsidR="00085E2E" w:rsidRPr="00B45285">
        <w:rPr>
          <w:rFonts w:ascii="Times New Roman" w:eastAsia="Times New Roman" w:hAnsi="Times New Roman" w:cs="Times New Roman"/>
          <w:color w:val="000000" w:themeColor="text1"/>
          <w:sz w:val="24"/>
          <w:szCs w:val="24"/>
          <w:lang w:val="en-GB" w:eastAsia="en-GB"/>
        </w:rPr>
        <w:t xml:space="preserve">likely to be </w:t>
      </w:r>
      <w:r w:rsidR="00D8294B" w:rsidRPr="00B45285">
        <w:rPr>
          <w:rFonts w:ascii="Times New Roman" w:eastAsia="Times New Roman" w:hAnsi="Times New Roman" w:cs="Times New Roman"/>
          <w:color w:val="000000" w:themeColor="text1"/>
          <w:sz w:val="24"/>
          <w:szCs w:val="24"/>
          <w:lang w:val="en-GB" w:eastAsia="en-GB"/>
        </w:rPr>
        <w:t>less than in</w:t>
      </w:r>
      <w:r w:rsidR="00085E2E" w:rsidRPr="00B45285">
        <w:rPr>
          <w:rFonts w:ascii="Times New Roman" w:eastAsia="Times New Roman" w:hAnsi="Times New Roman" w:cs="Times New Roman"/>
          <w:color w:val="000000" w:themeColor="text1"/>
          <w:sz w:val="24"/>
          <w:szCs w:val="24"/>
          <w:lang w:val="en-GB" w:eastAsia="en-GB"/>
        </w:rPr>
        <w:t xml:space="preserve"> </w:t>
      </w:r>
      <w:r w:rsidR="00D166D9" w:rsidRPr="00B45285">
        <w:rPr>
          <w:rFonts w:ascii="Times New Roman" w:eastAsia="Times New Roman" w:hAnsi="Times New Roman" w:cs="Times New Roman"/>
          <w:color w:val="000000" w:themeColor="text1"/>
          <w:sz w:val="24"/>
          <w:szCs w:val="24"/>
          <w:lang w:val="en-GB" w:eastAsia="en-GB"/>
        </w:rPr>
        <w:t xml:space="preserve">the </w:t>
      </w:r>
      <w:r w:rsidR="00085E2E" w:rsidRPr="00B45285">
        <w:rPr>
          <w:rFonts w:ascii="Times New Roman" w:eastAsia="Times New Roman" w:hAnsi="Times New Roman" w:cs="Times New Roman"/>
          <w:color w:val="000000" w:themeColor="text1"/>
          <w:sz w:val="24"/>
          <w:szCs w:val="24"/>
          <w:lang w:val="en-GB" w:eastAsia="en-GB"/>
        </w:rPr>
        <w:t>case of intrinsically motivated engagement</w:t>
      </w:r>
      <w:r w:rsidR="008D5BCD" w:rsidRPr="00B45285">
        <w:rPr>
          <w:rFonts w:ascii="Times New Roman" w:eastAsia="Times New Roman" w:hAnsi="Times New Roman" w:cs="Times New Roman"/>
          <w:color w:val="000000" w:themeColor="text1"/>
          <w:sz w:val="24"/>
          <w:szCs w:val="24"/>
          <w:lang w:val="en-GB" w:eastAsia="en-GB"/>
        </w:rPr>
        <w:t xml:space="preserve"> (Deci and Ryan 1985)</w:t>
      </w:r>
      <w:r w:rsidR="00085E2E" w:rsidRPr="00B45285">
        <w:rPr>
          <w:rFonts w:ascii="Times New Roman" w:eastAsia="Times New Roman" w:hAnsi="Times New Roman" w:cs="Times New Roman"/>
          <w:color w:val="000000" w:themeColor="text1"/>
          <w:sz w:val="24"/>
          <w:szCs w:val="24"/>
          <w:lang w:val="en-GB" w:eastAsia="en-GB"/>
        </w:rPr>
        <w:t xml:space="preserve">. </w:t>
      </w:r>
      <w:r w:rsidR="00823778" w:rsidRPr="00B45285">
        <w:rPr>
          <w:rFonts w:ascii="Times New Roman" w:eastAsia="Times New Roman" w:hAnsi="Times New Roman" w:cs="Times New Roman"/>
          <w:color w:val="000000" w:themeColor="text1"/>
          <w:sz w:val="24"/>
          <w:szCs w:val="24"/>
          <w:lang w:val="en-GB" w:eastAsia="en-GB"/>
        </w:rPr>
        <w:t>I</w:t>
      </w:r>
      <w:r w:rsidR="008E4740" w:rsidRPr="00B45285">
        <w:rPr>
          <w:rFonts w:ascii="Times New Roman" w:eastAsia="Times New Roman" w:hAnsi="Times New Roman" w:cs="Times New Roman"/>
          <w:color w:val="000000" w:themeColor="text1"/>
          <w:sz w:val="24"/>
          <w:szCs w:val="24"/>
          <w:lang w:val="en-GB" w:eastAsia="en-GB"/>
        </w:rPr>
        <w:t xml:space="preserve"> therefore question whether </w:t>
      </w:r>
      <w:r w:rsidR="00823778" w:rsidRPr="00B45285">
        <w:rPr>
          <w:rFonts w:ascii="Times New Roman" w:eastAsia="Times New Roman" w:hAnsi="Times New Roman" w:cs="Times New Roman"/>
          <w:color w:val="000000" w:themeColor="text1"/>
          <w:sz w:val="24"/>
          <w:szCs w:val="24"/>
          <w:lang w:val="en-GB" w:eastAsia="en-GB"/>
        </w:rPr>
        <w:t>academics</w:t>
      </w:r>
      <w:r w:rsidR="008E4740" w:rsidRPr="00B45285">
        <w:rPr>
          <w:rFonts w:ascii="Times New Roman" w:eastAsia="Times New Roman" w:hAnsi="Times New Roman" w:cs="Times New Roman"/>
          <w:color w:val="000000" w:themeColor="text1"/>
          <w:sz w:val="24"/>
          <w:szCs w:val="24"/>
          <w:lang w:val="en-GB" w:eastAsia="en-GB"/>
        </w:rPr>
        <w:t>,</w:t>
      </w:r>
      <w:r w:rsidR="00823778" w:rsidRPr="00B45285">
        <w:rPr>
          <w:rFonts w:ascii="Times New Roman" w:eastAsia="Times New Roman" w:hAnsi="Times New Roman" w:cs="Times New Roman"/>
          <w:color w:val="000000" w:themeColor="text1"/>
          <w:sz w:val="24"/>
          <w:szCs w:val="24"/>
          <w:lang w:val="en-GB" w:eastAsia="en-GB"/>
        </w:rPr>
        <w:t xml:space="preserve"> </w:t>
      </w:r>
      <w:r w:rsidR="008E4740" w:rsidRPr="00B45285">
        <w:rPr>
          <w:rFonts w:ascii="Times New Roman" w:eastAsia="Times New Roman" w:hAnsi="Times New Roman" w:cs="Times New Roman"/>
          <w:color w:val="000000" w:themeColor="text1"/>
          <w:sz w:val="24"/>
          <w:szCs w:val="24"/>
          <w:lang w:val="en-GB" w:eastAsia="en-GB"/>
        </w:rPr>
        <w:t xml:space="preserve">who might </w:t>
      </w:r>
      <w:r w:rsidR="00823778" w:rsidRPr="00B45285">
        <w:rPr>
          <w:rFonts w:ascii="Times New Roman" w:eastAsia="Times New Roman" w:hAnsi="Times New Roman" w:cs="Times New Roman"/>
          <w:color w:val="000000" w:themeColor="text1"/>
          <w:sz w:val="24"/>
          <w:szCs w:val="24"/>
          <w:lang w:val="en-GB" w:eastAsia="en-GB"/>
        </w:rPr>
        <w:t>neither identi</w:t>
      </w:r>
      <w:r w:rsidR="008E4740" w:rsidRPr="00B45285">
        <w:rPr>
          <w:rFonts w:ascii="Times New Roman" w:eastAsia="Times New Roman" w:hAnsi="Times New Roman" w:cs="Times New Roman"/>
          <w:color w:val="000000" w:themeColor="text1"/>
          <w:sz w:val="24"/>
          <w:szCs w:val="24"/>
          <w:lang w:val="en-GB" w:eastAsia="en-GB"/>
        </w:rPr>
        <w:t>fy themselves as writers nor be</w:t>
      </w:r>
      <w:r w:rsidR="00823778" w:rsidRPr="00B45285">
        <w:rPr>
          <w:rFonts w:ascii="Times New Roman" w:eastAsia="Times New Roman" w:hAnsi="Times New Roman" w:cs="Times New Roman"/>
          <w:color w:val="000000" w:themeColor="text1"/>
          <w:sz w:val="24"/>
          <w:szCs w:val="24"/>
          <w:lang w:val="en-GB" w:eastAsia="en-GB"/>
        </w:rPr>
        <w:t xml:space="preserve"> </w:t>
      </w:r>
      <w:r w:rsidR="008E4740" w:rsidRPr="00B45285">
        <w:rPr>
          <w:rFonts w:ascii="Times New Roman" w:eastAsia="Times New Roman" w:hAnsi="Times New Roman" w:cs="Times New Roman"/>
          <w:color w:val="000000" w:themeColor="text1"/>
          <w:sz w:val="24"/>
          <w:szCs w:val="24"/>
          <w:lang w:val="en-GB" w:eastAsia="en-GB"/>
        </w:rPr>
        <w:t xml:space="preserve">intrinsically </w:t>
      </w:r>
      <w:r w:rsidR="00823778" w:rsidRPr="00B45285">
        <w:rPr>
          <w:rFonts w:ascii="Times New Roman" w:eastAsia="Times New Roman" w:hAnsi="Times New Roman" w:cs="Times New Roman"/>
          <w:color w:val="000000" w:themeColor="text1"/>
          <w:sz w:val="24"/>
          <w:szCs w:val="24"/>
          <w:lang w:val="en-GB" w:eastAsia="en-GB"/>
        </w:rPr>
        <w:t xml:space="preserve">motivated </w:t>
      </w:r>
      <w:r w:rsidR="008E4740" w:rsidRPr="00B45285">
        <w:rPr>
          <w:rFonts w:ascii="Times New Roman" w:eastAsia="Times New Roman" w:hAnsi="Times New Roman" w:cs="Times New Roman"/>
          <w:color w:val="000000" w:themeColor="text1"/>
          <w:sz w:val="24"/>
          <w:szCs w:val="24"/>
          <w:lang w:val="en-GB" w:eastAsia="en-GB"/>
        </w:rPr>
        <w:t>to write, will</w:t>
      </w:r>
      <w:r w:rsidR="00D8294B" w:rsidRPr="00B45285">
        <w:rPr>
          <w:rFonts w:ascii="Times New Roman" w:eastAsia="Times New Roman" w:hAnsi="Times New Roman" w:cs="Times New Roman"/>
          <w:color w:val="000000" w:themeColor="text1"/>
          <w:sz w:val="24"/>
          <w:szCs w:val="24"/>
          <w:lang w:val="en-GB" w:eastAsia="en-GB"/>
        </w:rPr>
        <w:t xml:space="preserve"> persevere in developing</w:t>
      </w:r>
      <w:r w:rsidR="00823778" w:rsidRPr="00B45285">
        <w:rPr>
          <w:rFonts w:ascii="Times New Roman" w:eastAsia="Times New Roman" w:hAnsi="Times New Roman" w:cs="Times New Roman"/>
          <w:color w:val="000000" w:themeColor="text1"/>
          <w:sz w:val="24"/>
          <w:szCs w:val="24"/>
          <w:lang w:val="en-GB" w:eastAsia="en-GB"/>
        </w:rPr>
        <w:t xml:space="preserve"> writing skills and </w:t>
      </w:r>
      <w:r w:rsidR="00D8294B" w:rsidRPr="00B45285">
        <w:rPr>
          <w:rFonts w:ascii="Times New Roman" w:eastAsia="Times New Roman" w:hAnsi="Times New Roman" w:cs="Times New Roman"/>
          <w:color w:val="000000" w:themeColor="text1"/>
          <w:sz w:val="24"/>
          <w:szCs w:val="24"/>
          <w:lang w:val="en-GB" w:eastAsia="en-GB"/>
        </w:rPr>
        <w:t xml:space="preserve">overcoming </w:t>
      </w:r>
      <w:r w:rsidR="00823778" w:rsidRPr="00B45285">
        <w:rPr>
          <w:rFonts w:ascii="Times New Roman" w:eastAsia="Times New Roman" w:hAnsi="Times New Roman" w:cs="Times New Roman"/>
          <w:color w:val="000000" w:themeColor="text1"/>
          <w:sz w:val="24"/>
          <w:szCs w:val="24"/>
          <w:lang w:val="en-GB" w:eastAsia="en-GB"/>
        </w:rPr>
        <w:t>other publication obstacles</w:t>
      </w:r>
      <w:r w:rsidR="007D22BA" w:rsidRPr="00B45285">
        <w:rPr>
          <w:rFonts w:ascii="Times New Roman" w:eastAsia="Times New Roman" w:hAnsi="Times New Roman" w:cs="Times New Roman"/>
          <w:color w:val="000000" w:themeColor="text1"/>
          <w:sz w:val="24"/>
          <w:szCs w:val="24"/>
          <w:lang w:val="en-GB" w:eastAsia="en-GB"/>
        </w:rPr>
        <w:t xml:space="preserve"> (</w:t>
      </w:r>
      <w:r w:rsidR="00823778" w:rsidRPr="00B45285">
        <w:rPr>
          <w:rFonts w:ascii="Times New Roman" w:eastAsia="Times New Roman" w:hAnsi="Times New Roman" w:cs="Times New Roman"/>
          <w:color w:val="000000" w:themeColor="text1"/>
          <w:sz w:val="24"/>
          <w:szCs w:val="24"/>
          <w:lang w:val="en-GB" w:eastAsia="en-GB"/>
        </w:rPr>
        <w:t>p</w:t>
      </w:r>
      <w:r w:rsidR="00BB00B3" w:rsidRPr="00B45285">
        <w:rPr>
          <w:rFonts w:ascii="Times New Roman" w:eastAsia="Times New Roman" w:hAnsi="Times New Roman" w:cs="Times New Roman"/>
          <w:color w:val="000000" w:themeColor="text1"/>
          <w:sz w:val="24"/>
          <w:szCs w:val="24"/>
          <w:lang w:val="en-GB" w:eastAsia="en-GB"/>
        </w:rPr>
        <w:t>eer review, time pressures</w:t>
      </w:r>
      <w:r w:rsidR="00D8294B" w:rsidRPr="00B45285">
        <w:rPr>
          <w:rFonts w:ascii="Times New Roman" w:eastAsia="Times New Roman" w:hAnsi="Times New Roman" w:cs="Times New Roman"/>
          <w:color w:val="000000" w:themeColor="text1"/>
          <w:sz w:val="24"/>
          <w:szCs w:val="24"/>
          <w:lang w:val="en-GB" w:eastAsia="en-GB"/>
        </w:rPr>
        <w:t xml:space="preserve">) </w:t>
      </w:r>
      <w:r w:rsidR="00823778" w:rsidRPr="00B45285">
        <w:rPr>
          <w:rFonts w:ascii="Times New Roman" w:eastAsia="Times New Roman" w:hAnsi="Times New Roman" w:cs="Times New Roman"/>
          <w:color w:val="000000" w:themeColor="text1"/>
          <w:sz w:val="24"/>
          <w:szCs w:val="24"/>
          <w:lang w:val="en-GB" w:eastAsia="en-GB"/>
        </w:rPr>
        <w:t>to meet the growing levels of research publication</w:t>
      </w:r>
      <w:r w:rsidR="00745D53" w:rsidRPr="00B45285">
        <w:rPr>
          <w:rFonts w:ascii="Times New Roman" w:eastAsia="Times New Roman" w:hAnsi="Times New Roman" w:cs="Times New Roman"/>
          <w:color w:val="000000" w:themeColor="text1"/>
          <w:sz w:val="24"/>
          <w:szCs w:val="24"/>
          <w:lang w:val="en-GB" w:eastAsia="en-GB"/>
        </w:rPr>
        <w:t xml:space="preserve"> demanded</w:t>
      </w:r>
      <w:r w:rsidR="00A95074" w:rsidRPr="00B45285">
        <w:rPr>
          <w:rFonts w:ascii="Times New Roman" w:eastAsia="Times New Roman" w:hAnsi="Times New Roman" w:cs="Times New Roman"/>
          <w:color w:val="000000" w:themeColor="text1"/>
          <w:sz w:val="24"/>
          <w:szCs w:val="24"/>
          <w:lang w:val="en-GB" w:eastAsia="en-GB"/>
        </w:rPr>
        <w:t>.</w:t>
      </w:r>
    </w:p>
    <w:p w14:paraId="04AC1692" w14:textId="374A419F" w:rsidR="00FF708E" w:rsidRPr="00B45285" w:rsidRDefault="00FF708E" w:rsidP="00B45285">
      <w:pPr>
        <w:spacing w:before="0" w:beforeAutospacing="0" w:after="0" w:afterAutospacing="0"/>
        <w:ind w:left="0" w:firstLine="720"/>
        <w:jc w:val="both"/>
        <w:rPr>
          <w:rFonts w:ascii="Times New Roman" w:eastAsia="Times New Roman" w:hAnsi="Times New Roman" w:cs="Times New Roman"/>
          <w:color w:val="000000" w:themeColor="text1"/>
          <w:sz w:val="24"/>
          <w:szCs w:val="24"/>
          <w:lang w:val="en-GB" w:eastAsia="en-GB"/>
        </w:rPr>
      </w:pPr>
      <w:r w:rsidRPr="00B45285">
        <w:rPr>
          <w:rFonts w:ascii="Times New Roman" w:eastAsia="Times New Roman" w:hAnsi="Times New Roman" w:cs="Times New Roman"/>
          <w:color w:val="000000" w:themeColor="text1"/>
          <w:sz w:val="24"/>
          <w:szCs w:val="24"/>
          <w:lang w:val="en-GB" w:eastAsia="en-GB"/>
        </w:rPr>
        <w:t>Wenger</w:t>
      </w:r>
      <w:r w:rsidR="00CE0FDD" w:rsidRPr="00B45285">
        <w:rPr>
          <w:rFonts w:ascii="Times New Roman" w:eastAsia="Times New Roman" w:hAnsi="Times New Roman" w:cs="Times New Roman"/>
          <w:color w:val="000000" w:themeColor="text1"/>
          <w:sz w:val="24"/>
          <w:szCs w:val="24"/>
          <w:lang w:val="en-GB" w:eastAsia="en-GB"/>
        </w:rPr>
        <w:t xml:space="preserve"> (1998) shift</w:t>
      </w:r>
      <w:r w:rsidRPr="00B45285">
        <w:rPr>
          <w:rFonts w:ascii="Times New Roman" w:eastAsia="Times New Roman" w:hAnsi="Times New Roman" w:cs="Times New Roman"/>
          <w:color w:val="000000" w:themeColor="text1"/>
          <w:sz w:val="24"/>
          <w:szCs w:val="24"/>
          <w:lang w:val="en-GB" w:eastAsia="en-GB"/>
        </w:rPr>
        <w:t xml:space="preserve">ed </w:t>
      </w:r>
      <w:r w:rsidR="00CE0FDD" w:rsidRPr="00B45285">
        <w:rPr>
          <w:rFonts w:ascii="Times New Roman" w:eastAsia="Times New Roman" w:hAnsi="Times New Roman" w:cs="Times New Roman"/>
          <w:color w:val="000000" w:themeColor="text1"/>
          <w:sz w:val="24"/>
          <w:szCs w:val="24"/>
          <w:lang w:val="en-GB" w:eastAsia="en-GB"/>
        </w:rPr>
        <w:t>focus towards identity development and a stronger d</w:t>
      </w:r>
      <w:r w:rsidR="002A141D" w:rsidRPr="00B45285">
        <w:rPr>
          <w:rFonts w:ascii="Times New Roman" w:eastAsia="Times New Roman" w:hAnsi="Times New Roman" w:cs="Times New Roman"/>
          <w:color w:val="000000" w:themeColor="text1"/>
          <w:sz w:val="24"/>
          <w:szCs w:val="24"/>
          <w:lang w:val="en-GB" w:eastAsia="en-GB"/>
        </w:rPr>
        <w:t>efinition of CoP as</w:t>
      </w:r>
      <w:r w:rsidRPr="00B45285">
        <w:rPr>
          <w:rFonts w:ascii="Times New Roman" w:eastAsia="Times New Roman" w:hAnsi="Times New Roman" w:cs="Times New Roman"/>
          <w:color w:val="000000" w:themeColor="text1"/>
          <w:sz w:val="24"/>
          <w:szCs w:val="24"/>
          <w:lang w:val="en-GB" w:eastAsia="en-GB"/>
        </w:rPr>
        <w:t xml:space="preserve"> commonly held understanding, goals</w:t>
      </w:r>
      <w:r w:rsidR="00211EA3" w:rsidRPr="00B45285">
        <w:rPr>
          <w:rFonts w:ascii="Times New Roman" w:eastAsia="Times New Roman" w:hAnsi="Times New Roman" w:cs="Times New Roman"/>
          <w:color w:val="000000" w:themeColor="text1"/>
          <w:sz w:val="24"/>
          <w:szCs w:val="24"/>
          <w:lang w:val="en-GB" w:eastAsia="en-GB"/>
        </w:rPr>
        <w:t>,</w:t>
      </w:r>
      <w:r w:rsidRPr="00B45285">
        <w:rPr>
          <w:rFonts w:ascii="Times New Roman" w:eastAsia="Times New Roman" w:hAnsi="Times New Roman" w:cs="Times New Roman"/>
          <w:color w:val="000000" w:themeColor="text1"/>
          <w:sz w:val="24"/>
          <w:szCs w:val="24"/>
          <w:lang w:val="en-GB" w:eastAsia="en-GB"/>
        </w:rPr>
        <w:t xml:space="preserve"> and resources and jargon (Li et al</w:t>
      </w:r>
      <w:r w:rsidR="009B5470" w:rsidRPr="00B45285">
        <w:rPr>
          <w:rFonts w:ascii="Times New Roman" w:eastAsia="Times New Roman" w:hAnsi="Times New Roman" w:cs="Times New Roman"/>
          <w:color w:val="000000" w:themeColor="text1"/>
          <w:sz w:val="24"/>
          <w:szCs w:val="24"/>
          <w:lang w:val="en-GB" w:eastAsia="en-GB"/>
        </w:rPr>
        <w:t>.</w:t>
      </w:r>
      <w:r w:rsidRPr="00B45285">
        <w:rPr>
          <w:rFonts w:ascii="Times New Roman" w:eastAsia="Times New Roman" w:hAnsi="Times New Roman" w:cs="Times New Roman"/>
          <w:color w:val="000000" w:themeColor="text1"/>
          <w:sz w:val="24"/>
          <w:szCs w:val="24"/>
          <w:lang w:val="en-GB" w:eastAsia="en-GB"/>
        </w:rPr>
        <w:t xml:space="preserve"> 2009). While academics are not necessarily working together on projects or problems,</w:t>
      </w:r>
      <w:r w:rsidR="00C02FA1" w:rsidRPr="00B45285">
        <w:rPr>
          <w:rFonts w:ascii="Times New Roman" w:eastAsia="Times New Roman" w:hAnsi="Times New Roman" w:cs="Times New Roman"/>
          <w:color w:val="000000" w:themeColor="text1"/>
          <w:sz w:val="24"/>
          <w:szCs w:val="24"/>
          <w:lang w:val="en-GB" w:eastAsia="en-GB"/>
        </w:rPr>
        <w:t xml:space="preserve"> viewed as a community, academic</w:t>
      </w:r>
      <w:r w:rsidRPr="00B45285">
        <w:rPr>
          <w:rFonts w:ascii="Times New Roman" w:eastAsia="Times New Roman" w:hAnsi="Times New Roman" w:cs="Times New Roman"/>
          <w:color w:val="000000" w:themeColor="text1"/>
          <w:sz w:val="24"/>
          <w:szCs w:val="24"/>
          <w:lang w:val="en-GB" w:eastAsia="en-GB"/>
        </w:rPr>
        <w:t xml:space="preserve"> work exhibits many of Wenger’s fourteen indicators for the existence of a CoP (1998). This is useful in contemplating how to develop necessary competencies and strengthen professional identity.  </w:t>
      </w:r>
    </w:p>
    <w:p w14:paraId="16E1E944" w14:textId="77777777" w:rsidR="00007531" w:rsidRDefault="00007531" w:rsidP="00B45285">
      <w:pPr>
        <w:spacing w:before="0" w:beforeAutospacing="0" w:after="0" w:afterAutospacing="0"/>
        <w:ind w:left="0"/>
        <w:jc w:val="both"/>
        <w:rPr>
          <w:rFonts w:ascii="Arial" w:eastAsia="Times New Roman" w:hAnsi="Arial" w:cs="Arial"/>
          <w:b/>
          <w:color w:val="000000" w:themeColor="text1"/>
          <w:sz w:val="24"/>
          <w:szCs w:val="24"/>
          <w:lang w:val="en-GB" w:eastAsia="en-GB"/>
        </w:rPr>
      </w:pPr>
    </w:p>
    <w:p w14:paraId="5F8BE09C" w14:textId="3280EBC6" w:rsidR="00823778" w:rsidRPr="00B45285" w:rsidRDefault="00811041" w:rsidP="00B45285">
      <w:pPr>
        <w:spacing w:before="0" w:beforeAutospacing="0" w:after="0" w:afterAutospacing="0"/>
        <w:ind w:left="0"/>
        <w:jc w:val="both"/>
        <w:rPr>
          <w:rFonts w:ascii="Arial" w:eastAsia="Times New Roman" w:hAnsi="Arial" w:cs="Arial"/>
          <w:b/>
          <w:color w:val="000000" w:themeColor="text1"/>
          <w:sz w:val="24"/>
          <w:szCs w:val="24"/>
          <w:lang w:val="en-GB" w:eastAsia="en-GB"/>
        </w:rPr>
      </w:pPr>
      <w:r w:rsidRPr="00B45285">
        <w:rPr>
          <w:rFonts w:ascii="Arial" w:eastAsia="Times New Roman" w:hAnsi="Arial" w:cs="Arial"/>
          <w:b/>
          <w:color w:val="000000" w:themeColor="text1"/>
          <w:sz w:val="24"/>
          <w:szCs w:val="24"/>
          <w:lang w:val="en-GB" w:eastAsia="en-GB"/>
        </w:rPr>
        <w:t>Writing r</w:t>
      </w:r>
      <w:r w:rsidR="00F443CC" w:rsidRPr="00B45285">
        <w:rPr>
          <w:rFonts w:ascii="Arial" w:eastAsia="Times New Roman" w:hAnsi="Arial" w:cs="Arial"/>
          <w:b/>
          <w:color w:val="000000" w:themeColor="text1"/>
          <w:sz w:val="24"/>
          <w:szCs w:val="24"/>
          <w:lang w:val="en-GB" w:eastAsia="en-GB"/>
        </w:rPr>
        <w:t xml:space="preserve">etreats as opportunities for </w:t>
      </w:r>
      <w:r w:rsidR="00536DEC" w:rsidRPr="00B45285">
        <w:rPr>
          <w:rFonts w:ascii="Arial" w:eastAsia="Times New Roman" w:hAnsi="Arial" w:cs="Arial"/>
          <w:b/>
          <w:color w:val="000000" w:themeColor="text1"/>
          <w:sz w:val="24"/>
          <w:szCs w:val="24"/>
          <w:lang w:val="en-GB" w:eastAsia="en-GB"/>
        </w:rPr>
        <w:t xml:space="preserve">academic writing development and </w:t>
      </w:r>
      <w:r w:rsidR="00F443CC" w:rsidRPr="00B45285">
        <w:rPr>
          <w:rFonts w:ascii="Arial" w:eastAsia="Times New Roman" w:hAnsi="Arial" w:cs="Arial"/>
          <w:b/>
          <w:color w:val="000000" w:themeColor="text1"/>
          <w:sz w:val="24"/>
          <w:szCs w:val="24"/>
          <w:lang w:val="en-GB" w:eastAsia="en-GB"/>
        </w:rPr>
        <w:t>enhanced research publication</w:t>
      </w:r>
    </w:p>
    <w:p w14:paraId="2D3091A4" w14:textId="312995BA" w:rsidR="007539D0" w:rsidRPr="00B45285" w:rsidRDefault="002A141D" w:rsidP="00B45285">
      <w:pPr>
        <w:pStyle w:val="Paragraph"/>
        <w:spacing w:before="0" w:line="360" w:lineRule="auto"/>
        <w:jc w:val="both"/>
        <w:rPr>
          <w:color w:val="000000" w:themeColor="text1"/>
        </w:rPr>
      </w:pPr>
      <w:r w:rsidRPr="00B45285">
        <w:rPr>
          <w:color w:val="000000" w:themeColor="text1"/>
        </w:rPr>
        <w:t xml:space="preserve">In </w:t>
      </w:r>
      <w:r w:rsidR="007539D0" w:rsidRPr="00B45285">
        <w:rPr>
          <w:i/>
          <w:color w:val="000000" w:themeColor="text1"/>
        </w:rPr>
        <w:t xml:space="preserve">Cultivating Communities of Practice: A Guide to </w:t>
      </w:r>
      <w:r w:rsidR="00646336" w:rsidRPr="00B45285">
        <w:rPr>
          <w:i/>
          <w:color w:val="000000" w:themeColor="text1"/>
        </w:rPr>
        <w:t>m</w:t>
      </w:r>
      <w:r w:rsidR="007539D0" w:rsidRPr="00B45285">
        <w:rPr>
          <w:i/>
          <w:color w:val="000000" w:themeColor="text1"/>
        </w:rPr>
        <w:t xml:space="preserve">anaging </w:t>
      </w:r>
      <w:r w:rsidR="00646336" w:rsidRPr="00B45285">
        <w:rPr>
          <w:i/>
          <w:color w:val="000000" w:themeColor="text1"/>
        </w:rPr>
        <w:t>k</w:t>
      </w:r>
      <w:r w:rsidR="007539D0" w:rsidRPr="00B45285">
        <w:rPr>
          <w:i/>
          <w:color w:val="000000" w:themeColor="text1"/>
        </w:rPr>
        <w:t>nowledge</w:t>
      </w:r>
      <w:r w:rsidR="007539D0" w:rsidRPr="00B45285">
        <w:rPr>
          <w:color w:val="000000" w:themeColor="text1"/>
        </w:rPr>
        <w:t xml:space="preserve">, </w:t>
      </w:r>
      <w:r w:rsidR="00762318" w:rsidRPr="00B45285">
        <w:rPr>
          <w:color w:val="000000" w:themeColor="text1"/>
        </w:rPr>
        <w:t>Wenger, McDermott and Snyder</w:t>
      </w:r>
      <w:r w:rsidR="007539D0" w:rsidRPr="00B45285">
        <w:rPr>
          <w:color w:val="000000" w:themeColor="text1"/>
        </w:rPr>
        <w:t xml:space="preserve"> </w:t>
      </w:r>
      <w:r w:rsidRPr="00B45285">
        <w:rPr>
          <w:color w:val="000000" w:themeColor="text1"/>
        </w:rPr>
        <w:t xml:space="preserve">(2000) </w:t>
      </w:r>
      <w:r w:rsidR="007539D0" w:rsidRPr="00B45285">
        <w:rPr>
          <w:color w:val="000000" w:themeColor="text1"/>
        </w:rPr>
        <w:t xml:space="preserve">switch from </w:t>
      </w:r>
      <w:r w:rsidR="00027CA4" w:rsidRPr="00B45285">
        <w:rPr>
          <w:color w:val="000000" w:themeColor="text1"/>
        </w:rPr>
        <w:t>the</w:t>
      </w:r>
      <w:r w:rsidR="007539D0" w:rsidRPr="00B45285">
        <w:rPr>
          <w:color w:val="000000" w:themeColor="text1"/>
        </w:rPr>
        <w:t xml:space="preserve"> assertion that</w:t>
      </w:r>
      <w:r w:rsidR="00A43661" w:rsidRPr="00B45285">
        <w:rPr>
          <w:color w:val="000000" w:themeColor="text1"/>
        </w:rPr>
        <w:t xml:space="preserve"> CoP</w:t>
      </w:r>
      <w:r w:rsidR="00C02FA1" w:rsidRPr="00B45285">
        <w:rPr>
          <w:color w:val="000000" w:themeColor="text1"/>
        </w:rPr>
        <w:t xml:space="preserve"> emerge spontaneously, to</w:t>
      </w:r>
      <w:r w:rsidR="007539D0" w:rsidRPr="00B45285">
        <w:rPr>
          <w:color w:val="000000" w:themeColor="text1"/>
        </w:rPr>
        <w:t xml:space="preserve"> actively </w:t>
      </w:r>
      <w:r w:rsidR="005365B3" w:rsidRPr="00B45285">
        <w:rPr>
          <w:color w:val="000000" w:themeColor="text1"/>
        </w:rPr>
        <w:t>engineer</w:t>
      </w:r>
      <w:r w:rsidR="00C02FA1" w:rsidRPr="00B45285">
        <w:rPr>
          <w:color w:val="000000" w:themeColor="text1"/>
        </w:rPr>
        <w:t>ing</w:t>
      </w:r>
      <w:r w:rsidR="007539D0" w:rsidRPr="00B45285">
        <w:rPr>
          <w:color w:val="000000" w:themeColor="text1"/>
        </w:rPr>
        <w:t xml:space="preserve"> CoP to enhance organisational value</w:t>
      </w:r>
      <w:r w:rsidR="005365B3" w:rsidRPr="00B45285">
        <w:rPr>
          <w:color w:val="000000" w:themeColor="text1"/>
        </w:rPr>
        <w:t xml:space="preserve"> (Li et al. 2009)</w:t>
      </w:r>
      <w:r w:rsidR="007539D0" w:rsidRPr="00B45285">
        <w:rPr>
          <w:color w:val="000000" w:themeColor="text1"/>
        </w:rPr>
        <w:t xml:space="preserve">. They suggest that CoP can deliver value by </w:t>
      </w:r>
      <w:r w:rsidR="00646336" w:rsidRPr="00B45285">
        <w:rPr>
          <w:color w:val="000000" w:themeColor="text1"/>
        </w:rPr>
        <w:t>‘</w:t>
      </w:r>
      <w:r w:rsidR="007539D0" w:rsidRPr="00B45285">
        <w:rPr>
          <w:color w:val="000000" w:themeColor="text1"/>
        </w:rPr>
        <w:t>connecting the personal development and professional identities of practitioners to the strategy of the organisation</w:t>
      </w:r>
      <w:r w:rsidR="00646336" w:rsidRPr="00B45285">
        <w:rPr>
          <w:color w:val="000000" w:themeColor="text1"/>
        </w:rPr>
        <w:t>’</w:t>
      </w:r>
      <w:r w:rsidR="005365B3" w:rsidRPr="00B45285">
        <w:rPr>
          <w:color w:val="000000" w:themeColor="text1"/>
        </w:rPr>
        <w:t xml:space="preserve"> (</w:t>
      </w:r>
      <w:r w:rsidR="00762318" w:rsidRPr="00B45285">
        <w:rPr>
          <w:color w:val="000000" w:themeColor="text1"/>
        </w:rPr>
        <w:t>Wenger, McDermott and Snyder</w:t>
      </w:r>
      <w:r w:rsidR="005365B3" w:rsidRPr="00B45285">
        <w:rPr>
          <w:color w:val="000000" w:themeColor="text1"/>
        </w:rPr>
        <w:t xml:space="preserve"> 2002, 17).  While this has been viewed as a </w:t>
      </w:r>
      <w:r w:rsidR="00646336" w:rsidRPr="00B45285">
        <w:rPr>
          <w:color w:val="000000" w:themeColor="text1"/>
        </w:rPr>
        <w:t>‘</w:t>
      </w:r>
      <w:r w:rsidR="005365B3" w:rsidRPr="00B45285">
        <w:rPr>
          <w:color w:val="000000" w:themeColor="text1"/>
        </w:rPr>
        <w:t>popularisation and a simplification but also a commodification of the idea of community of practice</w:t>
      </w:r>
      <w:r w:rsidR="00646336" w:rsidRPr="00B45285">
        <w:rPr>
          <w:color w:val="000000" w:themeColor="text1"/>
        </w:rPr>
        <w:t>’</w:t>
      </w:r>
      <w:r w:rsidR="00C02FA1" w:rsidRPr="00B45285">
        <w:rPr>
          <w:color w:val="000000" w:themeColor="text1"/>
        </w:rPr>
        <w:t xml:space="preserve"> (Cox 2005) it does</w:t>
      </w:r>
      <w:r w:rsidR="005365B3" w:rsidRPr="00B45285">
        <w:rPr>
          <w:color w:val="000000" w:themeColor="text1"/>
        </w:rPr>
        <w:t xml:space="preserve"> provide</w:t>
      </w:r>
      <w:r w:rsidR="00C02FA1" w:rsidRPr="00B45285">
        <w:rPr>
          <w:color w:val="000000" w:themeColor="text1"/>
        </w:rPr>
        <w:t xml:space="preserve"> guidan</w:t>
      </w:r>
      <w:r w:rsidR="008312F1" w:rsidRPr="00B45285">
        <w:rPr>
          <w:color w:val="000000" w:themeColor="text1"/>
        </w:rPr>
        <w:t>ce in how to use CoP</w:t>
      </w:r>
      <w:r w:rsidR="00B56E2D" w:rsidRPr="00B45285">
        <w:rPr>
          <w:color w:val="000000" w:themeColor="text1"/>
        </w:rPr>
        <w:t>s</w:t>
      </w:r>
      <w:r w:rsidR="00827C9D" w:rsidRPr="00B45285">
        <w:rPr>
          <w:color w:val="000000" w:themeColor="text1"/>
        </w:rPr>
        <w:t xml:space="preserve"> and principles for cultiva</w:t>
      </w:r>
      <w:r w:rsidR="0019383A" w:rsidRPr="00B45285">
        <w:rPr>
          <w:color w:val="000000" w:themeColor="text1"/>
        </w:rPr>
        <w:t>ting them (</w:t>
      </w:r>
      <w:r w:rsidR="00762318" w:rsidRPr="00B45285">
        <w:rPr>
          <w:color w:val="000000" w:themeColor="text1"/>
        </w:rPr>
        <w:t>Wenger, McDermott and Snyder</w:t>
      </w:r>
      <w:r w:rsidR="0019383A" w:rsidRPr="00B45285">
        <w:rPr>
          <w:color w:val="000000" w:themeColor="text1"/>
        </w:rPr>
        <w:t xml:space="preserve"> 2002</w:t>
      </w:r>
      <w:r w:rsidR="00827C9D" w:rsidRPr="00B45285">
        <w:rPr>
          <w:color w:val="000000" w:themeColor="text1"/>
        </w:rPr>
        <w:t>)</w:t>
      </w:r>
      <w:r w:rsidR="008312F1" w:rsidRPr="00B45285">
        <w:rPr>
          <w:color w:val="000000" w:themeColor="text1"/>
        </w:rPr>
        <w:t xml:space="preserve">.  </w:t>
      </w:r>
    </w:p>
    <w:p w14:paraId="602A101F" w14:textId="2361D744" w:rsidR="00A2694E" w:rsidRPr="00B45285" w:rsidRDefault="00A7785B" w:rsidP="00B45285">
      <w:pPr>
        <w:pStyle w:val="Paragraph"/>
        <w:spacing w:before="0" w:after="240" w:line="360" w:lineRule="auto"/>
        <w:ind w:firstLine="720"/>
        <w:jc w:val="both"/>
        <w:rPr>
          <w:color w:val="000000" w:themeColor="text1"/>
        </w:rPr>
      </w:pPr>
      <w:r w:rsidRPr="00B45285">
        <w:rPr>
          <w:color w:val="000000" w:themeColor="text1"/>
        </w:rPr>
        <w:t xml:space="preserve">The pedagogical framing for the retreats in this study </w:t>
      </w:r>
      <w:r w:rsidR="007D3F0E" w:rsidRPr="00B45285">
        <w:rPr>
          <w:color w:val="000000" w:themeColor="text1"/>
        </w:rPr>
        <w:t xml:space="preserve">takes licence from </w:t>
      </w:r>
      <w:r w:rsidR="00644B75" w:rsidRPr="00B45285">
        <w:rPr>
          <w:color w:val="000000" w:themeColor="text1"/>
        </w:rPr>
        <w:t xml:space="preserve">the tradition of varied interpretations and applications </w:t>
      </w:r>
      <w:r w:rsidR="00827C9D" w:rsidRPr="00B45285">
        <w:rPr>
          <w:color w:val="000000" w:themeColor="text1"/>
        </w:rPr>
        <w:t>of CoP</w:t>
      </w:r>
      <w:r w:rsidR="000F4E90" w:rsidRPr="00B45285">
        <w:rPr>
          <w:color w:val="000000" w:themeColor="text1"/>
        </w:rPr>
        <w:t xml:space="preserve"> (Cox 2005</w:t>
      </w:r>
      <w:r w:rsidR="00027CA4" w:rsidRPr="00B45285">
        <w:rPr>
          <w:color w:val="000000" w:themeColor="text1"/>
        </w:rPr>
        <w:t>). It begins by d</w:t>
      </w:r>
      <w:r w:rsidR="003F140A" w:rsidRPr="00B45285">
        <w:rPr>
          <w:color w:val="000000" w:themeColor="text1"/>
        </w:rPr>
        <w:t xml:space="preserve">rawing on </w:t>
      </w:r>
      <w:r w:rsidR="00644B75" w:rsidRPr="00B45285">
        <w:rPr>
          <w:color w:val="000000" w:themeColor="text1"/>
        </w:rPr>
        <w:t xml:space="preserve">the premise that cultivating a CoP can serve to </w:t>
      </w:r>
      <w:r w:rsidR="00027CA4" w:rsidRPr="00B45285">
        <w:rPr>
          <w:color w:val="000000" w:themeColor="text1"/>
        </w:rPr>
        <w:t xml:space="preserve">deliver value to the university by connecting the individual writing and identity development needs of academics to the university’s need for enhanced publication output. </w:t>
      </w:r>
      <w:r w:rsidR="00B44AF6" w:rsidRPr="00B45285">
        <w:rPr>
          <w:color w:val="000000" w:themeColor="text1"/>
        </w:rPr>
        <w:t>To do this, the facilitators</w:t>
      </w:r>
      <w:r w:rsidR="002A25DC" w:rsidRPr="00B45285">
        <w:rPr>
          <w:color w:val="000000" w:themeColor="text1"/>
        </w:rPr>
        <w:t xml:space="preserve"> </w:t>
      </w:r>
      <w:r w:rsidR="00B44AF6" w:rsidRPr="00B45285">
        <w:rPr>
          <w:color w:val="000000" w:themeColor="text1"/>
        </w:rPr>
        <w:t>sought to create</w:t>
      </w:r>
      <w:r w:rsidRPr="00B45285">
        <w:rPr>
          <w:color w:val="000000" w:themeColor="text1"/>
        </w:rPr>
        <w:t xml:space="preserve"> the opportunity and support to engage in what we </w:t>
      </w:r>
      <w:r w:rsidRPr="00B45285">
        <w:rPr>
          <w:color w:val="000000" w:themeColor="text1"/>
        </w:rPr>
        <w:lastRenderedPageBreak/>
        <w:t>considered to be important shared academic writing practices</w:t>
      </w:r>
      <w:r w:rsidR="00027CA4" w:rsidRPr="00B45285">
        <w:rPr>
          <w:color w:val="000000" w:themeColor="text1"/>
        </w:rPr>
        <w:t>, which we situated within a CoP of academics</w:t>
      </w:r>
      <w:r w:rsidR="00B44AF6" w:rsidRPr="00B45285">
        <w:rPr>
          <w:color w:val="000000" w:themeColor="text1"/>
        </w:rPr>
        <w:t xml:space="preserve"> on retreat</w:t>
      </w:r>
      <w:r w:rsidR="00027CA4" w:rsidRPr="00B45285">
        <w:rPr>
          <w:color w:val="000000" w:themeColor="text1"/>
        </w:rPr>
        <w:t>.</w:t>
      </w:r>
    </w:p>
    <w:p w14:paraId="48B95A7D" w14:textId="77777777" w:rsidR="00393331" w:rsidRPr="00B45285" w:rsidRDefault="00D166D9" w:rsidP="00B45285">
      <w:pPr>
        <w:spacing w:before="0" w:beforeAutospacing="0" w:after="0" w:afterAutospacing="0"/>
        <w:ind w:left="0"/>
        <w:jc w:val="both"/>
        <w:rPr>
          <w:rFonts w:ascii="Arial" w:eastAsia="Times New Roman" w:hAnsi="Arial" w:cs="Arial"/>
          <w:b/>
          <w:color w:val="000000" w:themeColor="text1"/>
          <w:sz w:val="24"/>
          <w:szCs w:val="24"/>
          <w:lang w:val="en-GB" w:eastAsia="en-GB"/>
        </w:rPr>
      </w:pPr>
      <w:r w:rsidRPr="00B45285">
        <w:rPr>
          <w:rFonts w:ascii="Arial" w:eastAsia="Times New Roman" w:hAnsi="Arial" w:cs="Arial"/>
          <w:b/>
          <w:color w:val="000000" w:themeColor="text1"/>
          <w:sz w:val="24"/>
          <w:szCs w:val="24"/>
          <w:lang w:val="en-GB" w:eastAsia="en-GB"/>
        </w:rPr>
        <w:t>Shared practices of a</w:t>
      </w:r>
      <w:r w:rsidR="00A2694E" w:rsidRPr="00B45285">
        <w:rPr>
          <w:rFonts w:ascii="Arial" w:eastAsia="Times New Roman" w:hAnsi="Arial" w:cs="Arial"/>
          <w:b/>
          <w:color w:val="000000" w:themeColor="text1"/>
          <w:sz w:val="24"/>
          <w:szCs w:val="24"/>
          <w:lang w:val="en-GB" w:eastAsia="en-GB"/>
        </w:rPr>
        <w:t xml:space="preserve">cademic </w:t>
      </w:r>
      <w:r w:rsidRPr="00B45285">
        <w:rPr>
          <w:rFonts w:ascii="Arial" w:eastAsia="Times New Roman" w:hAnsi="Arial" w:cs="Arial"/>
          <w:b/>
          <w:color w:val="000000" w:themeColor="text1"/>
          <w:sz w:val="24"/>
          <w:szCs w:val="24"/>
          <w:lang w:val="en-GB" w:eastAsia="en-GB"/>
        </w:rPr>
        <w:t>w</w:t>
      </w:r>
      <w:r w:rsidR="00A2694E" w:rsidRPr="00B45285">
        <w:rPr>
          <w:rFonts w:ascii="Arial" w:eastAsia="Times New Roman" w:hAnsi="Arial" w:cs="Arial"/>
          <w:b/>
          <w:color w:val="000000" w:themeColor="text1"/>
          <w:sz w:val="24"/>
          <w:szCs w:val="24"/>
          <w:lang w:val="en-GB" w:eastAsia="en-GB"/>
        </w:rPr>
        <w:t>riting</w:t>
      </w:r>
    </w:p>
    <w:p w14:paraId="09D15677" w14:textId="018CC400" w:rsidR="009422C8" w:rsidRPr="00B45285" w:rsidRDefault="00EC7A40" w:rsidP="00B45285">
      <w:pPr>
        <w:spacing w:before="0" w:beforeAutospacing="0" w:after="0" w:afterAutospacing="0"/>
        <w:ind w:left="0"/>
        <w:jc w:val="both"/>
        <w:rPr>
          <w:rFonts w:ascii="Times New Roman" w:eastAsia="Times New Roman" w:hAnsi="Times New Roman" w:cs="Times New Roman"/>
          <w:color w:val="000000" w:themeColor="text1"/>
          <w:sz w:val="24"/>
          <w:szCs w:val="24"/>
          <w:lang w:val="en-GB" w:eastAsia="en-GB"/>
        </w:rPr>
      </w:pPr>
      <w:r w:rsidRPr="00B45285">
        <w:rPr>
          <w:rFonts w:ascii="Times New Roman" w:eastAsia="Times New Roman" w:hAnsi="Times New Roman" w:cs="Times New Roman"/>
          <w:color w:val="000000" w:themeColor="text1"/>
          <w:sz w:val="24"/>
          <w:szCs w:val="24"/>
          <w:lang w:val="en-GB" w:eastAsia="en-GB"/>
        </w:rPr>
        <w:t>For many young academics</w:t>
      </w:r>
      <w:r w:rsidR="007A4129" w:rsidRPr="00B45285">
        <w:rPr>
          <w:rFonts w:ascii="Times New Roman" w:eastAsia="Times New Roman" w:hAnsi="Times New Roman" w:cs="Times New Roman"/>
          <w:color w:val="000000" w:themeColor="text1"/>
          <w:sz w:val="24"/>
          <w:szCs w:val="24"/>
          <w:lang w:val="en-GB" w:eastAsia="en-GB"/>
        </w:rPr>
        <w:t>,</w:t>
      </w:r>
      <w:r w:rsidR="008E4740" w:rsidRPr="00B45285">
        <w:rPr>
          <w:rFonts w:ascii="Times New Roman" w:eastAsia="Times New Roman" w:hAnsi="Times New Roman" w:cs="Times New Roman"/>
          <w:color w:val="000000" w:themeColor="text1"/>
          <w:sz w:val="24"/>
          <w:szCs w:val="24"/>
          <w:lang w:val="en-GB" w:eastAsia="en-GB"/>
        </w:rPr>
        <w:t xml:space="preserve"> The Academy is</w:t>
      </w:r>
      <w:r w:rsidRPr="00B45285">
        <w:rPr>
          <w:rFonts w:ascii="Times New Roman" w:eastAsia="Times New Roman" w:hAnsi="Times New Roman" w:cs="Times New Roman"/>
          <w:color w:val="000000" w:themeColor="text1"/>
          <w:sz w:val="24"/>
          <w:szCs w:val="24"/>
          <w:lang w:val="en-GB" w:eastAsia="en-GB"/>
        </w:rPr>
        <w:t xml:space="preserve"> daunting </w:t>
      </w:r>
      <w:r w:rsidR="0066212A" w:rsidRPr="00B45285">
        <w:rPr>
          <w:rFonts w:ascii="Times New Roman" w:eastAsia="Times New Roman" w:hAnsi="Times New Roman" w:cs="Times New Roman"/>
          <w:color w:val="000000" w:themeColor="text1"/>
          <w:sz w:val="24"/>
          <w:szCs w:val="24"/>
          <w:lang w:val="en-GB" w:eastAsia="en-GB"/>
        </w:rPr>
        <w:t>and mysterious. Although now in th</w:t>
      </w:r>
      <w:r w:rsidR="00FB2309" w:rsidRPr="00B45285">
        <w:rPr>
          <w:rFonts w:ascii="Times New Roman" w:eastAsia="Times New Roman" w:hAnsi="Times New Roman" w:cs="Times New Roman"/>
          <w:color w:val="000000" w:themeColor="text1"/>
          <w:sz w:val="24"/>
          <w:szCs w:val="24"/>
          <w:lang w:val="en-GB" w:eastAsia="en-GB"/>
        </w:rPr>
        <w:t xml:space="preserve">eory part of this community, </w:t>
      </w:r>
      <w:r w:rsidR="0066212A" w:rsidRPr="00B45285">
        <w:rPr>
          <w:rFonts w:ascii="Times New Roman" w:eastAsia="Times New Roman" w:hAnsi="Times New Roman" w:cs="Times New Roman"/>
          <w:color w:val="000000" w:themeColor="text1"/>
          <w:sz w:val="24"/>
          <w:szCs w:val="24"/>
          <w:lang w:val="en-GB" w:eastAsia="en-GB"/>
        </w:rPr>
        <w:t>expected to teach, assess and publish, early career academics, particularly in South African universities</w:t>
      </w:r>
      <w:r w:rsidR="00FB2309" w:rsidRPr="00B45285">
        <w:rPr>
          <w:rFonts w:ascii="Times New Roman" w:eastAsia="Times New Roman" w:hAnsi="Times New Roman" w:cs="Times New Roman"/>
          <w:color w:val="000000" w:themeColor="text1"/>
          <w:sz w:val="24"/>
          <w:szCs w:val="24"/>
          <w:lang w:val="en-GB" w:eastAsia="en-GB"/>
        </w:rPr>
        <w:t>,</w:t>
      </w:r>
      <w:r w:rsidR="0066212A" w:rsidRPr="00B45285">
        <w:rPr>
          <w:rFonts w:ascii="Times New Roman" w:eastAsia="Times New Roman" w:hAnsi="Times New Roman" w:cs="Times New Roman"/>
          <w:color w:val="000000" w:themeColor="text1"/>
          <w:sz w:val="24"/>
          <w:szCs w:val="24"/>
          <w:lang w:val="en-GB" w:eastAsia="en-GB"/>
        </w:rPr>
        <w:t xml:space="preserve"> are often sti</w:t>
      </w:r>
      <w:r w:rsidR="00FB2309" w:rsidRPr="00B45285">
        <w:rPr>
          <w:rFonts w:ascii="Times New Roman" w:eastAsia="Times New Roman" w:hAnsi="Times New Roman" w:cs="Times New Roman"/>
          <w:color w:val="000000" w:themeColor="text1"/>
          <w:sz w:val="24"/>
          <w:szCs w:val="24"/>
          <w:lang w:val="en-GB" w:eastAsia="en-GB"/>
        </w:rPr>
        <w:t>ll postgraduate students</w:t>
      </w:r>
      <w:r w:rsidR="0066212A" w:rsidRPr="00B45285">
        <w:rPr>
          <w:rFonts w:ascii="Times New Roman" w:eastAsia="Times New Roman" w:hAnsi="Times New Roman" w:cs="Times New Roman"/>
          <w:color w:val="000000" w:themeColor="text1"/>
          <w:sz w:val="24"/>
          <w:szCs w:val="24"/>
          <w:lang w:val="en-GB" w:eastAsia="en-GB"/>
        </w:rPr>
        <w:t xml:space="preserve">. </w:t>
      </w:r>
      <w:r w:rsidR="00D166D9" w:rsidRPr="00B45285">
        <w:rPr>
          <w:rFonts w:ascii="Times New Roman" w:eastAsia="Times New Roman" w:hAnsi="Times New Roman" w:cs="Times New Roman"/>
          <w:color w:val="000000" w:themeColor="text1"/>
          <w:sz w:val="24"/>
          <w:szCs w:val="24"/>
          <w:lang w:val="en-GB" w:eastAsia="en-GB"/>
        </w:rPr>
        <w:t>There is</w:t>
      </w:r>
      <w:r w:rsidR="00B42276" w:rsidRPr="00B45285">
        <w:rPr>
          <w:rFonts w:ascii="Times New Roman" w:eastAsia="Times New Roman" w:hAnsi="Times New Roman" w:cs="Times New Roman"/>
          <w:color w:val="000000" w:themeColor="text1"/>
          <w:sz w:val="24"/>
          <w:szCs w:val="24"/>
          <w:lang w:val="en-GB" w:eastAsia="en-GB"/>
        </w:rPr>
        <w:t xml:space="preserve"> little formal i</w:t>
      </w:r>
      <w:r w:rsidR="00933523" w:rsidRPr="00B45285">
        <w:rPr>
          <w:rFonts w:ascii="Times New Roman" w:eastAsia="Times New Roman" w:hAnsi="Times New Roman" w:cs="Times New Roman"/>
          <w:color w:val="000000" w:themeColor="text1"/>
          <w:sz w:val="24"/>
          <w:szCs w:val="24"/>
          <w:lang w:val="en-GB" w:eastAsia="en-GB"/>
        </w:rPr>
        <w:t>nduction into academic practice, with o</w:t>
      </w:r>
      <w:r w:rsidR="00B42276" w:rsidRPr="00B45285">
        <w:rPr>
          <w:rFonts w:ascii="Times New Roman" w:eastAsia="Times New Roman" w:hAnsi="Times New Roman" w:cs="Times New Roman"/>
          <w:color w:val="000000" w:themeColor="text1"/>
          <w:sz w:val="24"/>
          <w:szCs w:val="24"/>
          <w:lang w:val="en-GB" w:eastAsia="en-GB"/>
        </w:rPr>
        <w:t>nly the lucky few work</w:t>
      </w:r>
      <w:r w:rsidR="00933523" w:rsidRPr="00B45285">
        <w:rPr>
          <w:rFonts w:ascii="Times New Roman" w:eastAsia="Times New Roman" w:hAnsi="Times New Roman" w:cs="Times New Roman"/>
          <w:color w:val="000000" w:themeColor="text1"/>
          <w:sz w:val="24"/>
          <w:szCs w:val="24"/>
          <w:lang w:val="en-GB" w:eastAsia="en-GB"/>
        </w:rPr>
        <w:t>ing</w:t>
      </w:r>
      <w:r w:rsidR="00B42276" w:rsidRPr="00B45285">
        <w:rPr>
          <w:rFonts w:ascii="Times New Roman" w:eastAsia="Times New Roman" w:hAnsi="Times New Roman" w:cs="Times New Roman"/>
          <w:color w:val="000000" w:themeColor="text1"/>
          <w:sz w:val="24"/>
          <w:szCs w:val="24"/>
          <w:lang w:val="en-GB" w:eastAsia="en-GB"/>
        </w:rPr>
        <w:t xml:space="preserve"> with mentors or sym</w:t>
      </w:r>
      <w:r w:rsidR="00933523" w:rsidRPr="00B45285">
        <w:rPr>
          <w:rFonts w:ascii="Times New Roman" w:eastAsia="Times New Roman" w:hAnsi="Times New Roman" w:cs="Times New Roman"/>
          <w:color w:val="000000" w:themeColor="text1"/>
          <w:sz w:val="24"/>
          <w:szCs w:val="24"/>
          <w:lang w:val="en-GB" w:eastAsia="en-GB"/>
        </w:rPr>
        <w:t>pathetic senior colleagues. Th</w:t>
      </w:r>
      <w:r w:rsidR="00D166D9" w:rsidRPr="00B45285">
        <w:rPr>
          <w:rFonts w:ascii="Times New Roman" w:eastAsia="Times New Roman" w:hAnsi="Times New Roman" w:cs="Times New Roman"/>
          <w:color w:val="000000" w:themeColor="text1"/>
          <w:sz w:val="24"/>
          <w:szCs w:val="24"/>
          <w:lang w:val="en-GB" w:eastAsia="en-GB"/>
        </w:rPr>
        <w:t>e majority learn</w:t>
      </w:r>
      <w:r w:rsidR="00933523" w:rsidRPr="00B45285">
        <w:rPr>
          <w:rFonts w:ascii="Times New Roman" w:eastAsia="Times New Roman" w:hAnsi="Times New Roman" w:cs="Times New Roman"/>
          <w:color w:val="000000" w:themeColor="text1"/>
          <w:sz w:val="24"/>
          <w:szCs w:val="24"/>
          <w:lang w:val="en-GB" w:eastAsia="en-GB"/>
        </w:rPr>
        <w:t xml:space="preserve"> their academic writing skills by dealing with </w:t>
      </w:r>
      <w:r w:rsidR="00B65C39" w:rsidRPr="00B45285">
        <w:rPr>
          <w:rFonts w:ascii="Times New Roman" w:eastAsia="Times New Roman" w:hAnsi="Times New Roman" w:cs="Times New Roman"/>
          <w:color w:val="000000" w:themeColor="text1"/>
          <w:sz w:val="24"/>
          <w:szCs w:val="24"/>
          <w:lang w:val="en-GB" w:eastAsia="en-GB"/>
        </w:rPr>
        <w:t xml:space="preserve">supervisor or </w:t>
      </w:r>
      <w:r w:rsidR="00933523" w:rsidRPr="00B45285">
        <w:rPr>
          <w:rFonts w:ascii="Times New Roman" w:eastAsia="Times New Roman" w:hAnsi="Times New Roman" w:cs="Times New Roman"/>
          <w:color w:val="000000" w:themeColor="text1"/>
          <w:sz w:val="24"/>
          <w:szCs w:val="24"/>
          <w:lang w:val="en-GB" w:eastAsia="en-GB"/>
        </w:rPr>
        <w:t>reviewer</w:t>
      </w:r>
      <w:r w:rsidR="00B65C39" w:rsidRPr="00B45285">
        <w:rPr>
          <w:rFonts w:ascii="Times New Roman" w:eastAsia="Times New Roman" w:hAnsi="Times New Roman" w:cs="Times New Roman"/>
          <w:color w:val="000000" w:themeColor="text1"/>
          <w:sz w:val="24"/>
          <w:szCs w:val="24"/>
          <w:lang w:val="en-GB" w:eastAsia="en-GB"/>
        </w:rPr>
        <w:t xml:space="preserve"> comments</w:t>
      </w:r>
      <w:r w:rsidR="00933523" w:rsidRPr="00B45285">
        <w:rPr>
          <w:rFonts w:ascii="Times New Roman" w:eastAsia="Times New Roman" w:hAnsi="Times New Roman" w:cs="Times New Roman"/>
          <w:color w:val="000000" w:themeColor="text1"/>
          <w:sz w:val="24"/>
          <w:szCs w:val="24"/>
          <w:lang w:val="en-GB" w:eastAsia="en-GB"/>
        </w:rPr>
        <w:t>, a difficult and potentially</w:t>
      </w:r>
      <w:r w:rsidR="00B65C39" w:rsidRPr="00B45285">
        <w:rPr>
          <w:rFonts w:ascii="Times New Roman" w:eastAsia="Times New Roman" w:hAnsi="Times New Roman" w:cs="Times New Roman"/>
          <w:color w:val="000000" w:themeColor="text1"/>
          <w:sz w:val="24"/>
          <w:szCs w:val="24"/>
          <w:lang w:val="en-GB" w:eastAsia="en-GB"/>
        </w:rPr>
        <w:t xml:space="preserve"> traumatic process for inexperienced</w:t>
      </w:r>
      <w:r w:rsidR="007A4129" w:rsidRPr="00B45285">
        <w:rPr>
          <w:rFonts w:ascii="Times New Roman" w:eastAsia="Times New Roman" w:hAnsi="Times New Roman" w:cs="Times New Roman"/>
          <w:color w:val="000000" w:themeColor="text1"/>
          <w:sz w:val="24"/>
          <w:szCs w:val="24"/>
          <w:lang w:val="en-GB" w:eastAsia="en-GB"/>
        </w:rPr>
        <w:t xml:space="preserve"> writers (</w:t>
      </w:r>
      <w:r w:rsidR="00762318" w:rsidRPr="00B45285">
        <w:rPr>
          <w:rFonts w:ascii="Times New Roman" w:eastAsia="Times New Roman" w:hAnsi="Times New Roman" w:cs="Times New Roman"/>
          <w:color w:val="000000" w:themeColor="text1"/>
          <w:sz w:val="24"/>
          <w:szCs w:val="24"/>
          <w:lang w:val="en-GB" w:eastAsia="en-GB"/>
        </w:rPr>
        <w:t>Blaxter, Hughes and Tight</w:t>
      </w:r>
      <w:r w:rsidR="00933523" w:rsidRPr="00B45285">
        <w:rPr>
          <w:rFonts w:ascii="Times New Roman" w:eastAsia="Times New Roman" w:hAnsi="Times New Roman" w:cs="Times New Roman"/>
          <w:color w:val="000000" w:themeColor="text1"/>
          <w:sz w:val="24"/>
          <w:szCs w:val="24"/>
          <w:lang w:val="en-GB" w:eastAsia="en-GB"/>
        </w:rPr>
        <w:t xml:space="preserve"> 1998). </w:t>
      </w:r>
      <w:r w:rsidR="008E4740" w:rsidRPr="00B45285">
        <w:rPr>
          <w:rFonts w:ascii="Times New Roman" w:eastAsia="Times New Roman" w:hAnsi="Times New Roman" w:cs="Times New Roman"/>
          <w:color w:val="000000" w:themeColor="text1"/>
          <w:sz w:val="24"/>
          <w:szCs w:val="24"/>
          <w:lang w:val="en-GB" w:eastAsia="en-GB"/>
        </w:rPr>
        <w:t>I therefore argue that so-</w:t>
      </w:r>
      <w:r w:rsidR="00B65C39" w:rsidRPr="00B45285">
        <w:rPr>
          <w:rFonts w:ascii="Times New Roman" w:eastAsia="Times New Roman" w:hAnsi="Times New Roman" w:cs="Times New Roman"/>
          <w:color w:val="000000" w:themeColor="text1"/>
          <w:sz w:val="24"/>
          <w:szCs w:val="24"/>
          <w:lang w:val="en-GB" w:eastAsia="en-GB"/>
        </w:rPr>
        <w:t>called shared practices are not so much shared as experienced in isolation.</w:t>
      </w:r>
      <w:r w:rsidR="000F4E90" w:rsidRPr="00B45285">
        <w:rPr>
          <w:rFonts w:ascii="Times New Roman" w:eastAsia="Times New Roman" w:hAnsi="Times New Roman" w:cs="Times New Roman"/>
          <w:color w:val="000000" w:themeColor="text1"/>
          <w:sz w:val="24"/>
          <w:szCs w:val="24"/>
          <w:lang w:val="en-GB" w:eastAsia="en-GB"/>
        </w:rPr>
        <w:t xml:space="preserve">  </w:t>
      </w:r>
      <w:r w:rsidR="00B65C39" w:rsidRPr="00B45285">
        <w:rPr>
          <w:rFonts w:ascii="Times New Roman" w:eastAsia="Times New Roman" w:hAnsi="Times New Roman" w:cs="Times New Roman"/>
          <w:color w:val="000000" w:themeColor="text1"/>
          <w:sz w:val="24"/>
          <w:szCs w:val="24"/>
          <w:lang w:val="en-GB" w:eastAsia="en-GB"/>
        </w:rPr>
        <w:t xml:space="preserve"> </w:t>
      </w:r>
    </w:p>
    <w:p w14:paraId="3EEEB9AB" w14:textId="7040379B" w:rsidR="000F2798" w:rsidRPr="00B45285" w:rsidRDefault="00FB2309" w:rsidP="00B45285">
      <w:pPr>
        <w:spacing w:before="0" w:beforeAutospacing="0" w:after="0" w:afterAutospacing="0"/>
        <w:ind w:left="0" w:firstLine="720"/>
        <w:jc w:val="both"/>
        <w:rPr>
          <w:rFonts w:ascii="Times New Roman" w:eastAsia="Times New Roman" w:hAnsi="Times New Roman" w:cs="Times New Roman"/>
          <w:color w:val="000000" w:themeColor="text1"/>
          <w:sz w:val="24"/>
          <w:szCs w:val="24"/>
          <w:lang w:val="en-GB" w:eastAsia="en-GB"/>
        </w:rPr>
      </w:pPr>
      <w:r w:rsidRPr="00B45285">
        <w:rPr>
          <w:rFonts w:ascii="Times New Roman" w:eastAsia="Times New Roman" w:hAnsi="Times New Roman" w:cs="Times New Roman"/>
          <w:color w:val="000000" w:themeColor="text1"/>
          <w:sz w:val="24"/>
          <w:szCs w:val="24"/>
          <w:lang w:val="en-GB" w:eastAsia="en-GB"/>
        </w:rPr>
        <w:t>M</w:t>
      </w:r>
      <w:r w:rsidR="00B65C39" w:rsidRPr="00B45285">
        <w:rPr>
          <w:rFonts w:ascii="Times New Roman" w:eastAsia="Times New Roman" w:hAnsi="Times New Roman" w:cs="Times New Roman"/>
          <w:color w:val="000000" w:themeColor="text1"/>
          <w:sz w:val="24"/>
          <w:szCs w:val="24"/>
          <w:lang w:val="en-GB" w:eastAsia="en-GB"/>
        </w:rPr>
        <w:t xml:space="preserve">ost pervasive of these shared practices is peer review, and ironically </w:t>
      </w:r>
      <w:r w:rsidR="00B56E2D" w:rsidRPr="00B45285">
        <w:rPr>
          <w:rFonts w:ascii="Times New Roman" w:eastAsia="Times New Roman" w:hAnsi="Times New Roman" w:cs="Times New Roman"/>
          <w:color w:val="000000" w:themeColor="text1"/>
          <w:sz w:val="24"/>
          <w:szCs w:val="24"/>
          <w:lang w:val="en-GB" w:eastAsia="en-GB"/>
        </w:rPr>
        <w:t xml:space="preserve">this </w:t>
      </w:r>
      <w:r w:rsidR="00B65C39" w:rsidRPr="00B45285">
        <w:rPr>
          <w:rFonts w:ascii="Times New Roman" w:eastAsia="Times New Roman" w:hAnsi="Times New Roman" w:cs="Times New Roman"/>
          <w:color w:val="000000" w:themeColor="text1"/>
          <w:sz w:val="24"/>
          <w:szCs w:val="24"/>
          <w:lang w:val="en-GB" w:eastAsia="en-GB"/>
        </w:rPr>
        <w:t>is far from ‘peer’ based when it comes to novice writers. Ex</w:t>
      </w:r>
      <w:r w:rsidRPr="00B45285">
        <w:rPr>
          <w:rFonts w:ascii="Times New Roman" w:eastAsia="Times New Roman" w:hAnsi="Times New Roman" w:cs="Times New Roman"/>
          <w:color w:val="000000" w:themeColor="text1"/>
          <w:sz w:val="24"/>
          <w:szCs w:val="24"/>
          <w:lang w:val="en-GB" w:eastAsia="en-GB"/>
        </w:rPr>
        <w:t xml:space="preserve">perienced academics provide </w:t>
      </w:r>
      <w:r w:rsidR="00B65C39" w:rsidRPr="00B45285">
        <w:rPr>
          <w:rFonts w:ascii="Times New Roman" w:eastAsia="Times New Roman" w:hAnsi="Times New Roman" w:cs="Times New Roman"/>
          <w:color w:val="000000" w:themeColor="text1"/>
          <w:sz w:val="24"/>
          <w:szCs w:val="24"/>
          <w:lang w:val="en-GB" w:eastAsia="en-GB"/>
        </w:rPr>
        <w:t>so-c</w:t>
      </w:r>
      <w:r w:rsidR="00D55F64" w:rsidRPr="00B45285">
        <w:rPr>
          <w:rFonts w:ascii="Times New Roman" w:eastAsia="Times New Roman" w:hAnsi="Times New Roman" w:cs="Times New Roman"/>
          <w:color w:val="000000" w:themeColor="text1"/>
          <w:sz w:val="24"/>
          <w:szCs w:val="24"/>
          <w:lang w:val="en-GB" w:eastAsia="en-GB"/>
        </w:rPr>
        <w:t xml:space="preserve">alled peer </w:t>
      </w:r>
      <w:proofErr w:type="gramStart"/>
      <w:r w:rsidR="00D55F64" w:rsidRPr="00B45285">
        <w:rPr>
          <w:rFonts w:ascii="Times New Roman" w:eastAsia="Times New Roman" w:hAnsi="Times New Roman" w:cs="Times New Roman"/>
          <w:color w:val="000000" w:themeColor="text1"/>
          <w:sz w:val="24"/>
          <w:szCs w:val="24"/>
          <w:lang w:val="en-GB" w:eastAsia="en-GB"/>
        </w:rPr>
        <w:t>reviews,</w:t>
      </w:r>
      <w:proofErr w:type="gramEnd"/>
      <w:r w:rsidR="00B65C39" w:rsidRPr="00B45285">
        <w:rPr>
          <w:rFonts w:ascii="Times New Roman" w:eastAsia="Times New Roman" w:hAnsi="Times New Roman" w:cs="Times New Roman"/>
          <w:color w:val="000000" w:themeColor="text1"/>
          <w:sz w:val="24"/>
          <w:szCs w:val="24"/>
          <w:lang w:val="en-GB" w:eastAsia="en-GB"/>
        </w:rPr>
        <w:t xml:space="preserve"> often couched in language that needs translation for the early career </w:t>
      </w:r>
      <w:r w:rsidR="000D3434" w:rsidRPr="00B45285">
        <w:rPr>
          <w:rFonts w:ascii="Times New Roman" w:eastAsia="Times New Roman" w:hAnsi="Times New Roman" w:cs="Times New Roman"/>
          <w:color w:val="000000" w:themeColor="text1"/>
          <w:sz w:val="24"/>
          <w:szCs w:val="24"/>
          <w:lang w:val="en-GB" w:eastAsia="en-GB"/>
        </w:rPr>
        <w:t>academic.</w:t>
      </w:r>
      <w:r w:rsidR="009422C8" w:rsidRPr="00B45285">
        <w:rPr>
          <w:rFonts w:ascii="Times New Roman" w:eastAsia="Times New Roman" w:hAnsi="Times New Roman" w:cs="Times New Roman"/>
          <w:color w:val="000000" w:themeColor="text1"/>
          <w:sz w:val="24"/>
          <w:szCs w:val="24"/>
          <w:lang w:val="en-GB" w:eastAsia="en-GB"/>
        </w:rPr>
        <w:t xml:space="preserve"> </w:t>
      </w:r>
      <w:r w:rsidR="00B65C39" w:rsidRPr="00B45285">
        <w:rPr>
          <w:rFonts w:ascii="Times New Roman" w:eastAsia="Times New Roman" w:hAnsi="Times New Roman" w:cs="Times New Roman"/>
          <w:color w:val="000000" w:themeColor="text1"/>
          <w:sz w:val="24"/>
          <w:szCs w:val="24"/>
          <w:lang w:val="en-GB" w:eastAsia="en-GB"/>
        </w:rPr>
        <w:t>Lee and Kamler (2008</w:t>
      </w:r>
      <w:r w:rsidR="00332467" w:rsidRPr="00B45285">
        <w:rPr>
          <w:rFonts w:ascii="Times New Roman" w:eastAsia="Times New Roman" w:hAnsi="Times New Roman" w:cs="Times New Roman"/>
          <w:color w:val="000000" w:themeColor="text1"/>
          <w:sz w:val="24"/>
          <w:szCs w:val="24"/>
          <w:lang w:val="en-GB" w:eastAsia="en-GB"/>
        </w:rPr>
        <w:t>,</w:t>
      </w:r>
      <w:r w:rsidR="000D3434" w:rsidRPr="00B45285">
        <w:rPr>
          <w:rFonts w:ascii="Times New Roman" w:eastAsia="Times New Roman" w:hAnsi="Times New Roman" w:cs="Times New Roman"/>
          <w:color w:val="000000" w:themeColor="text1"/>
          <w:sz w:val="24"/>
          <w:szCs w:val="24"/>
          <w:lang w:val="en-GB" w:eastAsia="en-GB"/>
        </w:rPr>
        <w:t xml:space="preserve"> 516</w:t>
      </w:r>
      <w:r w:rsidR="00B65C39" w:rsidRPr="00B45285">
        <w:rPr>
          <w:rFonts w:ascii="Times New Roman" w:eastAsia="Times New Roman" w:hAnsi="Times New Roman" w:cs="Times New Roman"/>
          <w:color w:val="000000" w:themeColor="text1"/>
          <w:sz w:val="24"/>
          <w:szCs w:val="24"/>
          <w:lang w:val="en-GB" w:eastAsia="en-GB"/>
        </w:rPr>
        <w:t>) arg</w:t>
      </w:r>
      <w:r w:rsidR="000D3434" w:rsidRPr="00B45285">
        <w:rPr>
          <w:rFonts w:ascii="Times New Roman" w:eastAsia="Times New Roman" w:hAnsi="Times New Roman" w:cs="Times New Roman"/>
          <w:color w:val="000000" w:themeColor="text1"/>
          <w:sz w:val="24"/>
          <w:szCs w:val="24"/>
          <w:lang w:val="en-GB" w:eastAsia="en-GB"/>
        </w:rPr>
        <w:t xml:space="preserve">ue </w:t>
      </w:r>
      <w:r w:rsidR="00B65C39" w:rsidRPr="00B45285">
        <w:rPr>
          <w:rFonts w:ascii="Times New Roman" w:eastAsia="Times New Roman" w:hAnsi="Times New Roman" w:cs="Times New Roman"/>
          <w:color w:val="000000" w:themeColor="text1"/>
          <w:sz w:val="24"/>
          <w:szCs w:val="24"/>
          <w:lang w:val="en-GB" w:eastAsia="en-GB"/>
        </w:rPr>
        <w:t>in the context of doctoral education</w:t>
      </w:r>
      <w:r w:rsidR="000D3434" w:rsidRPr="00B45285">
        <w:rPr>
          <w:rFonts w:ascii="Times New Roman" w:eastAsia="Times New Roman" w:hAnsi="Times New Roman" w:cs="Times New Roman"/>
          <w:color w:val="000000" w:themeColor="text1"/>
          <w:sz w:val="24"/>
          <w:szCs w:val="24"/>
          <w:lang w:val="en-GB" w:eastAsia="en-GB"/>
        </w:rPr>
        <w:t xml:space="preserve"> that </w:t>
      </w:r>
      <w:r w:rsidR="00646336" w:rsidRPr="00B45285">
        <w:rPr>
          <w:rFonts w:ascii="Times New Roman" w:eastAsia="Times New Roman" w:hAnsi="Times New Roman" w:cs="Times New Roman"/>
          <w:color w:val="000000" w:themeColor="text1"/>
          <w:sz w:val="24"/>
          <w:szCs w:val="24"/>
          <w:lang w:val="en-GB" w:eastAsia="en-GB"/>
        </w:rPr>
        <w:t>‘</w:t>
      </w:r>
      <w:r w:rsidR="00B65C39" w:rsidRPr="00B45285">
        <w:rPr>
          <w:rFonts w:ascii="Times New Roman" w:eastAsia="Times New Roman" w:hAnsi="Times New Roman" w:cs="Times New Roman"/>
          <w:color w:val="000000" w:themeColor="text1"/>
          <w:sz w:val="24"/>
          <w:szCs w:val="24"/>
          <w:lang w:val="en-GB" w:eastAsia="en-GB"/>
        </w:rPr>
        <w:t xml:space="preserve">As a pedagogical principle, peer review is a </w:t>
      </w:r>
      <w:r w:rsidR="00646336" w:rsidRPr="00B45285">
        <w:rPr>
          <w:rFonts w:ascii="Times New Roman" w:eastAsia="Times New Roman" w:hAnsi="Times New Roman" w:cs="Times New Roman"/>
          <w:color w:val="000000" w:themeColor="text1"/>
          <w:sz w:val="24"/>
          <w:szCs w:val="24"/>
          <w:lang w:val="en-GB" w:eastAsia="en-GB"/>
        </w:rPr>
        <w:t>“</w:t>
      </w:r>
      <w:r w:rsidR="00B65C39" w:rsidRPr="00B45285">
        <w:rPr>
          <w:rFonts w:ascii="Times New Roman" w:eastAsia="Times New Roman" w:hAnsi="Times New Roman" w:cs="Times New Roman"/>
          <w:color w:val="000000" w:themeColor="text1"/>
          <w:sz w:val="24"/>
          <w:szCs w:val="24"/>
          <w:lang w:val="en-GB" w:eastAsia="en-GB"/>
        </w:rPr>
        <w:t>horizontalizing</w:t>
      </w:r>
      <w:r w:rsidR="00646336" w:rsidRPr="00B45285">
        <w:rPr>
          <w:rFonts w:ascii="Times New Roman" w:eastAsia="Times New Roman" w:hAnsi="Times New Roman" w:cs="Times New Roman"/>
          <w:color w:val="000000" w:themeColor="text1"/>
          <w:sz w:val="24"/>
          <w:szCs w:val="24"/>
          <w:lang w:val="en-GB" w:eastAsia="en-GB"/>
        </w:rPr>
        <w:t>”</w:t>
      </w:r>
      <w:r w:rsidR="00B65C39" w:rsidRPr="00B45285">
        <w:rPr>
          <w:rFonts w:ascii="Times New Roman" w:eastAsia="Times New Roman" w:hAnsi="Times New Roman" w:cs="Times New Roman"/>
          <w:color w:val="000000" w:themeColor="text1"/>
          <w:sz w:val="24"/>
          <w:szCs w:val="24"/>
          <w:lang w:val="en-GB" w:eastAsia="en-GB"/>
        </w:rPr>
        <w:t xml:space="preserve"> process in which</w:t>
      </w:r>
      <w:r w:rsidR="000D3434" w:rsidRPr="00B45285">
        <w:rPr>
          <w:rFonts w:ascii="Times New Roman" w:eastAsia="Times New Roman" w:hAnsi="Times New Roman" w:cs="Times New Roman"/>
          <w:color w:val="000000" w:themeColor="text1"/>
          <w:sz w:val="24"/>
          <w:szCs w:val="24"/>
          <w:lang w:val="en-GB" w:eastAsia="en-GB"/>
        </w:rPr>
        <w:t xml:space="preserve"> student-peers work together and with more experienced researchers and writing specialists to develop expertise in different aspects of research writing</w:t>
      </w:r>
      <w:r w:rsidR="00EB7EBF" w:rsidRPr="00B45285">
        <w:rPr>
          <w:rFonts w:ascii="Times New Roman" w:eastAsia="Times New Roman" w:hAnsi="Times New Roman" w:cs="Times New Roman"/>
          <w:color w:val="000000" w:themeColor="text1"/>
          <w:sz w:val="24"/>
          <w:szCs w:val="24"/>
          <w:lang w:val="en-GB" w:eastAsia="en-GB"/>
        </w:rPr>
        <w:t>, at the same time as entering</w:t>
      </w:r>
      <w:r w:rsidR="00B65C39" w:rsidRPr="00B45285">
        <w:rPr>
          <w:rFonts w:ascii="Times New Roman" w:eastAsia="Times New Roman" w:hAnsi="Times New Roman" w:cs="Times New Roman"/>
          <w:color w:val="000000" w:themeColor="text1"/>
          <w:sz w:val="24"/>
          <w:szCs w:val="24"/>
          <w:lang w:val="en-GB" w:eastAsia="en-GB"/>
        </w:rPr>
        <w:t xml:space="preserve"> </w:t>
      </w:r>
      <w:r w:rsidR="000D3434" w:rsidRPr="00B45285">
        <w:rPr>
          <w:rFonts w:ascii="Times New Roman" w:eastAsia="Times New Roman" w:hAnsi="Times New Roman" w:cs="Times New Roman"/>
          <w:color w:val="000000" w:themeColor="text1"/>
          <w:sz w:val="24"/>
          <w:szCs w:val="24"/>
          <w:lang w:val="en-GB" w:eastAsia="en-GB"/>
        </w:rPr>
        <w:t>explicitly into a network of peer relations as becoming researchers</w:t>
      </w:r>
      <w:r w:rsidR="00646336" w:rsidRPr="00B45285">
        <w:rPr>
          <w:rFonts w:ascii="Times New Roman" w:eastAsia="Times New Roman" w:hAnsi="Times New Roman" w:cs="Times New Roman"/>
          <w:color w:val="000000" w:themeColor="text1"/>
          <w:sz w:val="24"/>
          <w:szCs w:val="24"/>
          <w:lang w:val="en-GB" w:eastAsia="en-GB"/>
        </w:rPr>
        <w:t>’</w:t>
      </w:r>
      <w:r w:rsidR="000D3434" w:rsidRPr="00B45285">
        <w:rPr>
          <w:rFonts w:ascii="Times New Roman" w:eastAsia="Times New Roman" w:hAnsi="Times New Roman" w:cs="Times New Roman"/>
          <w:color w:val="000000" w:themeColor="text1"/>
          <w:sz w:val="24"/>
          <w:szCs w:val="24"/>
          <w:lang w:val="en-GB" w:eastAsia="en-GB"/>
        </w:rPr>
        <w:t xml:space="preserve">. They describe a pedagogical duality of </w:t>
      </w:r>
      <w:r w:rsidR="00646336" w:rsidRPr="00B45285">
        <w:rPr>
          <w:rFonts w:ascii="Times New Roman" w:eastAsia="Times New Roman" w:hAnsi="Times New Roman" w:cs="Times New Roman"/>
          <w:color w:val="000000" w:themeColor="text1"/>
          <w:sz w:val="24"/>
          <w:szCs w:val="24"/>
          <w:lang w:val="en-GB" w:eastAsia="en-GB"/>
        </w:rPr>
        <w:t>‘</w:t>
      </w:r>
      <w:r w:rsidR="000D3434" w:rsidRPr="00B45285">
        <w:rPr>
          <w:rFonts w:ascii="Times New Roman" w:eastAsia="Times New Roman" w:hAnsi="Times New Roman" w:cs="Times New Roman"/>
          <w:color w:val="000000" w:themeColor="text1"/>
          <w:sz w:val="24"/>
          <w:szCs w:val="24"/>
          <w:lang w:val="en-GB" w:eastAsia="en-GB"/>
        </w:rPr>
        <w:t>being- and becoming-peer</w:t>
      </w:r>
      <w:r w:rsidR="00646336" w:rsidRPr="00B45285">
        <w:rPr>
          <w:rFonts w:ascii="Times New Roman" w:eastAsia="Times New Roman" w:hAnsi="Times New Roman" w:cs="Times New Roman"/>
          <w:color w:val="000000" w:themeColor="text1"/>
          <w:sz w:val="24"/>
          <w:szCs w:val="24"/>
          <w:lang w:val="en-GB" w:eastAsia="en-GB"/>
        </w:rPr>
        <w:t>’</w:t>
      </w:r>
      <w:r w:rsidR="000D3434" w:rsidRPr="00B45285">
        <w:rPr>
          <w:rFonts w:ascii="Times New Roman" w:eastAsia="Times New Roman" w:hAnsi="Times New Roman" w:cs="Times New Roman"/>
          <w:color w:val="000000" w:themeColor="text1"/>
          <w:sz w:val="24"/>
          <w:szCs w:val="24"/>
          <w:lang w:val="en-GB" w:eastAsia="en-GB"/>
        </w:rPr>
        <w:t>.   This is seen as a move from hierarchical power relationships, student-supervisor or novice-expert</w:t>
      </w:r>
      <w:r w:rsidR="00AF636C" w:rsidRPr="00B45285">
        <w:rPr>
          <w:rFonts w:ascii="Times New Roman" w:eastAsia="Times New Roman" w:hAnsi="Times New Roman" w:cs="Times New Roman"/>
          <w:color w:val="000000" w:themeColor="text1"/>
          <w:sz w:val="24"/>
          <w:szCs w:val="24"/>
          <w:lang w:val="en-GB" w:eastAsia="en-GB"/>
        </w:rPr>
        <w:t>s,</w:t>
      </w:r>
      <w:r w:rsidR="000D3434" w:rsidRPr="00B45285">
        <w:rPr>
          <w:rFonts w:ascii="Times New Roman" w:eastAsia="Times New Roman" w:hAnsi="Times New Roman" w:cs="Times New Roman"/>
          <w:color w:val="000000" w:themeColor="text1"/>
          <w:sz w:val="24"/>
          <w:szCs w:val="24"/>
          <w:lang w:val="en-GB" w:eastAsia="en-GB"/>
        </w:rPr>
        <w:t xml:space="preserve"> to</w:t>
      </w:r>
      <w:r w:rsidR="00AF636C" w:rsidRPr="00B45285">
        <w:rPr>
          <w:rFonts w:ascii="Times New Roman" w:eastAsia="Times New Roman" w:hAnsi="Times New Roman" w:cs="Times New Roman"/>
          <w:color w:val="000000" w:themeColor="text1"/>
          <w:sz w:val="24"/>
          <w:szCs w:val="24"/>
          <w:lang w:val="en-GB" w:eastAsia="en-GB"/>
        </w:rPr>
        <w:t xml:space="preserve"> more networked, community-base</w:t>
      </w:r>
      <w:r w:rsidR="009B5470" w:rsidRPr="00B45285">
        <w:rPr>
          <w:rFonts w:ascii="Times New Roman" w:eastAsia="Times New Roman" w:hAnsi="Times New Roman" w:cs="Times New Roman"/>
          <w:color w:val="000000" w:themeColor="text1"/>
          <w:sz w:val="24"/>
          <w:szCs w:val="24"/>
          <w:lang w:val="en-GB" w:eastAsia="en-GB"/>
        </w:rPr>
        <w:t>d pedagogy (Lee and Kamler 2008;</w:t>
      </w:r>
      <w:r w:rsidR="00AF636C" w:rsidRPr="00B45285">
        <w:rPr>
          <w:rFonts w:ascii="Times New Roman" w:eastAsia="Times New Roman" w:hAnsi="Times New Roman" w:cs="Times New Roman"/>
          <w:color w:val="000000" w:themeColor="text1"/>
          <w:sz w:val="24"/>
          <w:szCs w:val="24"/>
          <w:lang w:val="en-GB" w:eastAsia="en-GB"/>
        </w:rPr>
        <w:t xml:space="preserve"> Aitchison and Lee 2006</w:t>
      </w:r>
      <w:r w:rsidR="009B5470" w:rsidRPr="00B45285">
        <w:rPr>
          <w:rFonts w:ascii="Times New Roman" w:eastAsia="Times New Roman" w:hAnsi="Times New Roman" w:cs="Times New Roman"/>
          <w:color w:val="000000" w:themeColor="text1"/>
          <w:sz w:val="24"/>
          <w:szCs w:val="24"/>
          <w:lang w:val="en-GB" w:eastAsia="en-GB"/>
        </w:rPr>
        <w:t>;</w:t>
      </w:r>
      <w:r w:rsidR="00AF636C" w:rsidRPr="00B45285">
        <w:rPr>
          <w:rFonts w:ascii="Times New Roman" w:eastAsia="Times New Roman" w:hAnsi="Times New Roman" w:cs="Times New Roman"/>
          <w:color w:val="000000" w:themeColor="text1"/>
          <w:sz w:val="24"/>
          <w:szCs w:val="24"/>
          <w:lang w:val="en-GB" w:eastAsia="en-GB"/>
        </w:rPr>
        <w:t xml:space="preserve"> Boud and Lee 2005).</w:t>
      </w:r>
    </w:p>
    <w:p w14:paraId="6755B5ED" w14:textId="045D9CC8" w:rsidR="008723C0" w:rsidRPr="00B45285" w:rsidRDefault="000F2798" w:rsidP="00B45285">
      <w:pPr>
        <w:spacing w:before="0" w:beforeAutospacing="0" w:after="0" w:afterAutospacing="0"/>
        <w:ind w:left="0" w:firstLine="720"/>
        <w:jc w:val="both"/>
        <w:rPr>
          <w:rFonts w:ascii="Times New Roman" w:eastAsia="Times New Roman" w:hAnsi="Times New Roman" w:cs="Times New Roman"/>
          <w:color w:val="000000" w:themeColor="text1"/>
          <w:sz w:val="24"/>
          <w:szCs w:val="24"/>
          <w:lang w:val="en-GB" w:eastAsia="en-GB"/>
        </w:rPr>
      </w:pPr>
      <w:r w:rsidRPr="00B45285">
        <w:rPr>
          <w:rFonts w:ascii="Times New Roman" w:eastAsia="Times New Roman" w:hAnsi="Times New Roman" w:cs="Times New Roman"/>
          <w:color w:val="000000" w:themeColor="text1"/>
          <w:sz w:val="24"/>
          <w:szCs w:val="24"/>
          <w:lang w:val="en-GB" w:eastAsia="en-GB"/>
        </w:rPr>
        <w:t>Th</w:t>
      </w:r>
      <w:r w:rsidR="00E20825" w:rsidRPr="00B45285">
        <w:rPr>
          <w:rFonts w:ascii="Times New Roman" w:eastAsia="Times New Roman" w:hAnsi="Times New Roman" w:cs="Times New Roman"/>
          <w:color w:val="000000" w:themeColor="text1"/>
          <w:sz w:val="24"/>
          <w:szCs w:val="24"/>
          <w:lang w:val="en-GB" w:eastAsia="en-GB"/>
        </w:rPr>
        <w:t>e second shared practice</w:t>
      </w:r>
      <w:r w:rsidRPr="00B45285">
        <w:rPr>
          <w:rFonts w:ascii="Times New Roman" w:eastAsia="Times New Roman" w:hAnsi="Times New Roman" w:cs="Times New Roman"/>
          <w:color w:val="000000" w:themeColor="text1"/>
          <w:sz w:val="24"/>
          <w:szCs w:val="24"/>
          <w:lang w:val="en-GB" w:eastAsia="en-GB"/>
        </w:rPr>
        <w:t xml:space="preserve"> important to highlight </w:t>
      </w:r>
      <w:r w:rsidR="00E20825" w:rsidRPr="00B45285">
        <w:rPr>
          <w:rFonts w:ascii="Times New Roman" w:eastAsia="Times New Roman" w:hAnsi="Times New Roman" w:cs="Times New Roman"/>
          <w:color w:val="000000" w:themeColor="text1"/>
          <w:sz w:val="24"/>
          <w:szCs w:val="24"/>
          <w:lang w:val="en-GB" w:eastAsia="en-GB"/>
        </w:rPr>
        <w:t>in</w:t>
      </w:r>
      <w:r w:rsidR="00FB2309" w:rsidRPr="00B45285">
        <w:rPr>
          <w:rFonts w:ascii="Times New Roman" w:eastAsia="Times New Roman" w:hAnsi="Times New Roman" w:cs="Times New Roman"/>
          <w:color w:val="000000" w:themeColor="text1"/>
          <w:sz w:val="24"/>
          <w:szCs w:val="24"/>
          <w:lang w:val="en-GB" w:eastAsia="en-GB"/>
        </w:rPr>
        <w:t xml:space="preserve"> </w:t>
      </w:r>
      <w:proofErr w:type="gramStart"/>
      <w:r w:rsidR="00E20825" w:rsidRPr="00B45285">
        <w:rPr>
          <w:rFonts w:ascii="Times New Roman" w:eastAsia="Times New Roman" w:hAnsi="Times New Roman" w:cs="Times New Roman"/>
          <w:color w:val="000000" w:themeColor="text1"/>
          <w:sz w:val="24"/>
          <w:szCs w:val="24"/>
          <w:lang w:val="en-GB" w:eastAsia="en-GB"/>
        </w:rPr>
        <w:t>a</w:t>
      </w:r>
      <w:r w:rsidR="008F144C" w:rsidRPr="00B45285">
        <w:rPr>
          <w:rFonts w:ascii="Times New Roman" w:eastAsia="Times New Roman" w:hAnsi="Times New Roman" w:cs="Times New Roman"/>
          <w:color w:val="000000" w:themeColor="text1"/>
          <w:sz w:val="24"/>
          <w:szCs w:val="24"/>
          <w:lang w:val="en-GB" w:eastAsia="en-GB"/>
        </w:rPr>
        <w:t xml:space="preserve"> </w:t>
      </w:r>
      <w:r w:rsidR="00E20825" w:rsidRPr="00B45285">
        <w:rPr>
          <w:rFonts w:ascii="Times New Roman" w:eastAsia="Times New Roman" w:hAnsi="Times New Roman" w:cs="Times New Roman"/>
          <w:color w:val="000000" w:themeColor="text1"/>
          <w:sz w:val="24"/>
          <w:szCs w:val="24"/>
          <w:lang w:val="en-GB" w:eastAsia="en-GB"/>
        </w:rPr>
        <w:t>retreat</w:t>
      </w:r>
      <w:proofErr w:type="gramEnd"/>
      <w:r w:rsidR="00E20825" w:rsidRPr="00B45285">
        <w:rPr>
          <w:rFonts w:ascii="Times New Roman" w:eastAsia="Times New Roman" w:hAnsi="Times New Roman" w:cs="Times New Roman"/>
          <w:color w:val="000000" w:themeColor="text1"/>
          <w:sz w:val="24"/>
          <w:szCs w:val="24"/>
          <w:lang w:val="en-GB" w:eastAsia="en-GB"/>
        </w:rPr>
        <w:t xml:space="preserve"> pedagogy i</w:t>
      </w:r>
      <w:r w:rsidR="00FB2309" w:rsidRPr="00B45285">
        <w:rPr>
          <w:rFonts w:ascii="Times New Roman" w:eastAsia="Times New Roman" w:hAnsi="Times New Roman" w:cs="Times New Roman"/>
          <w:color w:val="000000" w:themeColor="text1"/>
          <w:sz w:val="24"/>
          <w:szCs w:val="24"/>
          <w:lang w:val="en-GB" w:eastAsia="en-GB"/>
        </w:rPr>
        <w:t>s</w:t>
      </w:r>
      <w:r w:rsidR="00E20825" w:rsidRPr="00B45285">
        <w:rPr>
          <w:rFonts w:ascii="Times New Roman" w:eastAsia="Times New Roman" w:hAnsi="Times New Roman" w:cs="Times New Roman"/>
          <w:color w:val="000000" w:themeColor="text1"/>
          <w:sz w:val="24"/>
          <w:szCs w:val="24"/>
          <w:lang w:val="en-GB" w:eastAsia="en-GB"/>
        </w:rPr>
        <w:t xml:space="preserve"> writing as a</w:t>
      </w:r>
      <w:r w:rsidRPr="00B45285">
        <w:rPr>
          <w:rFonts w:ascii="Times New Roman" w:eastAsia="Times New Roman" w:hAnsi="Times New Roman" w:cs="Times New Roman"/>
          <w:color w:val="000000" w:themeColor="text1"/>
          <w:sz w:val="24"/>
          <w:szCs w:val="24"/>
          <w:lang w:val="en-GB" w:eastAsia="en-GB"/>
        </w:rPr>
        <w:t xml:space="preserve"> process of d</w:t>
      </w:r>
      <w:r w:rsidR="00FB2309" w:rsidRPr="00B45285">
        <w:rPr>
          <w:rFonts w:ascii="Times New Roman" w:eastAsia="Times New Roman" w:hAnsi="Times New Roman" w:cs="Times New Roman"/>
          <w:color w:val="000000" w:themeColor="text1"/>
          <w:sz w:val="24"/>
          <w:szCs w:val="24"/>
          <w:lang w:val="en-GB" w:eastAsia="en-GB"/>
        </w:rPr>
        <w:t xml:space="preserve">rafting and revising. This </w:t>
      </w:r>
      <w:r w:rsidR="008F144C" w:rsidRPr="00B45285">
        <w:rPr>
          <w:rFonts w:ascii="Times New Roman" w:eastAsia="Times New Roman" w:hAnsi="Times New Roman" w:cs="Times New Roman"/>
          <w:color w:val="000000" w:themeColor="text1"/>
          <w:sz w:val="24"/>
          <w:szCs w:val="24"/>
          <w:lang w:val="en-GB" w:eastAsia="en-GB"/>
        </w:rPr>
        <w:t>enables</w:t>
      </w:r>
      <w:r w:rsidR="00FB2309" w:rsidRPr="00B45285">
        <w:rPr>
          <w:rFonts w:ascii="Times New Roman" w:eastAsia="Times New Roman" w:hAnsi="Times New Roman" w:cs="Times New Roman"/>
          <w:color w:val="000000" w:themeColor="text1"/>
          <w:sz w:val="24"/>
          <w:szCs w:val="24"/>
          <w:lang w:val="en-GB" w:eastAsia="en-GB"/>
        </w:rPr>
        <w:t xml:space="preserve"> focus</w:t>
      </w:r>
      <w:r w:rsidR="00123EE5" w:rsidRPr="00B45285">
        <w:rPr>
          <w:rFonts w:ascii="Times New Roman" w:eastAsia="Times New Roman" w:hAnsi="Times New Roman" w:cs="Times New Roman"/>
          <w:color w:val="000000" w:themeColor="text1"/>
          <w:sz w:val="24"/>
          <w:szCs w:val="24"/>
          <w:lang w:val="en-GB" w:eastAsia="en-GB"/>
        </w:rPr>
        <w:t xml:space="preserve"> </w:t>
      </w:r>
      <w:r w:rsidR="00FB2309" w:rsidRPr="00B45285">
        <w:rPr>
          <w:rFonts w:ascii="Times New Roman" w:eastAsia="Times New Roman" w:hAnsi="Times New Roman" w:cs="Times New Roman"/>
          <w:color w:val="000000" w:themeColor="text1"/>
          <w:sz w:val="24"/>
          <w:szCs w:val="24"/>
          <w:lang w:val="en-GB" w:eastAsia="en-GB"/>
        </w:rPr>
        <w:t xml:space="preserve">beyond </w:t>
      </w:r>
      <w:r w:rsidR="00123EE5" w:rsidRPr="00B45285">
        <w:rPr>
          <w:rFonts w:ascii="Times New Roman" w:eastAsia="Times New Roman" w:hAnsi="Times New Roman" w:cs="Times New Roman"/>
          <w:color w:val="000000" w:themeColor="text1"/>
          <w:sz w:val="24"/>
          <w:szCs w:val="24"/>
          <w:lang w:val="en-GB" w:eastAsia="en-GB"/>
        </w:rPr>
        <w:t>the novice writer</w:t>
      </w:r>
      <w:r w:rsidR="00FB2309" w:rsidRPr="00B45285">
        <w:rPr>
          <w:rFonts w:ascii="Times New Roman" w:eastAsia="Times New Roman" w:hAnsi="Times New Roman" w:cs="Times New Roman"/>
          <w:color w:val="000000" w:themeColor="text1"/>
          <w:sz w:val="24"/>
          <w:szCs w:val="24"/>
          <w:lang w:val="en-GB" w:eastAsia="en-GB"/>
        </w:rPr>
        <w:t xml:space="preserve"> to include </w:t>
      </w:r>
      <w:r w:rsidR="00BB00B3" w:rsidRPr="00B45285">
        <w:rPr>
          <w:rFonts w:ascii="Times New Roman" w:eastAsia="Times New Roman" w:hAnsi="Times New Roman" w:cs="Times New Roman"/>
          <w:color w:val="000000" w:themeColor="text1"/>
          <w:sz w:val="24"/>
          <w:szCs w:val="24"/>
          <w:lang w:val="en-GB" w:eastAsia="en-GB"/>
        </w:rPr>
        <w:t>established academic</w:t>
      </w:r>
      <w:r w:rsidR="00FB2309" w:rsidRPr="00B45285">
        <w:rPr>
          <w:rFonts w:ascii="Times New Roman" w:eastAsia="Times New Roman" w:hAnsi="Times New Roman" w:cs="Times New Roman"/>
          <w:color w:val="000000" w:themeColor="text1"/>
          <w:sz w:val="24"/>
          <w:szCs w:val="24"/>
          <w:lang w:val="en-GB" w:eastAsia="en-GB"/>
        </w:rPr>
        <w:t>s</w:t>
      </w:r>
      <w:r w:rsidR="00BB00B3" w:rsidRPr="00B45285">
        <w:rPr>
          <w:rFonts w:ascii="Times New Roman" w:eastAsia="Times New Roman" w:hAnsi="Times New Roman" w:cs="Times New Roman"/>
          <w:color w:val="000000" w:themeColor="text1"/>
          <w:sz w:val="24"/>
          <w:szCs w:val="24"/>
          <w:lang w:val="en-GB" w:eastAsia="en-GB"/>
        </w:rPr>
        <w:t xml:space="preserve"> who</w:t>
      </w:r>
      <w:r w:rsidR="00DB78A1" w:rsidRPr="00B45285">
        <w:rPr>
          <w:rFonts w:ascii="Times New Roman" w:eastAsia="Times New Roman" w:hAnsi="Times New Roman" w:cs="Times New Roman"/>
          <w:color w:val="000000" w:themeColor="text1"/>
          <w:sz w:val="24"/>
          <w:szCs w:val="24"/>
          <w:lang w:val="en-GB" w:eastAsia="en-GB"/>
        </w:rPr>
        <w:t>s</w:t>
      </w:r>
      <w:r w:rsidR="00BB00B3" w:rsidRPr="00B45285">
        <w:rPr>
          <w:rFonts w:ascii="Times New Roman" w:eastAsia="Times New Roman" w:hAnsi="Times New Roman" w:cs="Times New Roman"/>
          <w:color w:val="000000" w:themeColor="text1"/>
          <w:sz w:val="24"/>
          <w:szCs w:val="24"/>
          <w:lang w:val="en-GB" w:eastAsia="en-GB"/>
        </w:rPr>
        <w:t>e</w:t>
      </w:r>
      <w:r w:rsidR="00DB78A1" w:rsidRPr="00B45285">
        <w:rPr>
          <w:rFonts w:ascii="Times New Roman" w:eastAsia="Times New Roman" w:hAnsi="Times New Roman" w:cs="Times New Roman"/>
          <w:color w:val="000000" w:themeColor="text1"/>
          <w:sz w:val="24"/>
          <w:szCs w:val="24"/>
          <w:lang w:val="en-GB" w:eastAsia="en-GB"/>
        </w:rPr>
        <w:t xml:space="preserve"> inner peer-reviewer and full time criti</w:t>
      </w:r>
      <w:r w:rsidR="00EB7EBF" w:rsidRPr="00B45285">
        <w:rPr>
          <w:rFonts w:ascii="Times New Roman" w:eastAsia="Times New Roman" w:hAnsi="Times New Roman" w:cs="Times New Roman"/>
          <w:color w:val="000000" w:themeColor="text1"/>
          <w:sz w:val="24"/>
          <w:szCs w:val="24"/>
          <w:lang w:val="en-GB" w:eastAsia="en-GB"/>
        </w:rPr>
        <w:t>c has developed to the point of</w:t>
      </w:r>
      <w:r w:rsidR="00A97F6A" w:rsidRPr="00B45285">
        <w:rPr>
          <w:rFonts w:ascii="Times New Roman" w:eastAsia="Times New Roman" w:hAnsi="Times New Roman" w:cs="Times New Roman"/>
          <w:color w:val="000000" w:themeColor="text1"/>
          <w:sz w:val="24"/>
          <w:szCs w:val="24"/>
          <w:lang w:val="en-GB" w:eastAsia="en-GB"/>
        </w:rPr>
        <w:t xml:space="preserve"> </w:t>
      </w:r>
      <w:r w:rsidR="00DB78A1" w:rsidRPr="00B45285">
        <w:rPr>
          <w:rFonts w:ascii="Times New Roman" w:eastAsia="Times New Roman" w:hAnsi="Times New Roman" w:cs="Times New Roman"/>
          <w:color w:val="000000" w:themeColor="text1"/>
          <w:sz w:val="24"/>
          <w:szCs w:val="24"/>
          <w:lang w:val="en-GB" w:eastAsia="en-GB"/>
        </w:rPr>
        <w:t>being far more brutal than the anticipated journal rev</w:t>
      </w:r>
      <w:r w:rsidR="008F144C" w:rsidRPr="00B45285">
        <w:rPr>
          <w:rFonts w:ascii="Times New Roman" w:eastAsia="Times New Roman" w:hAnsi="Times New Roman" w:cs="Times New Roman"/>
          <w:color w:val="000000" w:themeColor="text1"/>
          <w:sz w:val="24"/>
          <w:szCs w:val="24"/>
          <w:lang w:val="en-GB" w:eastAsia="en-GB"/>
        </w:rPr>
        <w:t>iewer (Badenhorst 2007). A</w:t>
      </w:r>
      <w:r w:rsidR="00DB78A1" w:rsidRPr="00B45285">
        <w:rPr>
          <w:rFonts w:ascii="Times New Roman" w:eastAsia="Times New Roman" w:hAnsi="Times New Roman" w:cs="Times New Roman"/>
          <w:color w:val="000000" w:themeColor="text1"/>
          <w:sz w:val="24"/>
          <w:szCs w:val="24"/>
          <w:lang w:val="en-GB" w:eastAsia="en-GB"/>
        </w:rPr>
        <w:t xml:space="preserve">cademics </w:t>
      </w:r>
      <w:r w:rsidR="008F144C" w:rsidRPr="00B45285">
        <w:rPr>
          <w:rFonts w:ascii="Times New Roman" w:eastAsia="Times New Roman" w:hAnsi="Times New Roman" w:cs="Times New Roman"/>
          <w:color w:val="000000" w:themeColor="text1"/>
          <w:sz w:val="24"/>
          <w:szCs w:val="24"/>
          <w:lang w:val="en-GB" w:eastAsia="en-GB"/>
        </w:rPr>
        <w:t>become</w:t>
      </w:r>
      <w:r w:rsidR="00DB78A1" w:rsidRPr="00B45285">
        <w:rPr>
          <w:rFonts w:ascii="Times New Roman" w:eastAsia="Times New Roman" w:hAnsi="Times New Roman" w:cs="Times New Roman"/>
          <w:color w:val="000000" w:themeColor="text1"/>
          <w:sz w:val="24"/>
          <w:szCs w:val="24"/>
          <w:lang w:val="en-GB" w:eastAsia="en-GB"/>
        </w:rPr>
        <w:t xml:space="preserve"> paralyse</w:t>
      </w:r>
      <w:r w:rsidR="008F144C" w:rsidRPr="00B45285">
        <w:rPr>
          <w:rFonts w:ascii="Times New Roman" w:eastAsia="Times New Roman" w:hAnsi="Times New Roman" w:cs="Times New Roman"/>
          <w:color w:val="000000" w:themeColor="text1"/>
          <w:sz w:val="24"/>
          <w:szCs w:val="24"/>
          <w:lang w:val="en-GB" w:eastAsia="en-GB"/>
        </w:rPr>
        <w:t>d by this inner voice:</w:t>
      </w:r>
      <w:r w:rsidR="00DB78A1" w:rsidRPr="00B45285">
        <w:rPr>
          <w:rFonts w:ascii="Times New Roman" w:eastAsia="Times New Roman" w:hAnsi="Times New Roman" w:cs="Times New Roman"/>
          <w:color w:val="000000" w:themeColor="text1"/>
          <w:sz w:val="24"/>
          <w:szCs w:val="24"/>
          <w:lang w:val="en-GB" w:eastAsia="en-GB"/>
        </w:rPr>
        <w:t xml:space="preserve"> unable to draft with the intention to review</w:t>
      </w:r>
      <w:proofErr w:type="gramStart"/>
      <w:r w:rsidR="00DB78A1" w:rsidRPr="00B45285">
        <w:rPr>
          <w:rFonts w:ascii="Times New Roman" w:eastAsia="Times New Roman" w:hAnsi="Times New Roman" w:cs="Times New Roman"/>
          <w:color w:val="000000" w:themeColor="text1"/>
          <w:sz w:val="24"/>
          <w:szCs w:val="24"/>
          <w:lang w:val="en-GB" w:eastAsia="en-GB"/>
        </w:rPr>
        <w:t>;</w:t>
      </w:r>
      <w:proofErr w:type="gramEnd"/>
      <w:r w:rsidR="00DB78A1" w:rsidRPr="00B45285">
        <w:rPr>
          <w:rFonts w:ascii="Times New Roman" w:eastAsia="Times New Roman" w:hAnsi="Times New Roman" w:cs="Times New Roman"/>
          <w:color w:val="000000" w:themeColor="text1"/>
          <w:sz w:val="24"/>
          <w:szCs w:val="24"/>
          <w:lang w:val="en-GB" w:eastAsia="en-GB"/>
        </w:rPr>
        <w:t xml:space="preserve"> unable to write unless it feels perfect. Novice writers have a different problem</w:t>
      </w:r>
      <w:r w:rsidR="000F4E90" w:rsidRPr="00B45285">
        <w:rPr>
          <w:rFonts w:ascii="Times New Roman" w:eastAsia="Times New Roman" w:hAnsi="Times New Roman" w:cs="Times New Roman"/>
          <w:color w:val="000000" w:themeColor="text1"/>
          <w:sz w:val="24"/>
          <w:szCs w:val="24"/>
          <w:lang w:val="en-GB" w:eastAsia="en-GB"/>
        </w:rPr>
        <w:t xml:space="preserve"> </w:t>
      </w:r>
      <w:r w:rsidR="00FB2309" w:rsidRPr="00B45285">
        <w:rPr>
          <w:rFonts w:ascii="Times New Roman" w:eastAsia="Times New Roman" w:hAnsi="Times New Roman" w:cs="Times New Roman"/>
          <w:color w:val="000000" w:themeColor="text1"/>
          <w:sz w:val="24"/>
          <w:szCs w:val="24"/>
          <w:lang w:val="en-GB" w:eastAsia="en-GB"/>
        </w:rPr>
        <w:t>albeit with</w:t>
      </w:r>
      <w:r w:rsidR="000F4E90" w:rsidRPr="00B45285">
        <w:rPr>
          <w:rFonts w:ascii="Times New Roman" w:eastAsia="Times New Roman" w:hAnsi="Times New Roman" w:cs="Times New Roman"/>
          <w:color w:val="000000" w:themeColor="text1"/>
          <w:sz w:val="24"/>
          <w:szCs w:val="24"/>
          <w:lang w:val="en-GB" w:eastAsia="en-GB"/>
        </w:rPr>
        <w:t xml:space="preserve"> the same effect of discouraging writing</w:t>
      </w:r>
      <w:r w:rsidR="00FB2A77" w:rsidRPr="00B45285">
        <w:rPr>
          <w:rFonts w:ascii="Times New Roman" w:eastAsia="Times New Roman" w:hAnsi="Times New Roman" w:cs="Times New Roman"/>
          <w:color w:val="000000" w:themeColor="text1"/>
          <w:sz w:val="24"/>
          <w:szCs w:val="24"/>
          <w:lang w:val="en-GB" w:eastAsia="en-GB"/>
        </w:rPr>
        <w:t>:</w:t>
      </w:r>
      <w:r w:rsidR="008F144C" w:rsidRPr="00B45285">
        <w:rPr>
          <w:rFonts w:ascii="Times New Roman" w:eastAsia="Times New Roman" w:hAnsi="Times New Roman" w:cs="Times New Roman"/>
          <w:color w:val="000000" w:themeColor="text1"/>
          <w:sz w:val="24"/>
          <w:szCs w:val="24"/>
          <w:lang w:val="en-GB" w:eastAsia="en-GB"/>
        </w:rPr>
        <w:t xml:space="preserve"> in </w:t>
      </w:r>
      <w:r w:rsidR="00DB78A1" w:rsidRPr="00B45285">
        <w:rPr>
          <w:rFonts w:ascii="Times New Roman" w:eastAsia="Times New Roman" w:hAnsi="Times New Roman" w:cs="Times New Roman"/>
          <w:color w:val="000000" w:themeColor="text1"/>
          <w:sz w:val="24"/>
          <w:szCs w:val="24"/>
          <w:lang w:val="en-GB" w:eastAsia="en-GB"/>
        </w:rPr>
        <w:t xml:space="preserve">reading for their higher degrees or research projects, they </w:t>
      </w:r>
      <w:r w:rsidR="00FB2309" w:rsidRPr="00B45285">
        <w:rPr>
          <w:rFonts w:ascii="Times New Roman" w:eastAsia="Times New Roman" w:hAnsi="Times New Roman" w:cs="Times New Roman"/>
          <w:color w:val="000000" w:themeColor="text1"/>
          <w:sz w:val="24"/>
          <w:szCs w:val="24"/>
          <w:lang w:val="en-GB" w:eastAsia="en-GB"/>
        </w:rPr>
        <w:t xml:space="preserve">read </w:t>
      </w:r>
      <w:r w:rsidR="00DB78A1" w:rsidRPr="00B45285">
        <w:rPr>
          <w:rFonts w:ascii="Times New Roman" w:eastAsia="Times New Roman" w:hAnsi="Times New Roman" w:cs="Times New Roman"/>
          <w:color w:val="000000" w:themeColor="text1"/>
          <w:sz w:val="24"/>
          <w:szCs w:val="24"/>
          <w:lang w:val="en-GB" w:eastAsia="en-GB"/>
        </w:rPr>
        <w:t xml:space="preserve">the </w:t>
      </w:r>
      <w:r w:rsidR="00AD0AAA" w:rsidRPr="00B45285">
        <w:rPr>
          <w:rFonts w:ascii="Times New Roman" w:eastAsia="Times New Roman" w:hAnsi="Times New Roman" w:cs="Times New Roman"/>
          <w:color w:val="000000" w:themeColor="text1"/>
          <w:sz w:val="24"/>
          <w:szCs w:val="24"/>
          <w:lang w:val="en-GB" w:eastAsia="en-GB"/>
        </w:rPr>
        <w:t>‘</w:t>
      </w:r>
      <w:r w:rsidR="00DB78A1" w:rsidRPr="00B45285">
        <w:rPr>
          <w:rFonts w:ascii="Times New Roman" w:eastAsia="Times New Roman" w:hAnsi="Times New Roman" w:cs="Times New Roman"/>
          <w:color w:val="000000" w:themeColor="text1"/>
          <w:sz w:val="24"/>
          <w:szCs w:val="24"/>
          <w:lang w:val="en-GB" w:eastAsia="en-GB"/>
        </w:rPr>
        <w:t>good journals</w:t>
      </w:r>
      <w:r w:rsidR="00AD0AAA" w:rsidRPr="00B45285">
        <w:rPr>
          <w:rFonts w:ascii="Times New Roman" w:eastAsia="Times New Roman" w:hAnsi="Times New Roman" w:cs="Times New Roman"/>
          <w:color w:val="000000" w:themeColor="text1"/>
          <w:sz w:val="24"/>
          <w:szCs w:val="24"/>
          <w:lang w:val="en-GB" w:eastAsia="en-GB"/>
        </w:rPr>
        <w:t>’</w:t>
      </w:r>
      <w:r w:rsidR="00EB7EBF" w:rsidRPr="00B45285">
        <w:rPr>
          <w:rFonts w:ascii="Times New Roman" w:eastAsia="Times New Roman" w:hAnsi="Times New Roman" w:cs="Times New Roman"/>
          <w:color w:val="000000" w:themeColor="text1"/>
          <w:sz w:val="24"/>
          <w:szCs w:val="24"/>
          <w:lang w:val="en-GB" w:eastAsia="en-GB"/>
        </w:rPr>
        <w:t xml:space="preserve">, </w:t>
      </w:r>
      <w:r w:rsidR="00EB7EBF" w:rsidRPr="00B45285">
        <w:rPr>
          <w:rFonts w:ascii="Times New Roman" w:eastAsia="Times New Roman" w:hAnsi="Times New Roman" w:cs="Times New Roman"/>
          <w:color w:val="000000" w:themeColor="text1"/>
          <w:sz w:val="24"/>
          <w:szCs w:val="24"/>
          <w:lang w:val="en-GB" w:eastAsia="en-GB"/>
        </w:rPr>
        <w:lastRenderedPageBreak/>
        <w:t>the seminal</w:t>
      </w:r>
      <w:r w:rsidR="008723C0" w:rsidRPr="00B45285">
        <w:rPr>
          <w:rFonts w:ascii="Times New Roman" w:eastAsia="Times New Roman" w:hAnsi="Times New Roman" w:cs="Times New Roman"/>
          <w:color w:val="000000" w:themeColor="text1"/>
          <w:sz w:val="24"/>
          <w:szCs w:val="24"/>
          <w:lang w:val="en-GB" w:eastAsia="en-GB"/>
        </w:rPr>
        <w:t xml:space="preserve"> articles,</w:t>
      </w:r>
      <w:r w:rsidR="00DB78A1" w:rsidRPr="00B45285">
        <w:rPr>
          <w:rFonts w:ascii="Times New Roman" w:eastAsia="Times New Roman" w:hAnsi="Times New Roman" w:cs="Times New Roman"/>
          <w:color w:val="000000" w:themeColor="text1"/>
          <w:sz w:val="24"/>
          <w:szCs w:val="24"/>
          <w:lang w:val="en-GB" w:eastAsia="en-GB"/>
        </w:rPr>
        <w:t xml:space="preserve"> and </w:t>
      </w:r>
      <w:r w:rsidR="00EB7EBF" w:rsidRPr="00B45285">
        <w:rPr>
          <w:rFonts w:ascii="Times New Roman" w:eastAsia="Times New Roman" w:hAnsi="Times New Roman" w:cs="Times New Roman"/>
          <w:color w:val="000000" w:themeColor="text1"/>
          <w:sz w:val="24"/>
          <w:szCs w:val="24"/>
          <w:lang w:val="en-GB" w:eastAsia="en-GB"/>
        </w:rPr>
        <w:t>therefore only</w:t>
      </w:r>
      <w:r w:rsidR="00DB78A1" w:rsidRPr="00B45285">
        <w:rPr>
          <w:rFonts w:ascii="Times New Roman" w:eastAsia="Times New Roman" w:hAnsi="Times New Roman" w:cs="Times New Roman"/>
          <w:color w:val="000000" w:themeColor="text1"/>
          <w:sz w:val="24"/>
          <w:szCs w:val="24"/>
          <w:lang w:val="en-GB" w:eastAsia="en-GB"/>
        </w:rPr>
        <w:t xml:space="preserve"> see</w:t>
      </w:r>
      <w:r w:rsidR="000F4E90" w:rsidRPr="00B45285">
        <w:rPr>
          <w:rFonts w:ascii="Times New Roman" w:eastAsia="Times New Roman" w:hAnsi="Times New Roman" w:cs="Times New Roman"/>
          <w:color w:val="000000" w:themeColor="text1"/>
          <w:sz w:val="24"/>
          <w:szCs w:val="24"/>
          <w:lang w:val="en-GB" w:eastAsia="en-GB"/>
        </w:rPr>
        <w:t xml:space="preserve"> excellent</w:t>
      </w:r>
      <w:r w:rsidR="00DB78A1" w:rsidRPr="00B45285">
        <w:rPr>
          <w:rFonts w:ascii="Times New Roman" w:eastAsia="Times New Roman" w:hAnsi="Times New Roman" w:cs="Times New Roman"/>
          <w:color w:val="000000" w:themeColor="text1"/>
          <w:sz w:val="24"/>
          <w:szCs w:val="24"/>
          <w:lang w:val="en-GB" w:eastAsia="en-GB"/>
        </w:rPr>
        <w:t xml:space="preserve"> finished product</w:t>
      </w:r>
      <w:r w:rsidR="000F4E90" w:rsidRPr="00B45285">
        <w:rPr>
          <w:rFonts w:ascii="Times New Roman" w:eastAsia="Times New Roman" w:hAnsi="Times New Roman" w:cs="Times New Roman"/>
          <w:color w:val="000000" w:themeColor="text1"/>
          <w:sz w:val="24"/>
          <w:szCs w:val="24"/>
          <w:lang w:val="en-GB" w:eastAsia="en-GB"/>
        </w:rPr>
        <w:t>s</w:t>
      </w:r>
      <w:r w:rsidR="00DB78A1" w:rsidRPr="00B45285">
        <w:rPr>
          <w:rFonts w:ascii="Times New Roman" w:eastAsia="Times New Roman" w:hAnsi="Times New Roman" w:cs="Times New Roman"/>
          <w:color w:val="000000" w:themeColor="text1"/>
          <w:sz w:val="24"/>
          <w:szCs w:val="24"/>
          <w:lang w:val="en-GB" w:eastAsia="en-GB"/>
        </w:rPr>
        <w:t>. T</w:t>
      </w:r>
      <w:r w:rsidR="00A97F6A" w:rsidRPr="00B45285">
        <w:rPr>
          <w:rFonts w:ascii="Times New Roman" w:eastAsia="Times New Roman" w:hAnsi="Times New Roman" w:cs="Times New Roman"/>
          <w:color w:val="000000" w:themeColor="text1"/>
          <w:sz w:val="24"/>
          <w:szCs w:val="24"/>
          <w:lang w:val="en-GB" w:eastAsia="en-GB"/>
        </w:rPr>
        <w:t>hey</w:t>
      </w:r>
      <w:r w:rsidR="00DB78A1" w:rsidRPr="00B45285">
        <w:rPr>
          <w:rFonts w:ascii="Times New Roman" w:eastAsia="Times New Roman" w:hAnsi="Times New Roman" w:cs="Times New Roman"/>
          <w:color w:val="000000" w:themeColor="text1"/>
          <w:sz w:val="24"/>
          <w:szCs w:val="24"/>
          <w:lang w:val="en-GB" w:eastAsia="en-GB"/>
        </w:rPr>
        <w:t xml:space="preserve"> are not privy to the numerous previous versions</w:t>
      </w:r>
      <w:r w:rsidR="002E70F9" w:rsidRPr="00B45285">
        <w:rPr>
          <w:rFonts w:ascii="Times New Roman" w:eastAsia="Times New Roman" w:hAnsi="Times New Roman" w:cs="Times New Roman"/>
          <w:color w:val="000000" w:themeColor="text1"/>
          <w:sz w:val="24"/>
          <w:szCs w:val="24"/>
          <w:lang w:val="en-GB" w:eastAsia="en-GB"/>
        </w:rPr>
        <w:t>, revisions and possible prior rejections.</w:t>
      </w:r>
    </w:p>
    <w:p w14:paraId="5E313903" w14:textId="5CDFA527" w:rsidR="00004B8B" w:rsidRPr="00B45285" w:rsidRDefault="002E70F9" w:rsidP="00B45285">
      <w:pPr>
        <w:spacing w:before="0" w:beforeAutospacing="0" w:after="0" w:afterAutospacing="0"/>
        <w:ind w:left="0" w:firstLine="720"/>
        <w:jc w:val="both"/>
        <w:rPr>
          <w:rFonts w:ascii="Times New Roman" w:eastAsia="Times New Roman" w:hAnsi="Times New Roman" w:cs="Times New Roman"/>
          <w:color w:val="000000" w:themeColor="text1"/>
          <w:sz w:val="24"/>
          <w:szCs w:val="24"/>
          <w:lang w:val="en-GB" w:eastAsia="en-GB"/>
        </w:rPr>
      </w:pPr>
      <w:r w:rsidRPr="00B45285">
        <w:rPr>
          <w:rFonts w:ascii="Times New Roman" w:eastAsia="Times New Roman" w:hAnsi="Times New Roman" w:cs="Times New Roman"/>
          <w:color w:val="000000" w:themeColor="text1"/>
          <w:sz w:val="24"/>
          <w:szCs w:val="24"/>
          <w:lang w:val="en-GB" w:eastAsia="en-GB"/>
        </w:rPr>
        <w:t>A</w:t>
      </w:r>
      <w:r w:rsidR="00211EA3" w:rsidRPr="00B45285">
        <w:rPr>
          <w:rFonts w:ascii="Times New Roman" w:eastAsia="Times New Roman" w:hAnsi="Times New Roman" w:cs="Times New Roman"/>
          <w:color w:val="000000" w:themeColor="text1"/>
          <w:sz w:val="24"/>
          <w:szCs w:val="24"/>
          <w:lang w:val="en-GB" w:eastAsia="en-GB"/>
        </w:rPr>
        <w:t xml:space="preserve"> third </w:t>
      </w:r>
      <w:r w:rsidRPr="00B45285">
        <w:rPr>
          <w:rFonts w:ascii="Times New Roman" w:eastAsia="Times New Roman" w:hAnsi="Times New Roman" w:cs="Times New Roman"/>
          <w:color w:val="000000" w:themeColor="text1"/>
          <w:sz w:val="24"/>
          <w:szCs w:val="24"/>
          <w:lang w:val="en-GB" w:eastAsia="en-GB"/>
        </w:rPr>
        <w:t xml:space="preserve">important </w:t>
      </w:r>
      <w:r w:rsidR="00211EA3" w:rsidRPr="00B45285">
        <w:rPr>
          <w:rFonts w:ascii="Times New Roman" w:eastAsia="Times New Roman" w:hAnsi="Times New Roman" w:cs="Times New Roman"/>
          <w:color w:val="000000" w:themeColor="text1"/>
          <w:sz w:val="24"/>
          <w:szCs w:val="24"/>
          <w:lang w:val="en-GB" w:eastAsia="en-GB"/>
        </w:rPr>
        <w:t>writing practice</w:t>
      </w:r>
      <w:r w:rsidR="002A25DC" w:rsidRPr="00B45285">
        <w:rPr>
          <w:rFonts w:ascii="Times New Roman" w:eastAsia="Times New Roman" w:hAnsi="Times New Roman" w:cs="Times New Roman"/>
          <w:color w:val="000000" w:themeColor="text1"/>
          <w:sz w:val="24"/>
          <w:szCs w:val="24"/>
          <w:lang w:val="en-GB" w:eastAsia="en-GB"/>
        </w:rPr>
        <w:t xml:space="preserve"> </w:t>
      </w:r>
      <w:r w:rsidR="00A97F6A" w:rsidRPr="00B45285">
        <w:rPr>
          <w:rFonts w:ascii="Times New Roman" w:eastAsia="Times New Roman" w:hAnsi="Times New Roman" w:cs="Times New Roman"/>
          <w:color w:val="000000" w:themeColor="text1"/>
          <w:sz w:val="24"/>
          <w:szCs w:val="24"/>
          <w:lang w:val="en-GB" w:eastAsia="en-GB"/>
        </w:rPr>
        <w:t xml:space="preserve">to make explicit </w:t>
      </w:r>
      <w:r w:rsidR="00211EA3" w:rsidRPr="00B45285">
        <w:rPr>
          <w:rFonts w:ascii="Times New Roman" w:eastAsia="Times New Roman" w:hAnsi="Times New Roman" w:cs="Times New Roman"/>
          <w:color w:val="000000" w:themeColor="text1"/>
          <w:sz w:val="24"/>
          <w:szCs w:val="24"/>
          <w:lang w:val="en-GB" w:eastAsia="en-GB"/>
        </w:rPr>
        <w:t>as a shared practice</w:t>
      </w:r>
      <w:r w:rsidRPr="00B45285">
        <w:rPr>
          <w:rFonts w:ascii="Times New Roman" w:eastAsia="Times New Roman" w:hAnsi="Times New Roman" w:cs="Times New Roman"/>
          <w:color w:val="000000" w:themeColor="text1"/>
          <w:sz w:val="24"/>
          <w:szCs w:val="24"/>
          <w:lang w:val="en-GB" w:eastAsia="en-GB"/>
        </w:rPr>
        <w:t>,</w:t>
      </w:r>
      <w:r w:rsidR="00211EA3" w:rsidRPr="00B45285">
        <w:rPr>
          <w:rFonts w:ascii="Times New Roman" w:eastAsia="Times New Roman" w:hAnsi="Times New Roman" w:cs="Times New Roman"/>
          <w:color w:val="000000" w:themeColor="text1"/>
          <w:sz w:val="24"/>
          <w:szCs w:val="24"/>
          <w:lang w:val="en-GB" w:eastAsia="en-GB"/>
        </w:rPr>
        <w:t xml:space="preserve"> </w:t>
      </w:r>
      <w:r w:rsidRPr="00B45285">
        <w:rPr>
          <w:rFonts w:ascii="Times New Roman" w:eastAsia="Times New Roman" w:hAnsi="Times New Roman" w:cs="Times New Roman"/>
          <w:color w:val="000000" w:themeColor="text1"/>
          <w:sz w:val="24"/>
          <w:szCs w:val="24"/>
          <w:lang w:val="en-GB" w:eastAsia="en-GB"/>
        </w:rPr>
        <w:t>is writing as</w:t>
      </w:r>
      <w:r w:rsidR="00A97F6A" w:rsidRPr="00B45285">
        <w:rPr>
          <w:rFonts w:ascii="Times New Roman" w:eastAsia="Times New Roman" w:hAnsi="Times New Roman" w:cs="Times New Roman"/>
          <w:color w:val="000000" w:themeColor="text1"/>
          <w:sz w:val="24"/>
          <w:szCs w:val="24"/>
          <w:lang w:val="en-GB" w:eastAsia="en-GB"/>
        </w:rPr>
        <w:t xml:space="preserve"> an integral part of the whole research process, not just the means to wrap it up and present the results. Wolcott (1990</w:t>
      </w:r>
      <w:r w:rsidR="00332467" w:rsidRPr="00B45285">
        <w:rPr>
          <w:rFonts w:ascii="Times New Roman" w:eastAsia="Times New Roman" w:hAnsi="Times New Roman" w:cs="Times New Roman"/>
          <w:color w:val="000000" w:themeColor="text1"/>
          <w:sz w:val="24"/>
          <w:szCs w:val="24"/>
          <w:lang w:val="en-GB" w:eastAsia="en-GB"/>
        </w:rPr>
        <w:t>,</w:t>
      </w:r>
      <w:r w:rsidR="00B87822" w:rsidRPr="00B45285">
        <w:rPr>
          <w:rFonts w:ascii="Times New Roman" w:eastAsia="Times New Roman" w:hAnsi="Times New Roman" w:cs="Times New Roman"/>
          <w:color w:val="000000" w:themeColor="text1"/>
          <w:sz w:val="24"/>
          <w:szCs w:val="24"/>
          <w:lang w:val="en-GB" w:eastAsia="en-GB"/>
        </w:rPr>
        <w:t xml:space="preserve"> 21</w:t>
      </w:r>
      <w:r w:rsidR="00A97F6A" w:rsidRPr="00B45285">
        <w:rPr>
          <w:rFonts w:ascii="Times New Roman" w:eastAsia="Times New Roman" w:hAnsi="Times New Roman" w:cs="Times New Roman"/>
          <w:color w:val="000000" w:themeColor="text1"/>
          <w:sz w:val="24"/>
          <w:szCs w:val="24"/>
          <w:lang w:val="en-GB" w:eastAsia="en-GB"/>
        </w:rPr>
        <w:t>) contends</w:t>
      </w:r>
      <w:r w:rsidR="00FB2A77" w:rsidRPr="00B45285">
        <w:rPr>
          <w:rFonts w:ascii="Times New Roman" w:eastAsia="Times New Roman" w:hAnsi="Times New Roman" w:cs="Times New Roman"/>
          <w:color w:val="000000" w:themeColor="text1"/>
          <w:sz w:val="24"/>
          <w:szCs w:val="24"/>
          <w:lang w:val="en-GB" w:eastAsia="en-GB"/>
        </w:rPr>
        <w:t>,</w:t>
      </w:r>
      <w:r w:rsidR="00A97F6A" w:rsidRPr="00B45285">
        <w:rPr>
          <w:rFonts w:ascii="Times New Roman" w:eastAsia="Times New Roman" w:hAnsi="Times New Roman" w:cs="Times New Roman"/>
          <w:color w:val="000000" w:themeColor="text1"/>
          <w:sz w:val="24"/>
          <w:szCs w:val="24"/>
          <w:lang w:val="en-GB" w:eastAsia="en-GB"/>
        </w:rPr>
        <w:t xml:space="preserve"> </w:t>
      </w:r>
      <w:r w:rsidR="00646336" w:rsidRPr="00B45285">
        <w:rPr>
          <w:rFonts w:ascii="Times New Roman" w:eastAsia="Times New Roman" w:hAnsi="Times New Roman" w:cs="Times New Roman"/>
          <w:color w:val="000000" w:themeColor="text1"/>
          <w:sz w:val="24"/>
          <w:szCs w:val="24"/>
          <w:lang w:val="en-GB" w:eastAsia="en-GB"/>
        </w:rPr>
        <w:t>‘</w:t>
      </w:r>
      <w:proofErr w:type="gramStart"/>
      <w:r w:rsidR="00B87822" w:rsidRPr="00B45285">
        <w:rPr>
          <w:rFonts w:ascii="Times New Roman" w:eastAsia="Times New Roman" w:hAnsi="Times New Roman" w:cs="Times New Roman"/>
          <w:color w:val="000000" w:themeColor="text1"/>
          <w:sz w:val="24"/>
          <w:szCs w:val="24"/>
          <w:lang w:val="en-GB" w:eastAsia="en-GB"/>
        </w:rPr>
        <w:t>The</w:t>
      </w:r>
      <w:proofErr w:type="gramEnd"/>
      <w:r w:rsidR="00B87822" w:rsidRPr="00B45285">
        <w:rPr>
          <w:rFonts w:ascii="Times New Roman" w:eastAsia="Times New Roman" w:hAnsi="Times New Roman" w:cs="Times New Roman"/>
          <w:color w:val="000000" w:themeColor="text1"/>
          <w:sz w:val="24"/>
          <w:szCs w:val="24"/>
          <w:lang w:val="en-GB" w:eastAsia="en-GB"/>
        </w:rPr>
        <w:t xml:space="preserve"> conventional wisdom is that writing reflects think</w:t>
      </w:r>
      <w:r w:rsidR="00F26271" w:rsidRPr="00B45285">
        <w:rPr>
          <w:rFonts w:ascii="Times New Roman" w:eastAsia="Times New Roman" w:hAnsi="Times New Roman" w:cs="Times New Roman"/>
          <w:color w:val="000000" w:themeColor="text1"/>
          <w:sz w:val="24"/>
          <w:szCs w:val="24"/>
          <w:lang w:val="en-GB" w:eastAsia="en-GB"/>
        </w:rPr>
        <w:t>ing</w:t>
      </w:r>
      <w:r w:rsidR="00B87822" w:rsidRPr="00B45285">
        <w:rPr>
          <w:rFonts w:ascii="Times New Roman" w:eastAsia="Times New Roman" w:hAnsi="Times New Roman" w:cs="Times New Roman"/>
          <w:color w:val="000000" w:themeColor="text1"/>
          <w:sz w:val="24"/>
          <w:szCs w:val="24"/>
          <w:lang w:val="en-GB" w:eastAsia="en-GB"/>
        </w:rPr>
        <w:t>. I am drawn to a different position: writing is t</w:t>
      </w:r>
      <w:r w:rsidR="00F26271" w:rsidRPr="00B45285">
        <w:rPr>
          <w:rFonts w:ascii="Times New Roman" w:eastAsia="Times New Roman" w:hAnsi="Times New Roman" w:cs="Times New Roman"/>
          <w:color w:val="000000" w:themeColor="text1"/>
          <w:sz w:val="24"/>
          <w:szCs w:val="24"/>
          <w:lang w:val="en-GB" w:eastAsia="en-GB"/>
        </w:rPr>
        <w:t>hinking</w:t>
      </w:r>
      <w:r w:rsidR="00646336" w:rsidRPr="00B45285">
        <w:rPr>
          <w:rFonts w:ascii="Times New Roman" w:eastAsia="Times New Roman" w:hAnsi="Times New Roman" w:cs="Times New Roman"/>
          <w:color w:val="000000" w:themeColor="text1"/>
          <w:sz w:val="24"/>
          <w:szCs w:val="24"/>
          <w:lang w:val="en-GB" w:eastAsia="en-GB"/>
        </w:rPr>
        <w:t xml:space="preserve"> </w:t>
      </w:r>
      <w:r w:rsidR="00F26271" w:rsidRPr="00B45285">
        <w:rPr>
          <w:rFonts w:ascii="Times New Roman" w:eastAsia="Times New Roman" w:hAnsi="Times New Roman" w:cs="Times New Roman"/>
          <w:color w:val="000000" w:themeColor="text1"/>
          <w:sz w:val="24"/>
          <w:szCs w:val="24"/>
          <w:lang w:val="en-GB" w:eastAsia="en-GB"/>
        </w:rPr>
        <w:t>…</w:t>
      </w:r>
      <w:r w:rsidR="00646336" w:rsidRPr="00B45285">
        <w:rPr>
          <w:rFonts w:ascii="Times New Roman" w:eastAsia="Times New Roman" w:hAnsi="Times New Roman" w:cs="Times New Roman"/>
          <w:color w:val="000000" w:themeColor="text1"/>
          <w:sz w:val="24"/>
          <w:szCs w:val="24"/>
          <w:lang w:val="en-GB" w:eastAsia="en-GB"/>
        </w:rPr>
        <w:t>’</w:t>
      </w:r>
      <w:r w:rsidR="00F26271" w:rsidRPr="00B45285">
        <w:rPr>
          <w:rFonts w:ascii="Times New Roman" w:eastAsia="Times New Roman" w:hAnsi="Times New Roman" w:cs="Times New Roman"/>
          <w:color w:val="000000" w:themeColor="text1"/>
          <w:sz w:val="24"/>
          <w:szCs w:val="24"/>
          <w:lang w:val="en-GB" w:eastAsia="en-GB"/>
        </w:rPr>
        <w:t xml:space="preserve">.  </w:t>
      </w:r>
      <w:r w:rsidR="00AE566D" w:rsidRPr="00B45285">
        <w:rPr>
          <w:rFonts w:ascii="Times New Roman" w:eastAsia="Times New Roman" w:hAnsi="Times New Roman" w:cs="Times New Roman"/>
          <w:color w:val="000000" w:themeColor="text1"/>
          <w:sz w:val="24"/>
          <w:szCs w:val="24"/>
          <w:lang w:val="en-GB" w:eastAsia="en-GB"/>
        </w:rPr>
        <w:t>Exploring</w:t>
      </w:r>
      <w:r w:rsidR="00B87822" w:rsidRPr="00B45285">
        <w:rPr>
          <w:rFonts w:ascii="Times New Roman" w:eastAsia="Times New Roman" w:hAnsi="Times New Roman" w:cs="Times New Roman"/>
          <w:color w:val="000000" w:themeColor="text1"/>
          <w:sz w:val="24"/>
          <w:szCs w:val="24"/>
          <w:lang w:val="en-GB" w:eastAsia="en-GB"/>
        </w:rPr>
        <w:t xml:space="preserve"> different ways</w:t>
      </w:r>
      <w:r w:rsidR="00AE566D" w:rsidRPr="00B45285">
        <w:rPr>
          <w:rFonts w:ascii="Times New Roman" w:eastAsia="Times New Roman" w:hAnsi="Times New Roman" w:cs="Times New Roman"/>
          <w:color w:val="000000" w:themeColor="text1"/>
          <w:sz w:val="24"/>
          <w:szCs w:val="24"/>
          <w:lang w:val="en-GB" w:eastAsia="en-GB"/>
        </w:rPr>
        <w:t xml:space="preserve"> of writing and learning</w:t>
      </w:r>
      <w:r w:rsidR="00B87822" w:rsidRPr="00B45285">
        <w:rPr>
          <w:rFonts w:ascii="Times New Roman" w:eastAsia="Times New Roman" w:hAnsi="Times New Roman" w:cs="Times New Roman"/>
          <w:color w:val="000000" w:themeColor="text1"/>
          <w:sz w:val="24"/>
          <w:szCs w:val="24"/>
          <w:lang w:val="en-GB" w:eastAsia="en-GB"/>
        </w:rPr>
        <w:t xml:space="preserve"> different approaches and techniques, such as focused </w:t>
      </w:r>
      <w:r w:rsidR="00DA1AAA" w:rsidRPr="00B45285">
        <w:rPr>
          <w:rFonts w:ascii="Times New Roman" w:eastAsia="Times New Roman" w:hAnsi="Times New Roman" w:cs="Times New Roman"/>
          <w:color w:val="000000" w:themeColor="text1"/>
          <w:sz w:val="24"/>
          <w:szCs w:val="24"/>
          <w:lang w:val="en-GB" w:eastAsia="en-GB"/>
        </w:rPr>
        <w:t>freewriting</w:t>
      </w:r>
      <w:r w:rsidR="00FB2A77" w:rsidRPr="00B45285">
        <w:rPr>
          <w:rFonts w:ascii="Times New Roman" w:eastAsia="Times New Roman" w:hAnsi="Times New Roman" w:cs="Times New Roman"/>
          <w:color w:val="000000" w:themeColor="text1"/>
          <w:sz w:val="24"/>
          <w:szCs w:val="24"/>
          <w:lang w:val="en-GB" w:eastAsia="en-GB"/>
        </w:rPr>
        <w:t>,</w:t>
      </w:r>
      <w:r w:rsidR="00AE566D" w:rsidRPr="00B45285">
        <w:rPr>
          <w:rFonts w:ascii="Times New Roman" w:eastAsia="Times New Roman" w:hAnsi="Times New Roman" w:cs="Times New Roman"/>
          <w:color w:val="000000" w:themeColor="text1"/>
          <w:sz w:val="24"/>
          <w:szCs w:val="24"/>
          <w:lang w:val="en-GB" w:eastAsia="en-GB"/>
        </w:rPr>
        <w:t xml:space="preserve"> can</w:t>
      </w:r>
      <w:r w:rsidR="00B87822" w:rsidRPr="00B45285">
        <w:rPr>
          <w:rFonts w:ascii="Times New Roman" w:eastAsia="Times New Roman" w:hAnsi="Times New Roman" w:cs="Times New Roman"/>
          <w:color w:val="000000" w:themeColor="text1"/>
          <w:sz w:val="24"/>
          <w:szCs w:val="24"/>
          <w:lang w:val="en-GB" w:eastAsia="en-GB"/>
        </w:rPr>
        <w:t xml:space="preserve"> move </w:t>
      </w:r>
      <w:r w:rsidR="00AE566D" w:rsidRPr="00B45285">
        <w:rPr>
          <w:rFonts w:ascii="Times New Roman" w:eastAsia="Times New Roman" w:hAnsi="Times New Roman" w:cs="Times New Roman"/>
          <w:color w:val="000000" w:themeColor="text1"/>
          <w:sz w:val="24"/>
          <w:szCs w:val="24"/>
          <w:lang w:val="en-GB" w:eastAsia="en-GB"/>
        </w:rPr>
        <w:t>a</w:t>
      </w:r>
      <w:r w:rsidR="00B87822" w:rsidRPr="00B45285">
        <w:rPr>
          <w:rFonts w:ascii="Times New Roman" w:eastAsia="Times New Roman" w:hAnsi="Times New Roman" w:cs="Times New Roman"/>
          <w:color w:val="000000" w:themeColor="text1"/>
          <w:sz w:val="24"/>
          <w:szCs w:val="24"/>
          <w:lang w:val="en-GB" w:eastAsia="en-GB"/>
        </w:rPr>
        <w:t xml:space="preserve"> writing and research project forward by producing writing that either evolves through drafts into part of the final product, or moves the thinking forward. Both Castle</w:t>
      </w:r>
      <w:r w:rsidR="00FB2A77" w:rsidRPr="00B45285">
        <w:rPr>
          <w:rFonts w:ascii="Times New Roman" w:eastAsia="Times New Roman" w:hAnsi="Times New Roman" w:cs="Times New Roman"/>
          <w:color w:val="000000" w:themeColor="text1"/>
          <w:sz w:val="24"/>
          <w:szCs w:val="24"/>
          <w:lang w:val="en-GB" w:eastAsia="en-GB"/>
        </w:rPr>
        <w:t>’s</w:t>
      </w:r>
      <w:r w:rsidR="00B87822" w:rsidRPr="00B45285">
        <w:rPr>
          <w:rFonts w:ascii="Times New Roman" w:eastAsia="Times New Roman" w:hAnsi="Times New Roman" w:cs="Times New Roman"/>
          <w:color w:val="000000" w:themeColor="text1"/>
          <w:sz w:val="24"/>
          <w:szCs w:val="24"/>
          <w:lang w:val="en-GB" w:eastAsia="en-GB"/>
        </w:rPr>
        <w:t xml:space="preserve"> and Keane’s papers within thi</w:t>
      </w:r>
      <w:r w:rsidR="00A7785B" w:rsidRPr="00B45285">
        <w:rPr>
          <w:rFonts w:ascii="Times New Roman" w:eastAsia="Times New Roman" w:hAnsi="Times New Roman" w:cs="Times New Roman"/>
          <w:color w:val="000000" w:themeColor="text1"/>
          <w:sz w:val="24"/>
          <w:szCs w:val="24"/>
          <w:lang w:val="en-GB" w:eastAsia="en-GB"/>
        </w:rPr>
        <w:t>s special edition, talk to the</w:t>
      </w:r>
      <w:r w:rsidR="00B87822" w:rsidRPr="00B45285">
        <w:rPr>
          <w:rFonts w:ascii="Times New Roman" w:eastAsia="Times New Roman" w:hAnsi="Times New Roman" w:cs="Times New Roman"/>
          <w:color w:val="000000" w:themeColor="text1"/>
          <w:sz w:val="24"/>
          <w:szCs w:val="24"/>
          <w:lang w:val="en-GB" w:eastAsia="en-GB"/>
        </w:rPr>
        <w:t xml:space="preserve"> benefits</w:t>
      </w:r>
      <w:r w:rsidR="00A7785B" w:rsidRPr="00B45285">
        <w:rPr>
          <w:rFonts w:ascii="Times New Roman" w:eastAsia="Times New Roman" w:hAnsi="Times New Roman" w:cs="Times New Roman"/>
          <w:color w:val="000000" w:themeColor="text1"/>
          <w:sz w:val="24"/>
          <w:szCs w:val="24"/>
          <w:lang w:val="en-GB" w:eastAsia="en-GB"/>
        </w:rPr>
        <w:t xml:space="preserve"> of freewriting</w:t>
      </w:r>
      <w:r w:rsidR="00B87822" w:rsidRPr="00B45285">
        <w:rPr>
          <w:rFonts w:ascii="Times New Roman" w:eastAsia="Times New Roman" w:hAnsi="Times New Roman" w:cs="Times New Roman"/>
          <w:color w:val="000000" w:themeColor="text1"/>
          <w:sz w:val="24"/>
          <w:szCs w:val="24"/>
          <w:lang w:val="en-GB" w:eastAsia="en-GB"/>
        </w:rPr>
        <w:t xml:space="preserve">. </w:t>
      </w:r>
    </w:p>
    <w:p w14:paraId="216501DB" w14:textId="349118A5" w:rsidR="00004B8B" w:rsidRPr="00B45285" w:rsidRDefault="00AE566D" w:rsidP="00B45285">
      <w:pPr>
        <w:spacing w:before="0" w:beforeAutospacing="0" w:after="240" w:afterAutospacing="0"/>
        <w:ind w:left="0" w:firstLine="720"/>
        <w:jc w:val="both"/>
        <w:rPr>
          <w:rFonts w:ascii="Times New Roman" w:eastAsia="Times New Roman" w:hAnsi="Times New Roman" w:cs="Times New Roman"/>
          <w:color w:val="000000" w:themeColor="text1"/>
          <w:sz w:val="24"/>
          <w:szCs w:val="24"/>
          <w:lang w:val="en-GB" w:eastAsia="en-GB"/>
        </w:rPr>
      </w:pPr>
      <w:r w:rsidRPr="00B45285">
        <w:rPr>
          <w:rFonts w:ascii="Times New Roman" w:eastAsia="Times New Roman" w:hAnsi="Times New Roman" w:cs="Times New Roman"/>
          <w:color w:val="000000" w:themeColor="text1"/>
          <w:sz w:val="24"/>
          <w:szCs w:val="24"/>
          <w:lang w:val="en-GB" w:eastAsia="en-GB"/>
        </w:rPr>
        <w:t>T</w:t>
      </w:r>
      <w:r w:rsidR="00B87822" w:rsidRPr="00B45285">
        <w:rPr>
          <w:rFonts w:ascii="Times New Roman" w:eastAsia="Times New Roman" w:hAnsi="Times New Roman" w:cs="Times New Roman"/>
          <w:color w:val="000000" w:themeColor="text1"/>
          <w:sz w:val="24"/>
          <w:szCs w:val="24"/>
          <w:lang w:val="en-GB" w:eastAsia="en-GB"/>
        </w:rPr>
        <w:t xml:space="preserve">he </w:t>
      </w:r>
      <w:proofErr w:type="gramStart"/>
      <w:r w:rsidR="00B87822" w:rsidRPr="00B45285">
        <w:rPr>
          <w:rFonts w:ascii="Times New Roman" w:eastAsia="Times New Roman" w:hAnsi="Times New Roman" w:cs="Times New Roman"/>
          <w:color w:val="000000" w:themeColor="text1"/>
          <w:sz w:val="24"/>
          <w:szCs w:val="24"/>
          <w:lang w:val="en-GB" w:eastAsia="en-GB"/>
        </w:rPr>
        <w:t>above shared</w:t>
      </w:r>
      <w:proofErr w:type="gramEnd"/>
      <w:r w:rsidR="00B87822" w:rsidRPr="00B45285">
        <w:rPr>
          <w:rFonts w:ascii="Times New Roman" w:eastAsia="Times New Roman" w:hAnsi="Times New Roman" w:cs="Times New Roman"/>
          <w:color w:val="000000" w:themeColor="text1"/>
          <w:sz w:val="24"/>
          <w:szCs w:val="24"/>
          <w:lang w:val="en-GB" w:eastAsia="en-GB"/>
        </w:rPr>
        <w:t xml:space="preserve"> practices are easily incorporated into writing retreats</w:t>
      </w:r>
      <w:r w:rsidR="00A7785B" w:rsidRPr="00B45285">
        <w:rPr>
          <w:rFonts w:ascii="Times New Roman" w:eastAsia="Times New Roman" w:hAnsi="Times New Roman" w:cs="Times New Roman"/>
          <w:color w:val="000000" w:themeColor="text1"/>
          <w:sz w:val="24"/>
          <w:szCs w:val="24"/>
          <w:lang w:val="en-GB" w:eastAsia="en-GB"/>
        </w:rPr>
        <w:t xml:space="preserve">.  </w:t>
      </w:r>
      <w:r w:rsidR="00362B93" w:rsidRPr="00B45285">
        <w:rPr>
          <w:rFonts w:ascii="Times New Roman" w:eastAsia="Times New Roman" w:hAnsi="Times New Roman" w:cs="Times New Roman"/>
          <w:color w:val="000000" w:themeColor="text1"/>
          <w:sz w:val="24"/>
          <w:szCs w:val="24"/>
          <w:lang w:val="en-GB" w:eastAsia="en-GB"/>
        </w:rPr>
        <w:t>A</w:t>
      </w:r>
      <w:r w:rsidR="00933523" w:rsidRPr="00B45285">
        <w:rPr>
          <w:rFonts w:ascii="Times New Roman" w:eastAsia="Times New Roman" w:hAnsi="Times New Roman" w:cs="Times New Roman"/>
          <w:color w:val="000000" w:themeColor="text1"/>
          <w:sz w:val="24"/>
          <w:szCs w:val="24"/>
          <w:lang w:val="en-GB" w:eastAsia="en-GB"/>
        </w:rPr>
        <w:t>s students</w:t>
      </w:r>
      <w:r w:rsidR="00004B8B" w:rsidRPr="00B45285">
        <w:rPr>
          <w:rFonts w:ascii="Times New Roman" w:eastAsia="Times New Roman" w:hAnsi="Times New Roman" w:cs="Times New Roman"/>
          <w:color w:val="000000" w:themeColor="text1"/>
          <w:sz w:val="24"/>
          <w:szCs w:val="24"/>
          <w:lang w:val="en-GB" w:eastAsia="en-GB"/>
        </w:rPr>
        <w:t xml:space="preserve"> </w:t>
      </w:r>
      <w:r w:rsidR="00933523" w:rsidRPr="00B45285">
        <w:rPr>
          <w:rFonts w:ascii="Times New Roman" w:eastAsia="Times New Roman" w:hAnsi="Times New Roman" w:cs="Times New Roman"/>
          <w:color w:val="000000" w:themeColor="text1"/>
          <w:sz w:val="24"/>
          <w:szCs w:val="24"/>
          <w:lang w:val="en-GB" w:eastAsia="en-GB"/>
        </w:rPr>
        <w:t xml:space="preserve">build </w:t>
      </w:r>
      <w:r w:rsidR="00004B8B" w:rsidRPr="00B45285">
        <w:rPr>
          <w:rFonts w:ascii="Times New Roman" w:eastAsia="Times New Roman" w:hAnsi="Times New Roman" w:cs="Times New Roman"/>
          <w:color w:val="000000" w:themeColor="text1"/>
          <w:sz w:val="24"/>
          <w:szCs w:val="24"/>
          <w:lang w:val="en-GB" w:eastAsia="en-GB"/>
        </w:rPr>
        <w:t>knowledge and skills gradually, recognising</w:t>
      </w:r>
      <w:r w:rsidR="00933523" w:rsidRPr="00B45285">
        <w:rPr>
          <w:rFonts w:ascii="Times New Roman" w:eastAsia="Times New Roman" w:hAnsi="Times New Roman" w:cs="Times New Roman"/>
          <w:color w:val="000000" w:themeColor="text1"/>
          <w:sz w:val="24"/>
          <w:szCs w:val="24"/>
          <w:lang w:val="en-GB" w:eastAsia="en-GB"/>
        </w:rPr>
        <w:t xml:space="preserve"> acquired knowledge and </w:t>
      </w:r>
      <w:r w:rsidR="00004B8B" w:rsidRPr="00B45285">
        <w:rPr>
          <w:rFonts w:ascii="Times New Roman" w:eastAsia="Times New Roman" w:hAnsi="Times New Roman" w:cs="Times New Roman"/>
          <w:color w:val="000000" w:themeColor="text1"/>
          <w:sz w:val="24"/>
          <w:szCs w:val="24"/>
          <w:lang w:val="en-GB" w:eastAsia="en-GB"/>
        </w:rPr>
        <w:t xml:space="preserve">applying </w:t>
      </w:r>
      <w:r w:rsidR="00DA1AAA" w:rsidRPr="00B45285">
        <w:rPr>
          <w:rFonts w:ascii="Times New Roman" w:eastAsia="Times New Roman" w:hAnsi="Times New Roman" w:cs="Times New Roman"/>
          <w:color w:val="000000" w:themeColor="text1"/>
          <w:sz w:val="24"/>
          <w:szCs w:val="24"/>
          <w:lang w:val="en-GB" w:eastAsia="en-GB"/>
        </w:rPr>
        <w:t>it in</w:t>
      </w:r>
      <w:r w:rsidR="00933523" w:rsidRPr="00B45285">
        <w:rPr>
          <w:rFonts w:ascii="Times New Roman" w:eastAsia="Times New Roman" w:hAnsi="Times New Roman" w:cs="Times New Roman"/>
          <w:color w:val="000000" w:themeColor="text1"/>
          <w:sz w:val="24"/>
          <w:szCs w:val="24"/>
          <w:lang w:val="en-GB" w:eastAsia="en-GB"/>
        </w:rPr>
        <w:t xml:space="preserve"> different contexts</w:t>
      </w:r>
      <w:r w:rsidR="00004B8B" w:rsidRPr="00B45285">
        <w:rPr>
          <w:rFonts w:ascii="Times New Roman" w:eastAsia="Times New Roman" w:hAnsi="Times New Roman" w:cs="Times New Roman"/>
          <w:color w:val="000000" w:themeColor="text1"/>
          <w:sz w:val="24"/>
          <w:szCs w:val="24"/>
          <w:lang w:val="en-GB" w:eastAsia="en-GB"/>
        </w:rPr>
        <w:t xml:space="preserve"> over time as they become more confident</w:t>
      </w:r>
      <w:r w:rsidR="00933523" w:rsidRPr="00B45285">
        <w:rPr>
          <w:rFonts w:ascii="Times New Roman" w:eastAsia="Times New Roman" w:hAnsi="Times New Roman" w:cs="Times New Roman"/>
          <w:color w:val="000000" w:themeColor="text1"/>
          <w:sz w:val="24"/>
          <w:szCs w:val="24"/>
          <w:lang w:val="en-GB" w:eastAsia="en-GB"/>
        </w:rPr>
        <w:t xml:space="preserve">, </w:t>
      </w:r>
      <w:r w:rsidR="009B5470" w:rsidRPr="00B45285">
        <w:rPr>
          <w:rFonts w:ascii="Times New Roman" w:eastAsia="Times New Roman" w:hAnsi="Times New Roman" w:cs="Times New Roman"/>
          <w:color w:val="000000" w:themeColor="text1"/>
          <w:sz w:val="24"/>
          <w:szCs w:val="24"/>
          <w:lang w:val="en-GB" w:eastAsia="en-GB"/>
        </w:rPr>
        <w:t xml:space="preserve">so too </w:t>
      </w:r>
      <w:r w:rsidR="00FB2A77" w:rsidRPr="00B45285">
        <w:rPr>
          <w:rFonts w:ascii="Times New Roman" w:eastAsia="Times New Roman" w:hAnsi="Times New Roman" w:cs="Times New Roman"/>
          <w:color w:val="000000" w:themeColor="text1"/>
          <w:sz w:val="24"/>
          <w:szCs w:val="24"/>
          <w:lang w:val="en-GB" w:eastAsia="en-GB"/>
        </w:rPr>
        <w:t xml:space="preserve">can </w:t>
      </w:r>
      <w:r w:rsidR="00933523" w:rsidRPr="00B45285">
        <w:rPr>
          <w:rFonts w:ascii="Times New Roman" w:eastAsia="Times New Roman" w:hAnsi="Times New Roman" w:cs="Times New Roman"/>
          <w:color w:val="000000" w:themeColor="text1"/>
          <w:sz w:val="24"/>
          <w:szCs w:val="24"/>
          <w:lang w:val="en-GB" w:eastAsia="en-GB"/>
        </w:rPr>
        <w:t xml:space="preserve">novice academic writers </w:t>
      </w:r>
      <w:r w:rsidR="00004B8B" w:rsidRPr="00B45285">
        <w:rPr>
          <w:rFonts w:ascii="Times New Roman" w:eastAsia="Times New Roman" w:hAnsi="Times New Roman" w:cs="Times New Roman"/>
          <w:color w:val="000000" w:themeColor="text1"/>
          <w:sz w:val="24"/>
          <w:szCs w:val="24"/>
          <w:lang w:val="en-GB" w:eastAsia="en-GB"/>
        </w:rPr>
        <w:t>experience and learn shared practices in supported environments</w:t>
      </w:r>
      <w:r w:rsidR="00933523" w:rsidRPr="00B45285">
        <w:rPr>
          <w:rFonts w:ascii="Times New Roman" w:eastAsia="Times New Roman" w:hAnsi="Times New Roman" w:cs="Times New Roman"/>
          <w:color w:val="000000" w:themeColor="text1"/>
          <w:sz w:val="24"/>
          <w:szCs w:val="24"/>
          <w:lang w:val="en-GB" w:eastAsia="en-GB"/>
        </w:rPr>
        <w:t xml:space="preserve"> </w:t>
      </w:r>
      <w:r w:rsidR="000F2798" w:rsidRPr="00B45285">
        <w:rPr>
          <w:rFonts w:ascii="Times New Roman" w:eastAsia="Times New Roman" w:hAnsi="Times New Roman" w:cs="Times New Roman"/>
          <w:color w:val="000000" w:themeColor="text1"/>
          <w:sz w:val="24"/>
          <w:szCs w:val="24"/>
          <w:lang w:val="en-GB" w:eastAsia="en-GB"/>
        </w:rPr>
        <w:t>(Galligan et al</w:t>
      </w:r>
      <w:r w:rsidR="00C42835" w:rsidRPr="00B45285">
        <w:rPr>
          <w:rFonts w:ascii="Times New Roman" w:eastAsia="Times New Roman" w:hAnsi="Times New Roman" w:cs="Times New Roman"/>
          <w:color w:val="000000" w:themeColor="text1"/>
          <w:sz w:val="24"/>
          <w:szCs w:val="24"/>
          <w:lang w:val="en-GB" w:eastAsia="en-GB"/>
        </w:rPr>
        <w:t>.</w:t>
      </w:r>
      <w:r w:rsidR="009808A4" w:rsidRPr="00B45285">
        <w:rPr>
          <w:rFonts w:ascii="Times New Roman" w:eastAsia="Times New Roman" w:hAnsi="Times New Roman" w:cs="Times New Roman"/>
          <w:color w:val="000000" w:themeColor="text1"/>
          <w:sz w:val="24"/>
          <w:szCs w:val="24"/>
          <w:lang w:val="en-GB" w:eastAsia="en-GB"/>
        </w:rPr>
        <w:t xml:space="preserve"> 2003</w:t>
      </w:r>
      <w:r w:rsidR="00362B93" w:rsidRPr="00B45285">
        <w:rPr>
          <w:rFonts w:ascii="Times New Roman" w:eastAsia="Times New Roman" w:hAnsi="Times New Roman" w:cs="Times New Roman"/>
          <w:color w:val="000000" w:themeColor="text1"/>
          <w:sz w:val="24"/>
          <w:szCs w:val="24"/>
          <w:lang w:val="en-GB" w:eastAsia="en-GB"/>
        </w:rPr>
        <w:t>, Li et al. 2009</w:t>
      </w:r>
      <w:r w:rsidR="009808A4" w:rsidRPr="00B45285">
        <w:rPr>
          <w:rFonts w:ascii="Times New Roman" w:eastAsia="Times New Roman" w:hAnsi="Times New Roman" w:cs="Times New Roman"/>
          <w:color w:val="000000" w:themeColor="text1"/>
          <w:sz w:val="24"/>
          <w:szCs w:val="24"/>
          <w:lang w:val="en-GB" w:eastAsia="en-GB"/>
        </w:rPr>
        <w:t>)</w:t>
      </w:r>
      <w:r w:rsidR="00004B8B" w:rsidRPr="00B45285">
        <w:rPr>
          <w:rFonts w:ascii="Times New Roman" w:eastAsia="Times New Roman" w:hAnsi="Times New Roman" w:cs="Times New Roman"/>
          <w:color w:val="000000" w:themeColor="text1"/>
          <w:sz w:val="24"/>
          <w:szCs w:val="24"/>
          <w:lang w:val="en-GB" w:eastAsia="en-GB"/>
        </w:rPr>
        <w:t>.</w:t>
      </w:r>
      <w:r w:rsidR="00A95E25" w:rsidRPr="00B45285">
        <w:rPr>
          <w:rFonts w:ascii="Times New Roman" w:eastAsia="Times New Roman" w:hAnsi="Times New Roman" w:cs="Times New Roman"/>
          <w:color w:val="000000" w:themeColor="text1"/>
          <w:sz w:val="24"/>
          <w:szCs w:val="24"/>
          <w:lang w:val="en-GB" w:eastAsia="en-GB"/>
        </w:rPr>
        <w:t xml:space="preserve"> </w:t>
      </w:r>
      <w:r w:rsidR="003E2F57" w:rsidRPr="00B45285">
        <w:rPr>
          <w:rFonts w:ascii="Times New Roman" w:eastAsia="Times New Roman" w:hAnsi="Times New Roman" w:cs="Times New Roman"/>
          <w:color w:val="000000" w:themeColor="text1"/>
          <w:sz w:val="24"/>
          <w:szCs w:val="24"/>
          <w:lang w:val="en-GB" w:eastAsia="en-GB"/>
        </w:rPr>
        <w:t xml:space="preserve">Writing retreats provide </w:t>
      </w:r>
      <w:r w:rsidR="00BD1537" w:rsidRPr="00B45285">
        <w:rPr>
          <w:rFonts w:ascii="Times New Roman" w:eastAsia="Times New Roman" w:hAnsi="Times New Roman" w:cs="Times New Roman"/>
          <w:color w:val="000000" w:themeColor="text1"/>
          <w:sz w:val="24"/>
          <w:szCs w:val="24"/>
          <w:lang w:val="en-GB" w:eastAsia="en-GB"/>
        </w:rPr>
        <w:t>diverse means of givin</w:t>
      </w:r>
      <w:r w:rsidR="00EF5A87" w:rsidRPr="00B45285">
        <w:rPr>
          <w:rFonts w:ascii="Times New Roman" w:eastAsia="Times New Roman" w:hAnsi="Times New Roman" w:cs="Times New Roman"/>
          <w:color w:val="000000" w:themeColor="text1"/>
          <w:sz w:val="24"/>
          <w:szCs w:val="24"/>
          <w:lang w:val="en-GB" w:eastAsia="en-GB"/>
        </w:rPr>
        <w:t>g and receiving writing support</w:t>
      </w:r>
      <w:r w:rsidR="00FB2A77" w:rsidRPr="00B45285">
        <w:rPr>
          <w:rFonts w:ascii="Times New Roman" w:eastAsia="Times New Roman" w:hAnsi="Times New Roman" w:cs="Times New Roman"/>
          <w:color w:val="000000" w:themeColor="text1"/>
          <w:sz w:val="24"/>
          <w:szCs w:val="24"/>
          <w:lang w:val="en-GB" w:eastAsia="en-GB"/>
        </w:rPr>
        <w:t>,</w:t>
      </w:r>
      <w:r w:rsidR="00EF5A87" w:rsidRPr="00B45285">
        <w:rPr>
          <w:rFonts w:ascii="Times New Roman" w:eastAsia="Times New Roman" w:hAnsi="Times New Roman" w:cs="Times New Roman"/>
          <w:color w:val="000000" w:themeColor="text1"/>
          <w:sz w:val="24"/>
          <w:szCs w:val="24"/>
          <w:lang w:val="en-GB" w:eastAsia="en-GB"/>
        </w:rPr>
        <w:t xml:space="preserve"> through</w:t>
      </w:r>
      <w:r w:rsidR="00BD1537" w:rsidRPr="00B45285">
        <w:rPr>
          <w:rFonts w:ascii="Times New Roman" w:eastAsia="Times New Roman" w:hAnsi="Times New Roman" w:cs="Times New Roman"/>
          <w:color w:val="000000" w:themeColor="text1"/>
          <w:sz w:val="24"/>
          <w:szCs w:val="24"/>
          <w:lang w:val="en-GB" w:eastAsia="en-GB"/>
        </w:rPr>
        <w:t xml:space="preserve"> facilit</w:t>
      </w:r>
      <w:r w:rsidR="00EF5A87" w:rsidRPr="00B45285">
        <w:rPr>
          <w:rFonts w:ascii="Times New Roman" w:eastAsia="Times New Roman" w:hAnsi="Times New Roman" w:cs="Times New Roman"/>
          <w:color w:val="000000" w:themeColor="text1"/>
          <w:sz w:val="24"/>
          <w:szCs w:val="24"/>
          <w:lang w:val="en-GB" w:eastAsia="en-GB"/>
        </w:rPr>
        <w:t>ators and</w:t>
      </w:r>
      <w:r w:rsidR="00BD1537" w:rsidRPr="00B45285">
        <w:rPr>
          <w:rFonts w:ascii="Times New Roman" w:eastAsia="Times New Roman" w:hAnsi="Times New Roman" w:cs="Times New Roman"/>
          <w:color w:val="000000" w:themeColor="text1"/>
          <w:sz w:val="24"/>
          <w:szCs w:val="24"/>
          <w:lang w:val="en-GB" w:eastAsia="en-GB"/>
        </w:rPr>
        <w:t xml:space="preserve"> other participants (peers</w:t>
      </w:r>
      <w:r w:rsidR="00362B93" w:rsidRPr="00B45285">
        <w:rPr>
          <w:rFonts w:ascii="Times New Roman" w:eastAsia="Times New Roman" w:hAnsi="Times New Roman" w:cs="Times New Roman"/>
          <w:color w:val="000000" w:themeColor="text1"/>
          <w:sz w:val="24"/>
          <w:szCs w:val="24"/>
          <w:lang w:val="en-GB" w:eastAsia="en-GB"/>
        </w:rPr>
        <w:t xml:space="preserve"> in the academic context</w:t>
      </w:r>
      <w:r w:rsidR="00BD1537" w:rsidRPr="00B45285">
        <w:rPr>
          <w:rFonts w:ascii="Times New Roman" w:eastAsia="Times New Roman" w:hAnsi="Times New Roman" w:cs="Times New Roman"/>
          <w:color w:val="000000" w:themeColor="text1"/>
          <w:sz w:val="24"/>
          <w:szCs w:val="24"/>
          <w:lang w:val="en-GB" w:eastAsia="en-GB"/>
        </w:rPr>
        <w:t>)</w:t>
      </w:r>
      <w:r w:rsidR="003E2F57" w:rsidRPr="00B45285">
        <w:rPr>
          <w:rFonts w:ascii="Times New Roman" w:eastAsia="Times New Roman" w:hAnsi="Times New Roman" w:cs="Times New Roman"/>
          <w:color w:val="000000" w:themeColor="text1"/>
          <w:sz w:val="24"/>
          <w:szCs w:val="24"/>
          <w:lang w:val="en-GB" w:eastAsia="en-GB"/>
        </w:rPr>
        <w:t>,</w:t>
      </w:r>
      <w:r w:rsidR="00EF5A87" w:rsidRPr="00B45285">
        <w:rPr>
          <w:rFonts w:ascii="Times New Roman" w:eastAsia="Times New Roman" w:hAnsi="Times New Roman" w:cs="Times New Roman"/>
          <w:color w:val="000000" w:themeColor="text1"/>
          <w:sz w:val="24"/>
          <w:szCs w:val="24"/>
          <w:lang w:val="en-GB" w:eastAsia="en-GB"/>
        </w:rPr>
        <w:t xml:space="preserve"> formal workshop sessions and informal feedback and review (</w:t>
      </w:r>
      <w:r w:rsidR="00350AB2" w:rsidRPr="00B45285">
        <w:rPr>
          <w:rFonts w:ascii="Times New Roman" w:eastAsia="Times New Roman" w:hAnsi="Times New Roman" w:cs="Times New Roman"/>
          <w:color w:val="000000" w:themeColor="text1"/>
          <w:sz w:val="24"/>
          <w:szCs w:val="24"/>
          <w:lang w:val="en-GB" w:eastAsia="en-GB"/>
        </w:rPr>
        <w:t>Moore, Murphy and Murray</w:t>
      </w:r>
      <w:r w:rsidR="00EF5A87" w:rsidRPr="00B45285">
        <w:rPr>
          <w:rFonts w:ascii="Times New Roman" w:eastAsia="Times New Roman" w:hAnsi="Times New Roman" w:cs="Times New Roman"/>
          <w:color w:val="000000" w:themeColor="text1"/>
          <w:sz w:val="24"/>
          <w:szCs w:val="24"/>
          <w:lang w:val="en-GB" w:eastAsia="en-GB"/>
        </w:rPr>
        <w:t xml:space="preserve"> 2010). This learning can be said to be both situated within a </w:t>
      </w:r>
      <w:r w:rsidR="003E2F57" w:rsidRPr="00B45285">
        <w:rPr>
          <w:rFonts w:ascii="Times New Roman" w:eastAsia="Times New Roman" w:hAnsi="Times New Roman" w:cs="Times New Roman"/>
          <w:color w:val="000000" w:themeColor="text1"/>
          <w:sz w:val="24"/>
          <w:szCs w:val="24"/>
          <w:lang w:val="en-GB" w:eastAsia="en-GB"/>
        </w:rPr>
        <w:t>CoP</w:t>
      </w:r>
      <w:r w:rsidR="00EF5A87" w:rsidRPr="00B45285">
        <w:rPr>
          <w:rFonts w:ascii="Times New Roman" w:eastAsia="Times New Roman" w:hAnsi="Times New Roman" w:cs="Times New Roman"/>
          <w:color w:val="000000" w:themeColor="text1"/>
          <w:sz w:val="24"/>
          <w:szCs w:val="24"/>
          <w:lang w:val="en-GB" w:eastAsia="en-GB"/>
        </w:rPr>
        <w:t xml:space="preserve"> (</w:t>
      </w:r>
      <w:r w:rsidR="000F4E90" w:rsidRPr="00B45285">
        <w:rPr>
          <w:rFonts w:ascii="Times New Roman" w:eastAsia="Times New Roman" w:hAnsi="Times New Roman" w:cs="Times New Roman"/>
          <w:color w:val="000000" w:themeColor="text1"/>
          <w:sz w:val="24"/>
          <w:szCs w:val="24"/>
          <w:lang w:val="en-GB" w:eastAsia="en-GB"/>
        </w:rPr>
        <w:t>Lave and Wenger 1991</w:t>
      </w:r>
      <w:r w:rsidR="00EF5A87" w:rsidRPr="00B45285">
        <w:rPr>
          <w:rFonts w:ascii="Times New Roman" w:eastAsia="Times New Roman" w:hAnsi="Times New Roman" w:cs="Times New Roman"/>
          <w:color w:val="000000" w:themeColor="text1"/>
          <w:sz w:val="24"/>
          <w:szCs w:val="24"/>
          <w:lang w:val="en-GB" w:eastAsia="en-GB"/>
        </w:rPr>
        <w:t>)</w:t>
      </w:r>
      <w:r w:rsidR="00FB2A77" w:rsidRPr="00B45285">
        <w:rPr>
          <w:rFonts w:ascii="Times New Roman" w:eastAsia="Times New Roman" w:hAnsi="Times New Roman" w:cs="Times New Roman"/>
          <w:color w:val="000000" w:themeColor="text1"/>
          <w:sz w:val="24"/>
          <w:szCs w:val="24"/>
          <w:lang w:val="en-GB" w:eastAsia="en-GB"/>
        </w:rPr>
        <w:t>,</w:t>
      </w:r>
      <w:r w:rsidR="00EF5A87" w:rsidRPr="00B45285">
        <w:rPr>
          <w:rFonts w:ascii="Times New Roman" w:eastAsia="Times New Roman" w:hAnsi="Times New Roman" w:cs="Times New Roman"/>
          <w:color w:val="000000" w:themeColor="text1"/>
          <w:sz w:val="24"/>
          <w:szCs w:val="24"/>
          <w:lang w:val="en-GB" w:eastAsia="en-GB"/>
        </w:rPr>
        <w:t xml:space="preserve"> and socially mediated and constructed.</w:t>
      </w:r>
      <w:r w:rsidR="00014C69" w:rsidRPr="00B45285">
        <w:rPr>
          <w:rFonts w:ascii="Times New Roman" w:eastAsia="Times New Roman" w:hAnsi="Times New Roman" w:cs="Times New Roman"/>
          <w:color w:val="000000" w:themeColor="text1"/>
          <w:sz w:val="24"/>
          <w:szCs w:val="24"/>
          <w:lang w:val="en-GB" w:eastAsia="en-GB"/>
        </w:rPr>
        <w:t xml:space="preserve">  Although the writing retreats included all three of the </w:t>
      </w:r>
      <w:proofErr w:type="gramStart"/>
      <w:r w:rsidR="00014C69" w:rsidRPr="00B45285">
        <w:rPr>
          <w:rFonts w:ascii="Times New Roman" w:eastAsia="Times New Roman" w:hAnsi="Times New Roman" w:cs="Times New Roman"/>
          <w:color w:val="000000" w:themeColor="text1"/>
          <w:sz w:val="24"/>
          <w:szCs w:val="24"/>
          <w:lang w:val="en-GB" w:eastAsia="en-GB"/>
        </w:rPr>
        <w:t>above</w:t>
      </w:r>
      <w:r w:rsidR="009808A4" w:rsidRPr="00B45285">
        <w:rPr>
          <w:rFonts w:ascii="Times New Roman" w:eastAsia="Times New Roman" w:hAnsi="Times New Roman" w:cs="Times New Roman"/>
          <w:color w:val="000000" w:themeColor="text1"/>
          <w:sz w:val="24"/>
          <w:szCs w:val="24"/>
          <w:lang w:val="en-GB" w:eastAsia="en-GB"/>
        </w:rPr>
        <w:t xml:space="preserve"> shared</w:t>
      </w:r>
      <w:proofErr w:type="gramEnd"/>
      <w:r w:rsidR="009808A4" w:rsidRPr="00B45285">
        <w:rPr>
          <w:rFonts w:ascii="Times New Roman" w:eastAsia="Times New Roman" w:hAnsi="Times New Roman" w:cs="Times New Roman"/>
          <w:color w:val="000000" w:themeColor="text1"/>
          <w:sz w:val="24"/>
          <w:szCs w:val="24"/>
          <w:lang w:val="en-GB" w:eastAsia="en-GB"/>
        </w:rPr>
        <w:t xml:space="preserve"> practices</w:t>
      </w:r>
      <w:r w:rsidR="00014C69" w:rsidRPr="00B45285">
        <w:rPr>
          <w:rFonts w:ascii="Times New Roman" w:eastAsia="Times New Roman" w:hAnsi="Times New Roman" w:cs="Times New Roman"/>
          <w:color w:val="000000" w:themeColor="text1"/>
          <w:sz w:val="24"/>
          <w:szCs w:val="24"/>
          <w:lang w:val="en-GB" w:eastAsia="en-GB"/>
        </w:rPr>
        <w:t>, this pap</w:t>
      </w:r>
      <w:r w:rsidR="009808A4" w:rsidRPr="00B45285">
        <w:rPr>
          <w:rFonts w:ascii="Times New Roman" w:eastAsia="Times New Roman" w:hAnsi="Times New Roman" w:cs="Times New Roman"/>
          <w:color w:val="000000" w:themeColor="text1"/>
          <w:sz w:val="24"/>
          <w:szCs w:val="24"/>
          <w:lang w:val="en-GB" w:eastAsia="en-GB"/>
        </w:rPr>
        <w:t>er only looks at peer review</w:t>
      </w:r>
      <w:r w:rsidRPr="00B45285">
        <w:rPr>
          <w:rFonts w:ascii="Times New Roman" w:eastAsia="Times New Roman" w:hAnsi="Times New Roman" w:cs="Times New Roman"/>
          <w:color w:val="000000" w:themeColor="text1"/>
          <w:sz w:val="24"/>
          <w:szCs w:val="24"/>
          <w:lang w:val="en-GB" w:eastAsia="en-GB"/>
        </w:rPr>
        <w:t xml:space="preserve"> in</w:t>
      </w:r>
      <w:r w:rsidR="00946258" w:rsidRPr="00B45285">
        <w:rPr>
          <w:rFonts w:ascii="Times New Roman" w:eastAsia="Times New Roman" w:hAnsi="Times New Roman" w:cs="Times New Roman"/>
          <w:color w:val="000000" w:themeColor="text1"/>
          <w:sz w:val="24"/>
          <w:szCs w:val="24"/>
          <w:lang w:val="en-GB" w:eastAsia="en-GB"/>
        </w:rPr>
        <w:t xml:space="preserve"> detail as it gave rise to some interesting challenges.</w:t>
      </w:r>
    </w:p>
    <w:p w14:paraId="3B04F943" w14:textId="77777777" w:rsidR="00A636A4" w:rsidRPr="00B45285" w:rsidRDefault="00A636A4" w:rsidP="00B45285">
      <w:pPr>
        <w:spacing w:before="0" w:beforeAutospacing="0" w:after="0" w:afterAutospacing="0"/>
        <w:ind w:left="0"/>
        <w:jc w:val="both"/>
        <w:rPr>
          <w:rFonts w:ascii="Arial" w:eastAsia="Times New Roman" w:hAnsi="Arial" w:cs="Arial"/>
          <w:b/>
          <w:color w:val="000000" w:themeColor="text1"/>
          <w:sz w:val="24"/>
          <w:szCs w:val="24"/>
          <w:lang w:val="en-GB" w:eastAsia="en-GB"/>
        </w:rPr>
      </w:pPr>
      <w:r w:rsidRPr="00B45285">
        <w:rPr>
          <w:rFonts w:ascii="Arial" w:eastAsia="Times New Roman" w:hAnsi="Arial" w:cs="Arial"/>
          <w:b/>
          <w:color w:val="000000" w:themeColor="text1"/>
          <w:sz w:val="24"/>
          <w:szCs w:val="24"/>
          <w:lang w:val="en-GB" w:eastAsia="en-GB"/>
        </w:rPr>
        <w:t>Writing retreats as communities of academic writers</w:t>
      </w:r>
    </w:p>
    <w:p w14:paraId="48DB5CDA" w14:textId="7507030A" w:rsidR="001505DE" w:rsidRPr="00B45285" w:rsidRDefault="00C92A2F" w:rsidP="00B45285">
      <w:pPr>
        <w:spacing w:before="0" w:beforeAutospacing="0" w:after="240" w:afterAutospacing="0"/>
        <w:ind w:left="0"/>
        <w:jc w:val="both"/>
        <w:rPr>
          <w:rFonts w:ascii="Times New Roman" w:eastAsia="Times New Roman" w:hAnsi="Times New Roman" w:cs="Times New Roman"/>
          <w:color w:val="000000" w:themeColor="text1"/>
          <w:sz w:val="24"/>
          <w:szCs w:val="24"/>
          <w:lang w:val="en-GB" w:eastAsia="en-GB"/>
        </w:rPr>
      </w:pPr>
      <w:r w:rsidRPr="00B45285">
        <w:rPr>
          <w:rFonts w:ascii="Times New Roman" w:eastAsia="Times New Roman" w:hAnsi="Times New Roman" w:cs="Times New Roman"/>
          <w:color w:val="000000" w:themeColor="text1"/>
          <w:sz w:val="24"/>
          <w:szCs w:val="24"/>
          <w:lang w:val="en-GB" w:eastAsia="en-GB"/>
        </w:rPr>
        <w:t>Elbow and Sorcinelli</w:t>
      </w:r>
      <w:r w:rsidR="00EA09C4" w:rsidRPr="00B45285">
        <w:rPr>
          <w:rFonts w:ascii="Times New Roman" w:eastAsia="Times New Roman" w:hAnsi="Times New Roman" w:cs="Times New Roman"/>
          <w:color w:val="000000" w:themeColor="text1"/>
          <w:sz w:val="24"/>
          <w:szCs w:val="24"/>
          <w:lang w:val="en-GB" w:eastAsia="en-GB"/>
        </w:rPr>
        <w:t xml:space="preserve"> (2006) recommend </w:t>
      </w:r>
      <w:r w:rsidR="00065CAA" w:rsidRPr="00B45285">
        <w:rPr>
          <w:rFonts w:ascii="Times New Roman" w:eastAsia="Times New Roman" w:hAnsi="Times New Roman" w:cs="Times New Roman"/>
          <w:color w:val="000000" w:themeColor="text1"/>
          <w:sz w:val="24"/>
          <w:szCs w:val="24"/>
          <w:lang w:val="en-GB" w:eastAsia="en-GB"/>
        </w:rPr>
        <w:t>focus</w:t>
      </w:r>
      <w:r w:rsidR="00EA09C4" w:rsidRPr="00B45285">
        <w:rPr>
          <w:rFonts w:ascii="Times New Roman" w:eastAsia="Times New Roman" w:hAnsi="Times New Roman" w:cs="Times New Roman"/>
          <w:color w:val="000000" w:themeColor="text1"/>
          <w:sz w:val="24"/>
          <w:szCs w:val="24"/>
          <w:lang w:val="en-GB" w:eastAsia="en-GB"/>
        </w:rPr>
        <w:t>ing</w:t>
      </w:r>
      <w:r w:rsidR="00065CAA" w:rsidRPr="00B45285">
        <w:rPr>
          <w:rFonts w:ascii="Times New Roman" w:eastAsia="Times New Roman" w:hAnsi="Times New Roman" w:cs="Times New Roman"/>
          <w:color w:val="000000" w:themeColor="text1"/>
          <w:sz w:val="24"/>
          <w:szCs w:val="24"/>
          <w:lang w:val="en-GB" w:eastAsia="en-GB"/>
        </w:rPr>
        <w:t xml:space="preserve"> writing retreats on opportunities: to include all academics especially early career, to link academic work with a sense of belonging to a community of scholars, to draw on expertise within the community for input where needed. They talk of </w:t>
      </w:r>
      <w:r w:rsidR="00F442B1" w:rsidRPr="00B45285">
        <w:rPr>
          <w:rFonts w:ascii="Times New Roman" w:eastAsia="Times New Roman" w:hAnsi="Times New Roman" w:cs="Times New Roman"/>
          <w:color w:val="000000" w:themeColor="text1"/>
          <w:sz w:val="24"/>
          <w:szCs w:val="24"/>
          <w:lang w:val="en-GB" w:eastAsia="en-GB"/>
        </w:rPr>
        <w:t xml:space="preserve">participants </w:t>
      </w:r>
      <w:r w:rsidR="00065CAA" w:rsidRPr="00B45285">
        <w:rPr>
          <w:rFonts w:ascii="Times New Roman" w:eastAsia="Times New Roman" w:hAnsi="Times New Roman" w:cs="Times New Roman"/>
          <w:color w:val="000000" w:themeColor="text1"/>
          <w:sz w:val="24"/>
          <w:szCs w:val="24"/>
          <w:lang w:val="en-GB" w:eastAsia="en-GB"/>
        </w:rPr>
        <w:t xml:space="preserve">becoming </w:t>
      </w:r>
      <w:r w:rsidR="00AD0AAA" w:rsidRPr="00B45285">
        <w:rPr>
          <w:rFonts w:ascii="Times New Roman" w:eastAsia="Times New Roman" w:hAnsi="Times New Roman" w:cs="Times New Roman"/>
          <w:color w:val="000000" w:themeColor="text1"/>
          <w:sz w:val="24"/>
          <w:szCs w:val="24"/>
          <w:lang w:val="en-GB" w:eastAsia="en-GB"/>
        </w:rPr>
        <w:t>‘</w:t>
      </w:r>
      <w:r w:rsidR="00065CAA" w:rsidRPr="00B45285">
        <w:rPr>
          <w:rFonts w:ascii="Times New Roman" w:eastAsia="Times New Roman" w:hAnsi="Times New Roman" w:cs="Times New Roman"/>
          <w:color w:val="000000" w:themeColor="text1"/>
          <w:sz w:val="24"/>
          <w:szCs w:val="24"/>
          <w:lang w:val="en-GB" w:eastAsia="en-GB"/>
        </w:rPr>
        <w:t>allies rather than trying to</w:t>
      </w:r>
      <w:r w:rsidR="00332467" w:rsidRPr="00B45285">
        <w:rPr>
          <w:rFonts w:ascii="Times New Roman" w:eastAsia="Times New Roman" w:hAnsi="Times New Roman" w:cs="Times New Roman"/>
          <w:color w:val="000000" w:themeColor="text1"/>
          <w:sz w:val="24"/>
          <w:szCs w:val="24"/>
          <w:lang w:val="en-GB" w:eastAsia="en-GB"/>
        </w:rPr>
        <w:t xml:space="preserve"> compete with each other</w:t>
      </w:r>
      <w:r w:rsidR="00AD0AAA" w:rsidRPr="00B45285">
        <w:rPr>
          <w:rFonts w:ascii="Times New Roman" w:eastAsia="Times New Roman" w:hAnsi="Times New Roman" w:cs="Times New Roman"/>
          <w:color w:val="000000" w:themeColor="text1"/>
          <w:sz w:val="24"/>
          <w:szCs w:val="24"/>
          <w:lang w:val="en-GB" w:eastAsia="en-GB"/>
        </w:rPr>
        <w:t>’</w:t>
      </w:r>
      <w:r w:rsidR="00332467" w:rsidRPr="00B45285">
        <w:rPr>
          <w:rFonts w:ascii="Times New Roman" w:eastAsia="Times New Roman" w:hAnsi="Times New Roman" w:cs="Times New Roman"/>
          <w:color w:val="000000" w:themeColor="text1"/>
          <w:sz w:val="24"/>
          <w:szCs w:val="24"/>
          <w:lang w:val="en-GB" w:eastAsia="en-GB"/>
        </w:rPr>
        <w:t xml:space="preserve"> (2006,</w:t>
      </w:r>
      <w:r w:rsidR="00065CAA" w:rsidRPr="00B45285">
        <w:rPr>
          <w:rFonts w:ascii="Times New Roman" w:eastAsia="Times New Roman" w:hAnsi="Times New Roman" w:cs="Times New Roman"/>
          <w:color w:val="000000" w:themeColor="text1"/>
          <w:sz w:val="24"/>
          <w:szCs w:val="24"/>
          <w:lang w:val="en-GB" w:eastAsia="en-GB"/>
        </w:rPr>
        <w:t xml:space="preserve"> 22) and suggest that both i</w:t>
      </w:r>
      <w:r w:rsidR="003E2F57" w:rsidRPr="00B45285">
        <w:rPr>
          <w:rFonts w:ascii="Times New Roman" w:eastAsia="Times New Roman" w:hAnsi="Times New Roman" w:cs="Times New Roman"/>
          <w:color w:val="000000" w:themeColor="text1"/>
          <w:sz w:val="24"/>
          <w:szCs w:val="24"/>
          <w:lang w:val="en-GB" w:eastAsia="en-GB"/>
        </w:rPr>
        <w:t>dentity as writers and CoP</w:t>
      </w:r>
      <w:r w:rsidR="00DE21A6" w:rsidRPr="00B45285">
        <w:rPr>
          <w:rFonts w:ascii="Times New Roman" w:eastAsia="Times New Roman" w:hAnsi="Times New Roman" w:cs="Times New Roman"/>
          <w:color w:val="000000" w:themeColor="text1"/>
          <w:sz w:val="24"/>
          <w:szCs w:val="24"/>
          <w:lang w:val="en-GB" w:eastAsia="en-GB"/>
        </w:rPr>
        <w:t xml:space="preserve"> can be developed. Murray </w:t>
      </w:r>
      <w:r w:rsidR="009530D3" w:rsidRPr="00B45285">
        <w:rPr>
          <w:rFonts w:ascii="Times New Roman" w:eastAsia="Times New Roman" w:hAnsi="Times New Roman" w:cs="Times New Roman"/>
          <w:color w:val="000000" w:themeColor="text1"/>
          <w:sz w:val="24"/>
          <w:szCs w:val="24"/>
          <w:lang w:val="en-GB" w:eastAsia="en-GB"/>
        </w:rPr>
        <w:t xml:space="preserve">(2012) notes that communities of research are useful motivators for writers. </w:t>
      </w:r>
      <w:r w:rsidR="00F442B1" w:rsidRPr="00B45285">
        <w:rPr>
          <w:rFonts w:ascii="Times New Roman" w:eastAsia="Times New Roman" w:hAnsi="Times New Roman" w:cs="Times New Roman"/>
          <w:color w:val="000000" w:themeColor="text1"/>
          <w:sz w:val="24"/>
          <w:szCs w:val="24"/>
          <w:lang w:val="en-GB" w:eastAsia="en-GB"/>
        </w:rPr>
        <w:t>For early career academics and novice writers</w:t>
      </w:r>
      <w:r w:rsidRPr="00B45285">
        <w:rPr>
          <w:rFonts w:ascii="Times New Roman" w:eastAsia="Times New Roman" w:hAnsi="Times New Roman" w:cs="Times New Roman"/>
          <w:color w:val="000000" w:themeColor="text1"/>
          <w:sz w:val="24"/>
          <w:szCs w:val="24"/>
          <w:lang w:val="en-GB" w:eastAsia="en-GB"/>
        </w:rPr>
        <w:t>,</w:t>
      </w:r>
      <w:r w:rsidR="00F442B1" w:rsidRPr="00B45285">
        <w:rPr>
          <w:rFonts w:ascii="Times New Roman" w:eastAsia="Times New Roman" w:hAnsi="Times New Roman" w:cs="Times New Roman"/>
          <w:color w:val="000000" w:themeColor="text1"/>
          <w:sz w:val="24"/>
          <w:szCs w:val="24"/>
          <w:lang w:val="en-GB" w:eastAsia="en-GB"/>
        </w:rPr>
        <w:t xml:space="preserve"> peer review, drafting and revisi</w:t>
      </w:r>
      <w:r w:rsidRPr="00B45285">
        <w:rPr>
          <w:rFonts w:ascii="Times New Roman" w:eastAsia="Times New Roman" w:hAnsi="Times New Roman" w:cs="Times New Roman"/>
          <w:color w:val="000000" w:themeColor="text1"/>
          <w:sz w:val="24"/>
          <w:szCs w:val="24"/>
          <w:lang w:val="en-GB" w:eastAsia="en-GB"/>
        </w:rPr>
        <w:t xml:space="preserve">ng, </w:t>
      </w:r>
      <w:r w:rsidR="00DE21A6" w:rsidRPr="00B45285">
        <w:rPr>
          <w:rFonts w:ascii="Times New Roman" w:eastAsia="Times New Roman" w:hAnsi="Times New Roman" w:cs="Times New Roman"/>
          <w:color w:val="000000" w:themeColor="text1"/>
          <w:sz w:val="24"/>
          <w:szCs w:val="24"/>
          <w:lang w:val="en-GB" w:eastAsia="en-GB"/>
        </w:rPr>
        <w:t xml:space="preserve">as well as </w:t>
      </w:r>
      <w:r w:rsidRPr="00B45285">
        <w:rPr>
          <w:rFonts w:ascii="Times New Roman" w:eastAsia="Times New Roman" w:hAnsi="Times New Roman" w:cs="Times New Roman"/>
          <w:color w:val="000000" w:themeColor="text1"/>
          <w:sz w:val="24"/>
          <w:szCs w:val="24"/>
          <w:lang w:val="en-GB" w:eastAsia="en-GB"/>
        </w:rPr>
        <w:t>writing at various stages</w:t>
      </w:r>
      <w:r w:rsidR="00F442B1" w:rsidRPr="00B45285">
        <w:rPr>
          <w:rFonts w:ascii="Times New Roman" w:eastAsia="Times New Roman" w:hAnsi="Times New Roman" w:cs="Times New Roman"/>
          <w:color w:val="000000" w:themeColor="text1"/>
          <w:sz w:val="24"/>
          <w:szCs w:val="24"/>
          <w:lang w:val="en-GB" w:eastAsia="en-GB"/>
        </w:rPr>
        <w:t xml:space="preserve"> can be observed and experienced first-hand. They can </w:t>
      </w:r>
      <w:r w:rsidR="00B959CA" w:rsidRPr="00B45285">
        <w:rPr>
          <w:rFonts w:ascii="Times New Roman" w:eastAsia="Times New Roman" w:hAnsi="Times New Roman" w:cs="Times New Roman"/>
          <w:color w:val="000000" w:themeColor="text1"/>
          <w:sz w:val="24"/>
          <w:szCs w:val="24"/>
          <w:lang w:val="en-GB" w:eastAsia="en-GB"/>
        </w:rPr>
        <w:t>‘</w:t>
      </w:r>
      <w:r w:rsidR="00F442B1" w:rsidRPr="00B45285">
        <w:rPr>
          <w:rFonts w:ascii="Times New Roman" w:eastAsia="Times New Roman" w:hAnsi="Times New Roman" w:cs="Times New Roman"/>
          <w:color w:val="000000" w:themeColor="text1"/>
          <w:sz w:val="24"/>
          <w:szCs w:val="24"/>
          <w:lang w:val="en-GB" w:eastAsia="en-GB"/>
        </w:rPr>
        <w:t>peer review</w:t>
      </w:r>
      <w:r w:rsidR="00B959CA" w:rsidRPr="00B45285">
        <w:rPr>
          <w:rFonts w:ascii="Times New Roman" w:eastAsia="Times New Roman" w:hAnsi="Times New Roman" w:cs="Times New Roman"/>
          <w:color w:val="000000" w:themeColor="text1"/>
          <w:sz w:val="24"/>
          <w:szCs w:val="24"/>
          <w:lang w:val="en-GB" w:eastAsia="en-GB"/>
        </w:rPr>
        <w:t>’</w:t>
      </w:r>
      <w:r w:rsidR="00F442B1" w:rsidRPr="00B45285">
        <w:rPr>
          <w:rFonts w:ascii="Times New Roman" w:eastAsia="Times New Roman" w:hAnsi="Times New Roman" w:cs="Times New Roman"/>
          <w:color w:val="000000" w:themeColor="text1"/>
          <w:sz w:val="24"/>
          <w:szCs w:val="24"/>
          <w:lang w:val="en-GB" w:eastAsia="en-GB"/>
        </w:rPr>
        <w:t xml:space="preserve"> with actual peers who </w:t>
      </w:r>
      <w:r w:rsidR="0058237E" w:rsidRPr="00B45285">
        <w:rPr>
          <w:rFonts w:ascii="Times New Roman" w:eastAsia="Times New Roman" w:hAnsi="Times New Roman" w:cs="Times New Roman"/>
          <w:color w:val="000000" w:themeColor="text1"/>
          <w:sz w:val="24"/>
          <w:szCs w:val="24"/>
          <w:lang w:val="en-GB" w:eastAsia="en-GB"/>
        </w:rPr>
        <w:t>are</w:t>
      </w:r>
      <w:r w:rsidR="00F442B1" w:rsidRPr="00B45285">
        <w:rPr>
          <w:rFonts w:ascii="Times New Roman" w:eastAsia="Times New Roman" w:hAnsi="Times New Roman" w:cs="Times New Roman"/>
          <w:color w:val="000000" w:themeColor="text1"/>
          <w:sz w:val="24"/>
          <w:szCs w:val="24"/>
          <w:lang w:val="en-GB" w:eastAsia="en-GB"/>
        </w:rPr>
        <w:t xml:space="preserve"> less </w:t>
      </w:r>
      <w:r w:rsidR="00F442B1" w:rsidRPr="00B45285">
        <w:rPr>
          <w:rFonts w:ascii="Times New Roman" w:eastAsia="Times New Roman" w:hAnsi="Times New Roman" w:cs="Times New Roman"/>
          <w:color w:val="000000" w:themeColor="text1"/>
          <w:sz w:val="24"/>
          <w:szCs w:val="24"/>
          <w:lang w:val="en-GB" w:eastAsia="en-GB"/>
        </w:rPr>
        <w:lastRenderedPageBreak/>
        <w:t xml:space="preserve">threatening in their </w:t>
      </w:r>
      <w:r w:rsidR="0058237E" w:rsidRPr="00B45285">
        <w:rPr>
          <w:rFonts w:ascii="Times New Roman" w:eastAsia="Times New Roman" w:hAnsi="Times New Roman" w:cs="Times New Roman"/>
          <w:color w:val="000000" w:themeColor="text1"/>
          <w:sz w:val="24"/>
          <w:szCs w:val="24"/>
          <w:lang w:val="en-GB" w:eastAsia="en-GB"/>
        </w:rPr>
        <w:t>feedback</w:t>
      </w:r>
      <w:r w:rsidR="00F442B1" w:rsidRPr="00B45285">
        <w:rPr>
          <w:rFonts w:ascii="Times New Roman" w:eastAsia="Times New Roman" w:hAnsi="Times New Roman" w:cs="Times New Roman"/>
          <w:color w:val="000000" w:themeColor="text1"/>
          <w:sz w:val="24"/>
          <w:szCs w:val="24"/>
          <w:lang w:val="en-GB" w:eastAsia="en-GB"/>
        </w:rPr>
        <w:t xml:space="preserve"> and</w:t>
      </w:r>
      <w:r w:rsidR="00335E18" w:rsidRPr="00B45285">
        <w:rPr>
          <w:rFonts w:ascii="Times New Roman" w:eastAsia="Times New Roman" w:hAnsi="Times New Roman" w:cs="Times New Roman"/>
          <w:color w:val="000000" w:themeColor="text1"/>
          <w:sz w:val="24"/>
          <w:szCs w:val="24"/>
          <w:lang w:val="en-GB" w:eastAsia="en-GB"/>
        </w:rPr>
        <w:t xml:space="preserve"> whose papers are</w:t>
      </w:r>
      <w:r w:rsidR="00F442B1" w:rsidRPr="00B45285">
        <w:rPr>
          <w:rFonts w:ascii="Times New Roman" w:eastAsia="Times New Roman" w:hAnsi="Times New Roman" w:cs="Times New Roman"/>
          <w:color w:val="000000" w:themeColor="text1"/>
          <w:sz w:val="24"/>
          <w:szCs w:val="24"/>
          <w:lang w:val="en-GB" w:eastAsia="en-GB"/>
        </w:rPr>
        <w:t xml:space="preserve"> less</w:t>
      </w:r>
      <w:r w:rsidR="00EA09C4" w:rsidRPr="00B45285">
        <w:rPr>
          <w:rFonts w:ascii="Times New Roman" w:eastAsia="Times New Roman" w:hAnsi="Times New Roman" w:cs="Times New Roman"/>
          <w:color w:val="000000" w:themeColor="text1"/>
          <w:sz w:val="24"/>
          <w:szCs w:val="24"/>
          <w:lang w:val="en-GB" w:eastAsia="en-GB"/>
        </w:rPr>
        <w:t xml:space="preserve"> stressful to review, while</w:t>
      </w:r>
      <w:r w:rsidR="00F442B1" w:rsidRPr="00B45285">
        <w:rPr>
          <w:rFonts w:ascii="Times New Roman" w:eastAsia="Times New Roman" w:hAnsi="Times New Roman" w:cs="Times New Roman"/>
          <w:color w:val="000000" w:themeColor="text1"/>
          <w:sz w:val="24"/>
          <w:szCs w:val="24"/>
          <w:lang w:val="en-GB" w:eastAsia="en-GB"/>
        </w:rPr>
        <w:t xml:space="preserve"> observing more experienced academics both offering and responding to peer review</w:t>
      </w:r>
      <w:r w:rsidR="0058237E" w:rsidRPr="00B45285">
        <w:rPr>
          <w:rFonts w:ascii="Times New Roman" w:eastAsia="Times New Roman" w:hAnsi="Times New Roman" w:cs="Times New Roman"/>
          <w:color w:val="000000" w:themeColor="text1"/>
          <w:sz w:val="24"/>
          <w:szCs w:val="24"/>
          <w:lang w:val="en-GB" w:eastAsia="en-GB"/>
        </w:rPr>
        <w:t xml:space="preserve"> - a safe, effective learning space (Bandura 1977)</w:t>
      </w:r>
      <w:r w:rsidR="00F442B1" w:rsidRPr="00B45285">
        <w:rPr>
          <w:rFonts w:ascii="Times New Roman" w:eastAsia="Times New Roman" w:hAnsi="Times New Roman" w:cs="Times New Roman"/>
          <w:color w:val="000000" w:themeColor="text1"/>
          <w:sz w:val="24"/>
          <w:szCs w:val="24"/>
          <w:lang w:val="en-GB" w:eastAsia="en-GB"/>
        </w:rPr>
        <w:t>. They can</w:t>
      </w:r>
      <w:r w:rsidRPr="00B45285">
        <w:rPr>
          <w:rFonts w:ascii="Times New Roman" w:eastAsia="Times New Roman" w:hAnsi="Times New Roman" w:cs="Times New Roman"/>
          <w:color w:val="000000" w:themeColor="text1"/>
          <w:sz w:val="24"/>
          <w:szCs w:val="24"/>
          <w:lang w:val="en-GB" w:eastAsia="en-GB"/>
        </w:rPr>
        <w:t xml:space="preserve"> watch a draft </w:t>
      </w:r>
      <w:r w:rsidR="00F442B1" w:rsidRPr="00B45285">
        <w:rPr>
          <w:rFonts w:ascii="Times New Roman" w:eastAsia="Times New Roman" w:hAnsi="Times New Roman" w:cs="Times New Roman"/>
          <w:color w:val="000000" w:themeColor="text1"/>
          <w:sz w:val="24"/>
          <w:szCs w:val="24"/>
          <w:lang w:val="en-GB" w:eastAsia="en-GB"/>
        </w:rPr>
        <w:t>take shape ov</w:t>
      </w:r>
      <w:r w:rsidRPr="00B45285">
        <w:rPr>
          <w:rFonts w:ascii="Times New Roman" w:eastAsia="Times New Roman" w:hAnsi="Times New Roman" w:cs="Times New Roman"/>
          <w:color w:val="000000" w:themeColor="text1"/>
          <w:sz w:val="24"/>
          <w:szCs w:val="24"/>
          <w:lang w:val="en-GB" w:eastAsia="en-GB"/>
        </w:rPr>
        <w:t xml:space="preserve">er a </w:t>
      </w:r>
      <w:r w:rsidR="006777B4" w:rsidRPr="00B45285">
        <w:rPr>
          <w:rFonts w:ascii="Times New Roman" w:eastAsia="Times New Roman" w:hAnsi="Times New Roman" w:cs="Times New Roman"/>
          <w:color w:val="000000" w:themeColor="text1"/>
          <w:sz w:val="24"/>
          <w:szCs w:val="24"/>
          <w:lang w:val="en-GB" w:eastAsia="en-GB"/>
        </w:rPr>
        <w:t>few days, and ‘play’</w:t>
      </w:r>
      <w:r w:rsidR="006D16EF" w:rsidRPr="00B45285">
        <w:rPr>
          <w:rFonts w:ascii="Times New Roman" w:eastAsia="Times New Roman" w:hAnsi="Times New Roman" w:cs="Times New Roman"/>
          <w:color w:val="000000" w:themeColor="text1"/>
          <w:sz w:val="24"/>
          <w:szCs w:val="24"/>
          <w:lang w:val="en-GB" w:eastAsia="en-GB"/>
        </w:rPr>
        <w:t xml:space="preserve"> with focused freewriting, a</w:t>
      </w:r>
      <w:r w:rsidR="00F442B1" w:rsidRPr="00B45285">
        <w:rPr>
          <w:rFonts w:ascii="Times New Roman" w:eastAsia="Times New Roman" w:hAnsi="Times New Roman" w:cs="Times New Roman"/>
          <w:color w:val="000000" w:themeColor="text1"/>
          <w:sz w:val="24"/>
          <w:szCs w:val="24"/>
          <w:lang w:val="en-GB" w:eastAsia="en-GB"/>
        </w:rPr>
        <w:t>ll the while undertaking actual ac</w:t>
      </w:r>
      <w:r w:rsidR="00A95E25" w:rsidRPr="00B45285">
        <w:rPr>
          <w:rFonts w:ascii="Times New Roman" w:eastAsia="Times New Roman" w:hAnsi="Times New Roman" w:cs="Times New Roman"/>
          <w:color w:val="000000" w:themeColor="text1"/>
          <w:sz w:val="24"/>
          <w:szCs w:val="24"/>
          <w:lang w:val="en-GB" w:eastAsia="en-GB"/>
        </w:rPr>
        <w:t xml:space="preserve">ademic writing practices or </w:t>
      </w:r>
      <w:r w:rsidR="00646336" w:rsidRPr="00B45285">
        <w:rPr>
          <w:rFonts w:ascii="Times New Roman" w:eastAsia="Times New Roman" w:hAnsi="Times New Roman" w:cs="Times New Roman"/>
          <w:color w:val="000000" w:themeColor="text1"/>
          <w:sz w:val="24"/>
          <w:szCs w:val="24"/>
          <w:lang w:val="en-GB" w:eastAsia="en-GB"/>
        </w:rPr>
        <w:t>‘</w:t>
      </w:r>
      <w:r w:rsidR="00A95E25" w:rsidRPr="00B45285">
        <w:rPr>
          <w:rFonts w:ascii="Times New Roman" w:eastAsia="Times New Roman" w:hAnsi="Times New Roman" w:cs="Times New Roman"/>
          <w:color w:val="000000" w:themeColor="text1"/>
          <w:sz w:val="24"/>
          <w:szCs w:val="24"/>
          <w:lang w:val="en-GB" w:eastAsia="en-GB"/>
        </w:rPr>
        <w:t>engaging in the targe</w:t>
      </w:r>
      <w:r w:rsidR="00104B82" w:rsidRPr="00B45285">
        <w:rPr>
          <w:rFonts w:ascii="Times New Roman" w:eastAsia="Times New Roman" w:hAnsi="Times New Roman" w:cs="Times New Roman"/>
          <w:color w:val="000000" w:themeColor="text1"/>
          <w:sz w:val="24"/>
          <w:szCs w:val="24"/>
          <w:lang w:val="en-GB" w:eastAsia="en-GB"/>
        </w:rPr>
        <w:t>t activities</w:t>
      </w:r>
      <w:r w:rsidR="00646336" w:rsidRPr="00B45285">
        <w:rPr>
          <w:rFonts w:ascii="Times New Roman" w:eastAsia="Times New Roman" w:hAnsi="Times New Roman" w:cs="Times New Roman"/>
          <w:color w:val="000000" w:themeColor="text1"/>
          <w:sz w:val="24"/>
          <w:szCs w:val="24"/>
          <w:lang w:val="en-GB" w:eastAsia="en-GB"/>
        </w:rPr>
        <w:t>’</w:t>
      </w:r>
      <w:r w:rsidR="00104B82" w:rsidRPr="00B45285">
        <w:rPr>
          <w:rFonts w:ascii="Times New Roman" w:eastAsia="Times New Roman" w:hAnsi="Times New Roman" w:cs="Times New Roman"/>
          <w:color w:val="000000" w:themeColor="text1"/>
          <w:sz w:val="24"/>
          <w:szCs w:val="24"/>
          <w:lang w:val="en-GB" w:eastAsia="en-GB"/>
        </w:rPr>
        <w:t xml:space="preserve"> (</w:t>
      </w:r>
      <w:r w:rsidR="00350AB2" w:rsidRPr="00B45285">
        <w:rPr>
          <w:rFonts w:ascii="Times New Roman" w:eastAsia="Times New Roman" w:hAnsi="Times New Roman" w:cs="Times New Roman"/>
          <w:color w:val="000000" w:themeColor="text1"/>
          <w:sz w:val="24"/>
          <w:szCs w:val="24"/>
          <w:lang w:val="en-GB" w:eastAsia="en-GB"/>
        </w:rPr>
        <w:t>Moore, Murphy and Murray</w:t>
      </w:r>
      <w:r w:rsidR="00104B82" w:rsidRPr="00B45285">
        <w:rPr>
          <w:rFonts w:ascii="Times New Roman" w:eastAsia="Times New Roman" w:hAnsi="Times New Roman" w:cs="Times New Roman"/>
          <w:color w:val="000000" w:themeColor="text1"/>
          <w:sz w:val="24"/>
          <w:szCs w:val="24"/>
          <w:lang w:val="en-GB" w:eastAsia="en-GB"/>
        </w:rPr>
        <w:t xml:space="preserve"> 2010</w:t>
      </w:r>
      <w:r w:rsidR="00332467" w:rsidRPr="00B45285">
        <w:rPr>
          <w:rFonts w:ascii="Times New Roman" w:eastAsia="Times New Roman" w:hAnsi="Times New Roman" w:cs="Times New Roman"/>
          <w:color w:val="000000" w:themeColor="text1"/>
          <w:sz w:val="24"/>
          <w:szCs w:val="24"/>
          <w:lang w:val="en-GB" w:eastAsia="en-GB"/>
        </w:rPr>
        <w:t>,</w:t>
      </w:r>
      <w:r w:rsidR="00A95E25" w:rsidRPr="00B45285">
        <w:rPr>
          <w:rFonts w:ascii="Times New Roman" w:eastAsia="Times New Roman" w:hAnsi="Times New Roman" w:cs="Times New Roman"/>
          <w:color w:val="000000" w:themeColor="text1"/>
          <w:sz w:val="24"/>
          <w:szCs w:val="24"/>
          <w:lang w:val="en-GB" w:eastAsia="en-GB"/>
        </w:rPr>
        <w:t xml:space="preserve"> 24</w:t>
      </w:r>
      <w:r w:rsidR="00AB1976" w:rsidRPr="00B45285">
        <w:rPr>
          <w:rFonts w:ascii="Times New Roman" w:eastAsia="Times New Roman" w:hAnsi="Times New Roman" w:cs="Times New Roman"/>
          <w:color w:val="000000" w:themeColor="text1"/>
          <w:sz w:val="24"/>
          <w:szCs w:val="24"/>
          <w:lang w:val="en-GB" w:eastAsia="en-GB"/>
        </w:rPr>
        <w:t>) as part of a community of writers</w:t>
      </w:r>
      <w:r w:rsidR="00294C2F" w:rsidRPr="00B45285">
        <w:rPr>
          <w:rFonts w:ascii="Times New Roman" w:eastAsia="Times New Roman" w:hAnsi="Times New Roman" w:cs="Times New Roman"/>
          <w:color w:val="000000" w:themeColor="text1"/>
          <w:sz w:val="24"/>
          <w:szCs w:val="24"/>
          <w:lang w:val="en-GB" w:eastAsia="en-GB"/>
        </w:rPr>
        <w:t>,</w:t>
      </w:r>
      <w:r w:rsidR="00AB1976" w:rsidRPr="00B45285">
        <w:rPr>
          <w:rFonts w:ascii="Times New Roman" w:eastAsia="Times New Roman" w:hAnsi="Times New Roman" w:cs="Times New Roman"/>
          <w:color w:val="000000" w:themeColor="text1"/>
          <w:sz w:val="24"/>
          <w:szCs w:val="24"/>
          <w:lang w:val="en-GB" w:eastAsia="en-GB"/>
        </w:rPr>
        <w:t xml:space="preserve"> writing.</w:t>
      </w:r>
      <w:r w:rsidR="0058237E" w:rsidRPr="00B45285">
        <w:rPr>
          <w:rFonts w:ascii="Times New Roman" w:eastAsia="Times New Roman" w:hAnsi="Times New Roman" w:cs="Times New Roman"/>
          <w:color w:val="000000" w:themeColor="text1"/>
          <w:sz w:val="24"/>
          <w:szCs w:val="24"/>
          <w:lang w:val="en-GB" w:eastAsia="en-GB"/>
        </w:rPr>
        <w:t xml:space="preserve">  </w:t>
      </w:r>
    </w:p>
    <w:p w14:paraId="2285E50C" w14:textId="77777777" w:rsidR="002730DD" w:rsidRPr="00B45285" w:rsidRDefault="002730DD" w:rsidP="00B45285">
      <w:pPr>
        <w:pStyle w:val="Heading1"/>
        <w:spacing w:before="0" w:after="0"/>
        <w:ind w:right="0"/>
        <w:jc w:val="both"/>
        <w:rPr>
          <w:rFonts w:ascii="Arial" w:eastAsiaTheme="minorHAnsi" w:hAnsi="Arial"/>
          <w:bCs w:val="0"/>
          <w:caps/>
          <w:kern w:val="0"/>
          <w:szCs w:val="24"/>
          <w:lang w:val="en-ZA" w:eastAsia="en-US"/>
        </w:rPr>
      </w:pPr>
      <w:r w:rsidRPr="00B45285">
        <w:rPr>
          <w:rFonts w:ascii="Arial" w:eastAsiaTheme="minorHAnsi" w:hAnsi="Arial"/>
          <w:bCs w:val="0"/>
          <w:caps/>
          <w:kern w:val="0"/>
          <w:szCs w:val="24"/>
          <w:lang w:val="en-ZA" w:eastAsia="en-US"/>
        </w:rPr>
        <w:t>Research design and process</w:t>
      </w:r>
    </w:p>
    <w:p w14:paraId="05B0CCA3" w14:textId="0F46DCBB" w:rsidR="001F6BF8" w:rsidRPr="00B45285" w:rsidRDefault="00EB3F61" w:rsidP="00B45285">
      <w:pPr>
        <w:spacing w:before="0" w:beforeAutospacing="0" w:after="0" w:afterAutospacing="0"/>
        <w:ind w:left="0"/>
        <w:jc w:val="both"/>
        <w:rPr>
          <w:rFonts w:ascii="Times New Roman" w:hAnsi="Times New Roman" w:cs="Times New Roman"/>
          <w:sz w:val="24"/>
          <w:szCs w:val="24"/>
        </w:rPr>
      </w:pPr>
      <w:r w:rsidRPr="00B45285">
        <w:rPr>
          <w:rFonts w:ascii="Times New Roman" w:hAnsi="Times New Roman" w:cs="Times New Roman"/>
          <w:sz w:val="24"/>
          <w:szCs w:val="24"/>
        </w:rPr>
        <w:t>This study adopted</w:t>
      </w:r>
      <w:r w:rsidR="006777B4" w:rsidRPr="00B45285">
        <w:rPr>
          <w:rFonts w:ascii="Times New Roman" w:hAnsi="Times New Roman" w:cs="Times New Roman"/>
          <w:sz w:val="24"/>
          <w:szCs w:val="24"/>
        </w:rPr>
        <w:t xml:space="preserve"> an interpretive and evaluative approach across a variety of sources and types of data, looking across the series of retreats as the design and implementation evolved.  </w:t>
      </w:r>
    </w:p>
    <w:p w14:paraId="6AA7436F" w14:textId="15C8B9D0" w:rsidR="001F6BF8" w:rsidRPr="00B45285" w:rsidRDefault="00104B82" w:rsidP="00B45285">
      <w:pPr>
        <w:spacing w:before="0" w:beforeAutospacing="0" w:after="0" w:afterAutospacing="0"/>
        <w:ind w:left="0" w:firstLine="720"/>
        <w:jc w:val="both"/>
        <w:rPr>
          <w:rFonts w:ascii="Times New Roman" w:hAnsi="Times New Roman" w:cs="Times New Roman"/>
          <w:sz w:val="24"/>
          <w:szCs w:val="24"/>
        </w:rPr>
      </w:pPr>
      <w:r w:rsidRPr="00B45285">
        <w:rPr>
          <w:rFonts w:ascii="Times New Roman" w:hAnsi="Times New Roman" w:cs="Times New Roman"/>
          <w:sz w:val="24"/>
          <w:szCs w:val="24"/>
        </w:rPr>
        <w:t>A</w:t>
      </w:r>
      <w:r w:rsidR="006777B4" w:rsidRPr="00B45285">
        <w:rPr>
          <w:rFonts w:ascii="Times New Roman" w:hAnsi="Times New Roman" w:cs="Times New Roman"/>
          <w:sz w:val="24"/>
          <w:szCs w:val="24"/>
        </w:rPr>
        <w:t xml:space="preserve">s the </w:t>
      </w:r>
      <w:r w:rsidR="00EB3F61" w:rsidRPr="00B45285">
        <w:rPr>
          <w:rFonts w:ascii="Times New Roman" w:hAnsi="Times New Roman" w:cs="Times New Roman"/>
          <w:sz w:val="24"/>
          <w:szCs w:val="24"/>
        </w:rPr>
        <w:t xml:space="preserve">retreat design was experimental </w:t>
      </w:r>
      <w:r w:rsidR="006777B4" w:rsidRPr="00B45285">
        <w:rPr>
          <w:rFonts w:ascii="Times New Roman" w:hAnsi="Times New Roman" w:cs="Times New Roman"/>
          <w:sz w:val="24"/>
          <w:szCs w:val="24"/>
        </w:rPr>
        <w:t xml:space="preserve">and initial funding had been obtained for two retreats, </w:t>
      </w:r>
      <w:r w:rsidR="0083312A" w:rsidRPr="00B45285">
        <w:rPr>
          <w:rFonts w:ascii="Times New Roman" w:hAnsi="Times New Roman" w:cs="Times New Roman"/>
          <w:sz w:val="24"/>
          <w:szCs w:val="24"/>
        </w:rPr>
        <w:t>it was important for</w:t>
      </w:r>
      <w:r w:rsidR="006777B4" w:rsidRPr="00B45285">
        <w:rPr>
          <w:rFonts w:ascii="Times New Roman" w:hAnsi="Times New Roman" w:cs="Times New Roman"/>
          <w:sz w:val="24"/>
          <w:szCs w:val="24"/>
        </w:rPr>
        <w:t xml:space="preserve"> the facilitators to be able to review the </w:t>
      </w:r>
      <w:r w:rsidR="00EB3F61" w:rsidRPr="00B45285">
        <w:rPr>
          <w:rFonts w:ascii="Times New Roman" w:hAnsi="Times New Roman" w:cs="Times New Roman"/>
          <w:sz w:val="24"/>
          <w:szCs w:val="24"/>
        </w:rPr>
        <w:t xml:space="preserve">first </w:t>
      </w:r>
      <w:r w:rsidR="006777B4" w:rsidRPr="00B45285">
        <w:rPr>
          <w:rFonts w:ascii="Times New Roman" w:hAnsi="Times New Roman" w:cs="Times New Roman"/>
          <w:sz w:val="24"/>
          <w:szCs w:val="24"/>
        </w:rPr>
        <w:t xml:space="preserve">retreat and </w:t>
      </w:r>
      <w:r w:rsidRPr="00B45285">
        <w:rPr>
          <w:rFonts w:ascii="Times New Roman" w:hAnsi="Times New Roman" w:cs="Times New Roman"/>
          <w:sz w:val="24"/>
          <w:szCs w:val="24"/>
        </w:rPr>
        <w:t>make changes</w:t>
      </w:r>
      <w:r w:rsidR="006777B4" w:rsidRPr="00B45285">
        <w:rPr>
          <w:rFonts w:ascii="Times New Roman" w:hAnsi="Times New Roman" w:cs="Times New Roman"/>
          <w:sz w:val="24"/>
          <w:szCs w:val="24"/>
        </w:rPr>
        <w:t xml:space="preserve"> in future iterations</w:t>
      </w:r>
      <w:r w:rsidR="0083312A" w:rsidRPr="00B45285">
        <w:rPr>
          <w:rFonts w:ascii="Times New Roman" w:hAnsi="Times New Roman" w:cs="Times New Roman"/>
          <w:sz w:val="24"/>
          <w:szCs w:val="24"/>
        </w:rPr>
        <w:t xml:space="preserve">. </w:t>
      </w:r>
      <w:r w:rsidR="00EB3F61" w:rsidRPr="00B45285">
        <w:rPr>
          <w:rFonts w:ascii="Times New Roman" w:hAnsi="Times New Roman" w:cs="Times New Roman"/>
          <w:sz w:val="24"/>
          <w:szCs w:val="24"/>
        </w:rPr>
        <w:t xml:space="preserve">Detailed retreat evaluations were conducted to meet reporting obligations. </w:t>
      </w:r>
      <w:r w:rsidR="002730DD" w:rsidRPr="00B45285">
        <w:rPr>
          <w:rFonts w:ascii="Times New Roman" w:hAnsi="Times New Roman" w:cs="Times New Roman"/>
          <w:sz w:val="24"/>
          <w:szCs w:val="24"/>
        </w:rPr>
        <w:t>P</w:t>
      </w:r>
      <w:r w:rsidRPr="00B45285">
        <w:rPr>
          <w:rFonts w:ascii="Times New Roman" w:hAnsi="Times New Roman" w:cs="Times New Roman"/>
          <w:sz w:val="24"/>
          <w:szCs w:val="24"/>
        </w:rPr>
        <w:t xml:space="preserve">ermission was obtained from </w:t>
      </w:r>
      <w:r w:rsidR="002730DD" w:rsidRPr="00B45285">
        <w:rPr>
          <w:rFonts w:ascii="Times New Roman" w:hAnsi="Times New Roman" w:cs="Times New Roman"/>
          <w:sz w:val="24"/>
          <w:szCs w:val="24"/>
        </w:rPr>
        <w:t xml:space="preserve">respondents to use </w:t>
      </w:r>
      <w:r w:rsidR="00EB3F61" w:rsidRPr="00B45285">
        <w:rPr>
          <w:rFonts w:ascii="Times New Roman" w:hAnsi="Times New Roman" w:cs="Times New Roman"/>
          <w:sz w:val="24"/>
          <w:szCs w:val="24"/>
        </w:rPr>
        <w:t xml:space="preserve">retreat </w:t>
      </w:r>
      <w:r w:rsidR="002730DD" w:rsidRPr="00B45285">
        <w:rPr>
          <w:rFonts w:ascii="Times New Roman" w:hAnsi="Times New Roman" w:cs="Times New Roman"/>
          <w:sz w:val="24"/>
          <w:szCs w:val="24"/>
        </w:rPr>
        <w:t>evaluations</w:t>
      </w:r>
      <w:r w:rsidR="00EB7EBF" w:rsidRPr="00B45285">
        <w:rPr>
          <w:rFonts w:ascii="Times New Roman" w:hAnsi="Times New Roman" w:cs="Times New Roman"/>
          <w:sz w:val="24"/>
          <w:szCs w:val="24"/>
        </w:rPr>
        <w:t xml:space="preserve"> </w:t>
      </w:r>
      <w:r w:rsidR="00EB3F61" w:rsidRPr="00B45285">
        <w:rPr>
          <w:rFonts w:ascii="Times New Roman" w:hAnsi="Times New Roman" w:cs="Times New Roman"/>
          <w:sz w:val="24"/>
          <w:szCs w:val="24"/>
        </w:rPr>
        <w:t>for both</w:t>
      </w:r>
      <w:r w:rsidR="002730DD" w:rsidRPr="00B45285">
        <w:rPr>
          <w:rFonts w:ascii="Times New Roman" w:hAnsi="Times New Roman" w:cs="Times New Roman"/>
          <w:sz w:val="24"/>
          <w:szCs w:val="24"/>
        </w:rPr>
        <w:t xml:space="preserve"> reporting to research funders </w:t>
      </w:r>
      <w:r w:rsidR="00DE21A6" w:rsidRPr="00B45285">
        <w:rPr>
          <w:rFonts w:ascii="Times New Roman" w:hAnsi="Times New Roman" w:cs="Times New Roman"/>
          <w:sz w:val="24"/>
          <w:szCs w:val="24"/>
        </w:rPr>
        <w:t>and</w:t>
      </w:r>
      <w:r w:rsidR="002730DD" w:rsidRPr="00B45285">
        <w:rPr>
          <w:rFonts w:ascii="Times New Roman" w:hAnsi="Times New Roman" w:cs="Times New Roman"/>
          <w:sz w:val="24"/>
          <w:szCs w:val="24"/>
        </w:rPr>
        <w:t xml:space="preserve"> for research purposes. Further, participants were asked to contribu</w:t>
      </w:r>
      <w:r w:rsidR="00EB3F61" w:rsidRPr="00B45285">
        <w:rPr>
          <w:rFonts w:ascii="Times New Roman" w:hAnsi="Times New Roman" w:cs="Times New Roman"/>
          <w:sz w:val="24"/>
          <w:szCs w:val="24"/>
        </w:rPr>
        <w:t xml:space="preserve">te pieces of free writing, </w:t>
      </w:r>
      <w:r w:rsidR="002730DD" w:rsidRPr="00B45285">
        <w:rPr>
          <w:rFonts w:ascii="Times New Roman" w:hAnsi="Times New Roman" w:cs="Times New Roman"/>
          <w:sz w:val="24"/>
          <w:szCs w:val="24"/>
        </w:rPr>
        <w:t>goal setting, etc. at the end of each retreat if they were open to these being used for research purposes. Permission was also sought for</w:t>
      </w:r>
      <w:r w:rsidR="00EB3F61" w:rsidRPr="00B45285">
        <w:rPr>
          <w:rFonts w:ascii="Times New Roman" w:hAnsi="Times New Roman" w:cs="Times New Roman"/>
          <w:sz w:val="24"/>
          <w:szCs w:val="24"/>
        </w:rPr>
        <w:t xml:space="preserve"> facilitators to observe</w:t>
      </w:r>
      <w:r w:rsidR="002730DD" w:rsidRPr="00B45285">
        <w:rPr>
          <w:rFonts w:ascii="Times New Roman" w:hAnsi="Times New Roman" w:cs="Times New Roman"/>
          <w:sz w:val="24"/>
          <w:szCs w:val="24"/>
        </w:rPr>
        <w:t xml:space="preserve"> sessions of the retreats and make notes, with the undertaking that participants would not be identifiable in the data.</w:t>
      </w:r>
      <w:r w:rsidR="006D16EF" w:rsidRPr="00B45285">
        <w:rPr>
          <w:rFonts w:ascii="Times New Roman" w:hAnsi="Times New Roman" w:cs="Times New Roman"/>
          <w:sz w:val="24"/>
          <w:szCs w:val="24"/>
        </w:rPr>
        <w:t xml:space="preserve">  </w:t>
      </w:r>
    </w:p>
    <w:p w14:paraId="2DD2D856" w14:textId="508D1BAE" w:rsidR="000E0751" w:rsidRPr="00B45285" w:rsidRDefault="002730DD" w:rsidP="00B45285">
      <w:pPr>
        <w:spacing w:before="0" w:beforeAutospacing="0" w:after="240" w:afterAutospacing="0"/>
        <w:ind w:left="0" w:firstLine="720"/>
        <w:jc w:val="both"/>
        <w:rPr>
          <w:rFonts w:ascii="Times New Roman" w:hAnsi="Times New Roman" w:cs="Times New Roman"/>
          <w:sz w:val="24"/>
          <w:szCs w:val="24"/>
        </w:rPr>
      </w:pPr>
      <w:r w:rsidRPr="00B45285">
        <w:rPr>
          <w:rFonts w:ascii="Times New Roman" w:hAnsi="Times New Roman" w:cs="Times New Roman"/>
          <w:sz w:val="24"/>
          <w:szCs w:val="24"/>
        </w:rPr>
        <w:t>The necessity to report on the writing retreats in order to obtain funding for further retreats ensured that a variety of data was collected during each retreat.</w:t>
      </w:r>
      <w:r w:rsidR="000E0751" w:rsidRPr="00B45285">
        <w:rPr>
          <w:rFonts w:ascii="Times New Roman" w:hAnsi="Times New Roman" w:cs="Times New Roman"/>
          <w:sz w:val="24"/>
          <w:szCs w:val="24"/>
        </w:rPr>
        <w:t xml:space="preserve">  </w:t>
      </w:r>
      <w:r w:rsidR="001F6BF8" w:rsidRPr="00B45285">
        <w:rPr>
          <w:rFonts w:ascii="Times New Roman" w:hAnsi="Times New Roman" w:cs="Times New Roman"/>
          <w:sz w:val="24"/>
          <w:szCs w:val="24"/>
        </w:rPr>
        <w:t>This helped to ensure credibility in the study through data triangulation (Lincoln and Guba</w:t>
      </w:r>
      <w:r w:rsidR="003F140A" w:rsidRPr="00B45285">
        <w:rPr>
          <w:rFonts w:ascii="Times New Roman" w:hAnsi="Times New Roman" w:cs="Times New Roman"/>
          <w:sz w:val="24"/>
          <w:szCs w:val="24"/>
        </w:rPr>
        <w:t xml:space="preserve"> 1981;</w:t>
      </w:r>
      <w:r w:rsidR="001F6BF8" w:rsidRPr="00B45285">
        <w:rPr>
          <w:rFonts w:ascii="Times New Roman" w:hAnsi="Times New Roman" w:cs="Times New Roman"/>
          <w:sz w:val="24"/>
          <w:szCs w:val="24"/>
        </w:rPr>
        <w:t xml:space="preserve"> Maxwell</w:t>
      </w:r>
      <w:r w:rsidR="00EB3F61" w:rsidRPr="00B45285">
        <w:rPr>
          <w:rFonts w:ascii="Times New Roman" w:hAnsi="Times New Roman" w:cs="Times New Roman"/>
          <w:sz w:val="24"/>
          <w:szCs w:val="24"/>
        </w:rPr>
        <w:t xml:space="preserve"> 2005</w:t>
      </w:r>
      <w:r w:rsidR="001F6BF8" w:rsidRPr="00B45285">
        <w:rPr>
          <w:rFonts w:ascii="Times New Roman" w:hAnsi="Times New Roman" w:cs="Times New Roman"/>
          <w:sz w:val="24"/>
          <w:szCs w:val="24"/>
        </w:rPr>
        <w:t xml:space="preserve">). Prolonged engagement (Lincoln and Guba 1981) and intense, long-term involvement (Maxwell 2005) further supports credibility in such a study.  </w:t>
      </w:r>
      <w:r w:rsidR="000E0751" w:rsidRPr="00B45285">
        <w:rPr>
          <w:rFonts w:ascii="Times New Roman" w:hAnsi="Times New Roman" w:cs="Times New Roman"/>
          <w:sz w:val="24"/>
          <w:szCs w:val="24"/>
        </w:rPr>
        <w:t xml:space="preserve">In presenting the reflection and discussion I have tried to provide a rich text description as suggested by Rule and John (2011) to enhance </w:t>
      </w:r>
      <w:r w:rsidR="001F6BF8" w:rsidRPr="00B45285">
        <w:rPr>
          <w:rFonts w:ascii="Times New Roman" w:hAnsi="Times New Roman" w:cs="Times New Roman"/>
          <w:sz w:val="24"/>
          <w:szCs w:val="24"/>
        </w:rPr>
        <w:t xml:space="preserve">transferability and </w:t>
      </w:r>
      <w:r w:rsidR="00EB3F61" w:rsidRPr="00B45285">
        <w:rPr>
          <w:rFonts w:ascii="Times New Roman" w:hAnsi="Times New Roman" w:cs="Times New Roman"/>
          <w:sz w:val="24"/>
          <w:szCs w:val="24"/>
        </w:rPr>
        <w:t>broaden</w:t>
      </w:r>
      <w:r w:rsidR="000E0751" w:rsidRPr="00B45285">
        <w:rPr>
          <w:rFonts w:ascii="Times New Roman" w:hAnsi="Times New Roman" w:cs="Times New Roman"/>
          <w:sz w:val="24"/>
          <w:szCs w:val="24"/>
        </w:rPr>
        <w:t xml:space="preserve"> understanding across contexts.</w:t>
      </w:r>
    </w:p>
    <w:p w14:paraId="0CC21B02" w14:textId="5B28137F" w:rsidR="00B564D4" w:rsidRPr="00B45285" w:rsidRDefault="00373108" w:rsidP="00B45285">
      <w:pPr>
        <w:pStyle w:val="Heading1"/>
        <w:spacing w:before="0" w:after="0"/>
        <w:jc w:val="both"/>
        <w:rPr>
          <w:rFonts w:ascii="Arial" w:eastAsiaTheme="minorHAnsi" w:hAnsi="Arial"/>
          <w:bCs w:val="0"/>
          <w:caps/>
          <w:kern w:val="0"/>
          <w:szCs w:val="24"/>
          <w:lang w:val="en-ZA" w:eastAsia="en-US"/>
        </w:rPr>
      </w:pPr>
      <w:r w:rsidRPr="00B45285">
        <w:rPr>
          <w:rFonts w:ascii="Arial" w:eastAsiaTheme="minorHAnsi" w:hAnsi="Arial"/>
          <w:bCs w:val="0"/>
          <w:caps/>
          <w:kern w:val="0"/>
          <w:szCs w:val="24"/>
          <w:lang w:val="en-ZA" w:eastAsia="en-US"/>
        </w:rPr>
        <w:t>Description, reflection</w:t>
      </w:r>
      <w:r w:rsidR="00B564D4" w:rsidRPr="00B45285">
        <w:rPr>
          <w:rFonts w:ascii="Arial" w:eastAsiaTheme="minorHAnsi" w:hAnsi="Arial"/>
          <w:bCs w:val="0"/>
          <w:caps/>
          <w:kern w:val="0"/>
          <w:szCs w:val="24"/>
          <w:lang w:val="en-ZA" w:eastAsia="en-US"/>
        </w:rPr>
        <w:t xml:space="preserve"> and Discussion</w:t>
      </w:r>
    </w:p>
    <w:p w14:paraId="5773C969" w14:textId="20450FFF" w:rsidR="006975EB" w:rsidRPr="00B45285" w:rsidRDefault="008D7190" w:rsidP="00B45285">
      <w:pPr>
        <w:pStyle w:val="Newparagraph"/>
        <w:spacing w:line="360" w:lineRule="auto"/>
        <w:ind w:firstLine="0"/>
        <w:jc w:val="both"/>
        <w:rPr>
          <w:color w:val="000000" w:themeColor="text1"/>
        </w:rPr>
      </w:pPr>
      <w:r w:rsidRPr="00B45285">
        <w:rPr>
          <w:color w:val="000000" w:themeColor="text1"/>
        </w:rPr>
        <w:t xml:space="preserve">I begin </w:t>
      </w:r>
      <w:r w:rsidR="00CD39DA" w:rsidRPr="00B45285">
        <w:rPr>
          <w:color w:val="000000" w:themeColor="text1"/>
        </w:rPr>
        <w:t>by describing</w:t>
      </w:r>
      <w:r w:rsidR="007C0746" w:rsidRPr="00B45285">
        <w:rPr>
          <w:color w:val="000000" w:themeColor="text1"/>
        </w:rPr>
        <w:t xml:space="preserve"> the retreats</w:t>
      </w:r>
      <w:r w:rsidRPr="00B45285">
        <w:rPr>
          <w:color w:val="000000" w:themeColor="text1"/>
        </w:rPr>
        <w:t xml:space="preserve"> focusing on their design and implementation (</w:t>
      </w:r>
      <w:r w:rsidR="00646336" w:rsidRPr="00B45285">
        <w:rPr>
          <w:color w:val="000000" w:themeColor="text1"/>
        </w:rPr>
        <w:t>‘</w:t>
      </w:r>
      <w:r w:rsidRPr="00B45285">
        <w:rPr>
          <w:color w:val="000000" w:themeColor="text1"/>
        </w:rPr>
        <w:t>cultivation</w:t>
      </w:r>
      <w:r w:rsidR="00646336" w:rsidRPr="00B45285">
        <w:rPr>
          <w:color w:val="000000" w:themeColor="text1"/>
        </w:rPr>
        <w:t>’</w:t>
      </w:r>
      <w:r w:rsidRPr="00B45285">
        <w:rPr>
          <w:color w:val="000000" w:themeColor="text1"/>
        </w:rPr>
        <w:t>) with reference to Wenger, McDermott and Snyder’s CoP design principles (2002)</w:t>
      </w:r>
      <w:r w:rsidR="00CD39DA" w:rsidRPr="00B45285">
        <w:rPr>
          <w:color w:val="000000" w:themeColor="text1"/>
        </w:rPr>
        <w:t>. I</w:t>
      </w:r>
      <w:r w:rsidR="0063577F" w:rsidRPr="00B45285">
        <w:rPr>
          <w:color w:val="000000" w:themeColor="text1"/>
        </w:rPr>
        <w:t xml:space="preserve"> </w:t>
      </w:r>
      <w:r w:rsidR="007C0746" w:rsidRPr="00B45285">
        <w:rPr>
          <w:color w:val="000000" w:themeColor="text1"/>
        </w:rPr>
        <w:t xml:space="preserve">explain the application and selection process, choice of </w:t>
      </w:r>
      <w:r w:rsidR="00CD39DA" w:rsidRPr="00B45285">
        <w:rPr>
          <w:color w:val="000000" w:themeColor="text1"/>
        </w:rPr>
        <w:t>mini-</w:t>
      </w:r>
      <w:r w:rsidR="00CD39DA" w:rsidRPr="00B45285">
        <w:rPr>
          <w:color w:val="000000" w:themeColor="text1"/>
        </w:rPr>
        <w:lastRenderedPageBreak/>
        <w:t>workshop sessions and</w:t>
      </w:r>
      <w:r w:rsidR="007C0746" w:rsidRPr="00B45285">
        <w:rPr>
          <w:color w:val="000000" w:themeColor="text1"/>
        </w:rPr>
        <w:t xml:space="preserve"> thinking behind the organisation of the retreat days and activities. </w:t>
      </w:r>
      <w:r w:rsidR="00E01383" w:rsidRPr="00B45285">
        <w:rPr>
          <w:color w:val="000000" w:themeColor="text1"/>
        </w:rPr>
        <w:t xml:space="preserve">Thereafter I </w:t>
      </w:r>
      <w:r w:rsidRPr="00B45285">
        <w:rPr>
          <w:color w:val="000000" w:themeColor="text1"/>
        </w:rPr>
        <w:t>brief</w:t>
      </w:r>
      <w:r w:rsidR="00CD39DA" w:rsidRPr="00B45285">
        <w:rPr>
          <w:color w:val="000000" w:themeColor="text1"/>
        </w:rPr>
        <w:t xml:space="preserve">ly describe </w:t>
      </w:r>
      <w:r w:rsidRPr="00B45285">
        <w:rPr>
          <w:color w:val="000000" w:themeColor="text1"/>
        </w:rPr>
        <w:t>the participants (</w:t>
      </w:r>
      <w:r w:rsidR="0063577F" w:rsidRPr="00B45285">
        <w:rPr>
          <w:color w:val="000000" w:themeColor="text1"/>
        </w:rPr>
        <w:t>typical</w:t>
      </w:r>
      <w:r w:rsidRPr="00B45285">
        <w:rPr>
          <w:color w:val="000000" w:themeColor="text1"/>
        </w:rPr>
        <w:t xml:space="preserve"> experience and needs), and </w:t>
      </w:r>
      <w:r w:rsidR="00E01383" w:rsidRPr="00B45285">
        <w:rPr>
          <w:color w:val="000000" w:themeColor="text1"/>
        </w:rPr>
        <w:t xml:space="preserve">reflect on the effectiveness of the flexibility of a semi-structured design </w:t>
      </w:r>
      <w:r w:rsidR="00531968" w:rsidRPr="00B45285">
        <w:rPr>
          <w:color w:val="000000" w:themeColor="text1"/>
        </w:rPr>
        <w:t>and the potential contribution of the CoP to deliver benefits across the variety of retreat participant needs</w:t>
      </w:r>
      <w:r w:rsidR="00E01383" w:rsidRPr="00B45285">
        <w:rPr>
          <w:color w:val="000000" w:themeColor="text1"/>
        </w:rPr>
        <w:t xml:space="preserve">.  </w:t>
      </w:r>
    </w:p>
    <w:p w14:paraId="1002A673" w14:textId="10D6D958" w:rsidR="006975EB" w:rsidRPr="00B45285" w:rsidRDefault="00CD39DA" w:rsidP="00B45285">
      <w:pPr>
        <w:pStyle w:val="Newparagraph"/>
        <w:spacing w:after="240" w:line="360" w:lineRule="auto"/>
        <w:jc w:val="both"/>
        <w:rPr>
          <w:color w:val="000000" w:themeColor="text1"/>
        </w:rPr>
      </w:pPr>
      <w:r w:rsidRPr="00B45285">
        <w:rPr>
          <w:color w:val="000000" w:themeColor="text1"/>
        </w:rPr>
        <w:t>I follow this</w:t>
      </w:r>
      <w:r w:rsidR="00E01383" w:rsidRPr="00B45285">
        <w:rPr>
          <w:color w:val="000000" w:themeColor="text1"/>
        </w:rPr>
        <w:t xml:space="preserve"> general reflection with a look at the effectiveness of the</w:t>
      </w:r>
      <w:r w:rsidR="006975EB" w:rsidRPr="00B45285">
        <w:rPr>
          <w:color w:val="000000" w:themeColor="text1"/>
        </w:rPr>
        <w:t>se</w:t>
      </w:r>
      <w:r w:rsidR="00E01383" w:rsidRPr="00B45285">
        <w:rPr>
          <w:color w:val="000000" w:themeColor="text1"/>
        </w:rPr>
        <w:t xml:space="preserve"> retreat</w:t>
      </w:r>
      <w:r w:rsidR="006975EB" w:rsidRPr="00B45285">
        <w:rPr>
          <w:color w:val="000000" w:themeColor="text1"/>
        </w:rPr>
        <w:t>s</w:t>
      </w:r>
      <w:r w:rsidR="00E01383" w:rsidRPr="00B45285">
        <w:rPr>
          <w:color w:val="000000" w:themeColor="text1"/>
        </w:rPr>
        <w:t xml:space="preserve"> in terms of establishing or supporting </w:t>
      </w:r>
      <w:r w:rsidR="006975EB" w:rsidRPr="00B45285">
        <w:rPr>
          <w:color w:val="000000" w:themeColor="text1"/>
        </w:rPr>
        <w:t xml:space="preserve">participation in the identified shared academic writing </w:t>
      </w:r>
      <w:r w:rsidR="000027CF" w:rsidRPr="00B45285">
        <w:rPr>
          <w:color w:val="000000" w:themeColor="text1"/>
        </w:rPr>
        <w:t>practice</w:t>
      </w:r>
      <w:r w:rsidR="00EE584D" w:rsidRPr="00B45285">
        <w:rPr>
          <w:color w:val="000000" w:themeColor="text1"/>
        </w:rPr>
        <w:t xml:space="preserve"> of peer review. </w:t>
      </w:r>
      <w:r w:rsidR="00C464C0" w:rsidRPr="00B45285">
        <w:rPr>
          <w:color w:val="000000" w:themeColor="text1"/>
        </w:rPr>
        <w:t>Here,</w:t>
      </w:r>
      <w:r w:rsidR="006975EB" w:rsidRPr="00B45285">
        <w:rPr>
          <w:color w:val="000000" w:themeColor="text1"/>
        </w:rPr>
        <w:t xml:space="preserve"> the guiding questions </w:t>
      </w:r>
      <w:r w:rsidR="00A01552" w:rsidRPr="00B45285">
        <w:rPr>
          <w:color w:val="000000" w:themeColor="text1"/>
        </w:rPr>
        <w:t xml:space="preserve">for the research listed earlier </w:t>
      </w:r>
      <w:r w:rsidR="006975EB" w:rsidRPr="00B45285">
        <w:rPr>
          <w:color w:val="000000" w:themeColor="text1"/>
        </w:rPr>
        <w:t>are used to focus the reflection. Finally I return to the overarching question of viewing retreats as being a site of peer pedagogy situated within a community of academic writing practice.</w:t>
      </w:r>
    </w:p>
    <w:p w14:paraId="50B8536E" w14:textId="5C576E85" w:rsidR="00F00F2F" w:rsidRPr="00B45285" w:rsidRDefault="008D7190" w:rsidP="00B45285">
      <w:pPr>
        <w:pStyle w:val="Newparagraph"/>
        <w:spacing w:line="360" w:lineRule="auto"/>
        <w:ind w:firstLine="0"/>
        <w:jc w:val="both"/>
        <w:rPr>
          <w:rFonts w:ascii="Arial" w:hAnsi="Arial" w:cs="Arial"/>
          <w:b/>
          <w:color w:val="000000" w:themeColor="text1"/>
        </w:rPr>
      </w:pPr>
      <w:r w:rsidRPr="00B45285">
        <w:rPr>
          <w:rFonts w:ascii="Arial" w:hAnsi="Arial" w:cs="Arial"/>
          <w:b/>
          <w:color w:val="000000" w:themeColor="text1"/>
        </w:rPr>
        <w:t xml:space="preserve">‘Cultivating’ </w:t>
      </w:r>
      <w:r w:rsidR="00373108" w:rsidRPr="00B45285">
        <w:rPr>
          <w:rFonts w:ascii="Arial" w:hAnsi="Arial" w:cs="Arial"/>
          <w:b/>
          <w:color w:val="000000" w:themeColor="text1"/>
        </w:rPr>
        <w:t>the CoP based writing retreats</w:t>
      </w:r>
      <w:r w:rsidRPr="00B45285">
        <w:rPr>
          <w:rFonts w:ascii="Arial" w:hAnsi="Arial" w:cs="Arial"/>
          <w:b/>
          <w:color w:val="000000" w:themeColor="text1"/>
        </w:rPr>
        <w:t xml:space="preserve"> – design principles</w:t>
      </w:r>
    </w:p>
    <w:p w14:paraId="31A439A6" w14:textId="59D226FF" w:rsidR="00C86F62" w:rsidRPr="00B45285" w:rsidRDefault="00762318" w:rsidP="00B45285">
      <w:pPr>
        <w:pStyle w:val="Newparagraph"/>
        <w:spacing w:line="360" w:lineRule="auto"/>
        <w:ind w:firstLine="0"/>
        <w:jc w:val="both"/>
        <w:rPr>
          <w:color w:val="000000" w:themeColor="text1"/>
        </w:rPr>
      </w:pPr>
      <w:r w:rsidRPr="00B45285">
        <w:rPr>
          <w:color w:val="000000" w:themeColor="text1"/>
        </w:rPr>
        <w:t>Wenger, McDermott and Snyder</w:t>
      </w:r>
      <w:r w:rsidR="00C86F62" w:rsidRPr="00B45285">
        <w:rPr>
          <w:color w:val="000000" w:themeColor="text1"/>
        </w:rPr>
        <w:t xml:space="preserve"> (2002) describe spontaneously formed CoP as having </w:t>
      </w:r>
      <w:proofErr w:type="gramStart"/>
      <w:r w:rsidR="00C86F62" w:rsidRPr="00B45285">
        <w:rPr>
          <w:color w:val="000000" w:themeColor="text1"/>
        </w:rPr>
        <w:t>an</w:t>
      </w:r>
      <w:r w:rsidR="00507F55" w:rsidRPr="00B45285">
        <w:rPr>
          <w:color w:val="000000" w:themeColor="text1"/>
        </w:rPr>
        <w:t xml:space="preserve"> </w:t>
      </w:r>
      <w:r w:rsidR="00646336" w:rsidRPr="00B45285">
        <w:rPr>
          <w:color w:val="000000" w:themeColor="text1"/>
        </w:rPr>
        <w:t>‘</w:t>
      </w:r>
      <w:r w:rsidR="00C86F62" w:rsidRPr="00B45285">
        <w:rPr>
          <w:color w:val="000000" w:themeColor="text1"/>
        </w:rPr>
        <w:t>aliv</w:t>
      </w:r>
      <w:r w:rsidR="00D55F64" w:rsidRPr="00B45285">
        <w:rPr>
          <w:color w:val="000000" w:themeColor="text1"/>
        </w:rPr>
        <w:t>eness</w:t>
      </w:r>
      <w:r w:rsidR="00646336" w:rsidRPr="00B45285">
        <w:rPr>
          <w:color w:val="000000" w:themeColor="text1"/>
        </w:rPr>
        <w:t>’</w:t>
      </w:r>
      <w:proofErr w:type="gramEnd"/>
      <w:r w:rsidR="00D55F64" w:rsidRPr="00B45285">
        <w:rPr>
          <w:color w:val="000000" w:themeColor="text1"/>
        </w:rPr>
        <w:t xml:space="preserve"> about them, which attracts members to a</w:t>
      </w:r>
      <w:r w:rsidR="00C86F62" w:rsidRPr="00B45285">
        <w:rPr>
          <w:color w:val="000000" w:themeColor="text1"/>
        </w:rPr>
        <w:t xml:space="preserve"> community and </w:t>
      </w:r>
      <w:r w:rsidR="00D55F64" w:rsidRPr="00B45285">
        <w:rPr>
          <w:color w:val="000000" w:themeColor="text1"/>
        </w:rPr>
        <w:t>sustains its</w:t>
      </w:r>
      <w:r w:rsidR="00C86F62" w:rsidRPr="00B45285">
        <w:rPr>
          <w:color w:val="000000" w:themeColor="text1"/>
        </w:rPr>
        <w:t xml:space="preserve"> existence. </w:t>
      </w:r>
      <w:r w:rsidR="00D55F64" w:rsidRPr="00B45285">
        <w:rPr>
          <w:color w:val="000000" w:themeColor="text1"/>
        </w:rPr>
        <w:t>A</w:t>
      </w:r>
      <w:r w:rsidR="00C86F62" w:rsidRPr="00B45285">
        <w:rPr>
          <w:color w:val="000000" w:themeColor="text1"/>
        </w:rPr>
        <w:t xml:space="preserve"> challenge therefore in cultivating CoP is designing them in such a way as to achieve this </w:t>
      </w:r>
      <w:r w:rsidR="00646336" w:rsidRPr="00B45285">
        <w:rPr>
          <w:color w:val="000000" w:themeColor="text1"/>
        </w:rPr>
        <w:t>‘</w:t>
      </w:r>
      <w:r w:rsidR="00C86F62" w:rsidRPr="00B45285">
        <w:rPr>
          <w:color w:val="000000" w:themeColor="text1"/>
        </w:rPr>
        <w:t>aliveness</w:t>
      </w:r>
      <w:r w:rsidR="00646336" w:rsidRPr="00B45285">
        <w:rPr>
          <w:color w:val="000000" w:themeColor="text1"/>
        </w:rPr>
        <w:t>’</w:t>
      </w:r>
      <w:r w:rsidR="00C86F62" w:rsidRPr="00B45285">
        <w:rPr>
          <w:color w:val="000000" w:themeColor="text1"/>
        </w:rPr>
        <w:t xml:space="preserve">. </w:t>
      </w:r>
      <w:r w:rsidR="00280DE2" w:rsidRPr="00B45285">
        <w:rPr>
          <w:color w:val="000000" w:themeColor="text1"/>
        </w:rPr>
        <w:t>S</w:t>
      </w:r>
      <w:r w:rsidR="00C86F62" w:rsidRPr="00B45285">
        <w:rPr>
          <w:color w:val="000000" w:themeColor="text1"/>
        </w:rPr>
        <w:t>even principles of design</w:t>
      </w:r>
      <w:r w:rsidR="00280DE2" w:rsidRPr="00B45285">
        <w:rPr>
          <w:color w:val="000000" w:themeColor="text1"/>
        </w:rPr>
        <w:t xml:space="preserve"> were identified</w:t>
      </w:r>
      <w:r w:rsidR="00C86F62" w:rsidRPr="00B45285">
        <w:rPr>
          <w:color w:val="000000" w:themeColor="text1"/>
        </w:rPr>
        <w:t xml:space="preserve">: </w:t>
      </w:r>
      <w:r w:rsidR="00646336" w:rsidRPr="00B45285">
        <w:rPr>
          <w:color w:val="000000" w:themeColor="text1"/>
        </w:rPr>
        <w:t>‘</w:t>
      </w:r>
      <w:r w:rsidR="00453402" w:rsidRPr="00B45285">
        <w:rPr>
          <w:color w:val="000000" w:themeColor="text1"/>
        </w:rPr>
        <w:t>design for evolution; open a dialogue between inside and outside perspectives; invite different levels of participation; develop both public and private community spaces; focus on value; combine familiarity and excitement; create a rhythm for the community</w:t>
      </w:r>
      <w:r w:rsidR="00646336" w:rsidRPr="00B45285">
        <w:rPr>
          <w:color w:val="000000" w:themeColor="text1"/>
        </w:rPr>
        <w:t>’</w:t>
      </w:r>
      <w:r w:rsidR="00453402" w:rsidRPr="00B45285">
        <w:rPr>
          <w:color w:val="000000" w:themeColor="text1"/>
        </w:rPr>
        <w:t xml:space="preserve"> (</w:t>
      </w:r>
      <w:r w:rsidR="00784A30" w:rsidRPr="00B45285">
        <w:rPr>
          <w:color w:val="000000" w:themeColor="text1"/>
        </w:rPr>
        <w:t>Wenger, McDermott and Snyder</w:t>
      </w:r>
      <w:r w:rsidR="00453402" w:rsidRPr="00B45285">
        <w:rPr>
          <w:color w:val="000000" w:themeColor="text1"/>
        </w:rPr>
        <w:t xml:space="preserve"> 2002, 51-63).  In my description of the retreats that follows, I identify aspects of </w:t>
      </w:r>
      <w:proofErr w:type="gramStart"/>
      <w:r w:rsidR="00453402" w:rsidRPr="00B45285">
        <w:rPr>
          <w:color w:val="000000" w:themeColor="text1"/>
        </w:rPr>
        <w:t>them which</w:t>
      </w:r>
      <w:proofErr w:type="gramEnd"/>
      <w:r w:rsidR="00453402" w:rsidRPr="00B45285">
        <w:rPr>
          <w:color w:val="000000" w:themeColor="text1"/>
        </w:rPr>
        <w:t xml:space="preserve"> may be linked to these CoP design principles.</w:t>
      </w:r>
    </w:p>
    <w:p w14:paraId="4A659201" w14:textId="129C84A2" w:rsidR="006712DF" w:rsidRPr="00B45285" w:rsidRDefault="00F00F2F" w:rsidP="00B45285">
      <w:pPr>
        <w:pStyle w:val="Newparagraph"/>
        <w:spacing w:line="360" w:lineRule="auto"/>
        <w:jc w:val="both"/>
        <w:rPr>
          <w:color w:val="000000" w:themeColor="text1"/>
        </w:rPr>
      </w:pPr>
      <w:r w:rsidRPr="00B45285">
        <w:rPr>
          <w:color w:val="000000" w:themeColor="text1"/>
        </w:rPr>
        <w:t xml:space="preserve">The retreats were </w:t>
      </w:r>
      <w:proofErr w:type="gramStart"/>
      <w:r w:rsidR="00646336" w:rsidRPr="00B45285">
        <w:rPr>
          <w:color w:val="000000" w:themeColor="text1"/>
        </w:rPr>
        <w:t>five</w:t>
      </w:r>
      <w:r w:rsidRPr="00B45285">
        <w:rPr>
          <w:color w:val="000000" w:themeColor="text1"/>
        </w:rPr>
        <w:t xml:space="preserve"> day</w:t>
      </w:r>
      <w:proofErr w:type="gramEnd"/>
      <w:r w:rsidRPr="00B45285">
        <w:rPr>
          <w:color w:val="000000" w:themeColor="text1"/>
        </w:rPr>
        <w:t xml:space="preserve"> residential, off-campus retreats with an option of being a ‘da</w:t>
      </w:r>
      <w:r w:rsidR="008D509F" w:rsidRPr="00B45285">
        <w:rPr>
          <w:color w:val="000000" w:themeColor="text1"/>
        </w:rPr>
        <w:t>y participant’</w:t>
      </w:r>
      <w:r w:rsidRPr="00B45285">
        <w:rPr>
          <w:color w:val="000000" w:themeColor="text1"/>
        </w:rPr>
        <w:t>. The venue</w:t>
      </w:r>
      <w:r w:rsidR="008D509F" w:rsidRPr="00B45285">
        <w:rPr>
          <w:color w:val="000000" w:themeColor="text1"/>
        </w:rPr>
        <w:t>s</w:t>
      </w:r>
      <w:r w:rsidR="00480705" w:rsidRPr="00B45285">
        <w:rPr>
          <w:color w:val="000000" w:themeColor="text1"/>
        </w:rPr>
        <w:t xml:space="preserve"> use</w:t>
      </w:r>
      <w:r w:rsidR="008D509F" w:rsidRPr="00B45285">
        <w:rPr>
          <w:color w:val="000000" w:themeColor="text1"/>
        </w:rPr>
        <w:t>d are</w:t>
      </w:r>
      <w:r w:rsidRPr="00B45285">
        <w:rPr>
          <w:color w:val="000000" w:themeColor="text1"/>
        </w:rPr>
        <w:t xml:space="preserve"> smallish boutique hotel</w:t>
      </w:r>
      <w:r w:rsidR="008D509F" w:rsidRPr="00B45285">
        <w:rPr>
          <w:color w:val="000000" w:themeColor="text1"/>
        </w:rPr>
        <w:t>/lodges situated close to campus</w:t>
      </w:r>
      <w:r w:rsidRPr="00B45285">
        <w:rPr>
          <w:color w:val="000000" w:themeColor="text1"/>
        </w:rPr>
        <w:t>.</w:t>
      </w:r>
      <w:r w:rsidR="008D509F" w:rsidRPr="00B45285">
        <w:rPr>
          <w:color w:val="000000" w:themeColor="text1"/>
        </w:rPr>
        <w:t xml:space="preserve"> </w:t>
      </w:r>
      <w:r w:rsidR="00BC350D" w:rsidRPr="00B45285">
        <w:rPr>
          <w:color w:val="000000" w:themeColor="text1"/>
        </w:rPr>
        <w:t>Each day began with breakfast</w:t>
      </w:r>
      <w:r w:rsidRPr="00B45285">
        <w:rPr>
          <w:color w:val="000000" w:themeColor="text1"/>
        </w:rPr>
        <w:t xml:space="preserve"> </w:t>
      </w:r>
      <w:r w:rsidR="00BC350D" w:rsidRPr="00B45285">
        <w:rPr>
          <w:color w:val="000000" w:themeColor="text1"/>
        </w:rPr>
        <w:t>providing</w:t>
      </w:r>
      <w:r w:rsidRPr="00B45285">
        <w:rPr>
          <w:color w:val="000000" w:themeColor="text1"/>
        </w:rPr>
        <w:t xml:space="preserve"> a social start to the day.  T</w:t>
      </w:r>
      <w:r w:rsidR="006712DF" w:rsidRPr="00B45285">
        <w:rPr>
          <w:color w:val="000000" w:themeColor="text1"/>
        </w:rPr>
        <w:t xml:space="preserve">he group </w:t>
      </w:r>
      <w:r w:rsidR="00BC350D" w:rsidRPr="00B45285">
        <w:rPr>
          <w:color w:val="000000" w:themeColor="text1"/>
        </w:rPr>
        <w:t>then assembled</w:t>
      </w:r>
      <w:r w:rsidRPr="00B45285">
        <w:rPr>
          <w:color w:val="000000" w:themeColor="text1"/>
        </w:rPr>
        <w:t xml:space="preserve"> in </w:t>
      </w:r>
      <w:r w:rsidR="006712DF" w:rsidRPr="00B45285">
        <w:rPr>
          <w:color w:val="000000" w:themeColor="text1"/>
        </w:rPr>
        <w:t xml:space="preserve">the main ‘conference room’ for a check-in and </w:t>
      </w:r>
      <w:r w:rsidR="00BB00B3" w:rsidRPr="00B45285">
        <w:rPr>
          <w:color w:val="000000" w:themeColor="text1"/>
        </w:rPr>
        <w:t>kick-starting</w:t>
      </w:r>
      <w:r w:rsidR="00C86F62" w:rsidRPr="00B45285">
        <w:rPr>
          <w:color w:val="000000" w:themeColor="text1"/>
        </w:rPr>
        <w:t xml:space="preserve"> writing activity - </w:t>
      </w:r>
      <w:r w:rsidR="006712DF" w:rsidRPr="00B45285">
        <w:rPr>
          <w:color w:val="000000" w:themeColor="text1"/>
        </w:rPr>
        <w:t xml:space="preserve">normally a focused freewrite, often with a creative spin to it.  The first session of each retreat is used to </w:t>
      </w:r>
      <w:r w:rsidR="008D509F" w:rsidRPr="00B45285">
        <w:rPr>
          <w:color w:val="000000" w:themeColor="text1"/>
        </w:rPr>
        <w:t>set the scene for the week</w:t>
      </w:r>
      <w:r w:rsidR="00D55F64" w:rsidRPr="00B45285">
        <w:rPr>
          <w:color w:val="000000" w:themeColor="text1"/>
        </w:rPr>
        <w:t>:</w:t>
      </w:r>
      <w:r w:rsidR="008D509F" w:rsidRPr="00B45285">
        <w:rPr>
          <w:color w:val="000000" w:themeColor="text1"/>
        </w:rPr>
        <w:t xml:space="preserve"> </w:t>
      </w:r>
      <w:r w:rsidR="006712DF" w:rsidRPr="00B45285">
        <w:rPr>
          <w:color w:val="000000" w:themeColor="text1"/>
        </w:rPr>
        <w:t>facilitators introduce themselves, explain the structure of the</w:t>
      </w:r>
      <w:r w:rsidR="008D509F" w:rsidRPr="00B45285">
        <w:rPr>
          <w:color w:val="000000" w:themeColor="text1"/>
        </w:rPr>
        <w:t xml:space="preserve"> retreat, briefly introduce </w:t>
      </w:r>
      <w:r w:rsidR="006712DF" w:rsidRPr="00B45285">
        <w:rPr>
          <w:color w:val="000000" w:themeColor="text1"/>
        </w:rPr>
        <w:t xml:space="preserve">mini-workshop sessions on offer and motivate for the few ground rules of the retreat.  These </w:t>
      </w:r>
      <w:r w:rsidR="00D55F64" w:rsidRPr="00B45285">
        <w:rPr>
          <w:color w:val="000000" w:themeColor="text1"/>
        </w:rPr>
        <w:t xml:space="preserve">rules </w:t>
      </w:r>
      <w:r w:rsidR="006712DF" w:rsidRPr="00B45285">
        <w:rPr>
          <w:color w:val="000000" w:themeColor="text1"/>
        </w:rPr>
        <w:t>include being present and parti</w:t>
      </w:r>
      <w:r w:rsidR="00132E68" w:rsidRPr="00B45285">
        <w:rPr>
          <w:color w:val="000000" w:themeColor="text1"/>
        </w:rPr>
        <w:t>cipating in writing activities</w:t>
      </w:r>
      <w:r w:rsidR="006712DF" w:rsidRPr="00B45285">
        <w:rPr>
          <w:color w:val="000000" w:themeColor="text1"/>
        </w:rPr>
        <w:t xml:space="preserve"> for the duration of the retreat, participating in peer review sessions and supporting the </w:t>
      </w:r>
      <w:r w:rsidR="006712DF" w:rsidRPr="00B45285">
        <w:rPr>
          <w:color w:val="000000" w:themeColor="text1"/>
        </w:rPr>
        <w:lastRenderedPageBreak/>
        <w:t>group’</w:t>
      </w:r>
      <w:r w:rsidR="004B13B6" w:rsidRPr="00B45285">
        <w:rPr>
          <w:color w:val="000000" w:themeColor="text1"/>
        </w:rPr>
        <w:t>s opportunity for writing by respecting the</w:t>
      </w:r>
      <w:r w:rsidR="006712DF" w:rsidRPr="00B45285">
        <w:rPr>
          <w:color w:val="000000" w:themeColor="text1"/>
        </w:rPr>
        <w:t xml:space="preserve"> need for privacy and quiet as desired.   </w:t>
      </w:r>
    </w:p>
    <w:p w14:paraId="359F118C" w14:textId="33E39962" w:rsidR="00732A0D" w:rsidRPr="00B45285" w:rsidRDefault="004B13B6" w:rsidP="00B45285">
      <w:pPr>
        <w:pStyle w:val="Newparagraph"/>
        <w:spacing w:line="360" w:lineRule="auto"/>
        <w:jc w:val="both"/>
        <w:rPr>
          <w:color w:val="000000" w:themeColor="text1"/>
        </w:rPr>
      </w:pPr>
      <w:r w:rsidRPr="00B45285">
        <w:rPr>
          <w:color w:val="000000" w:themeColor="text1"/>
        </w:rPr>
        <w:t>Writers then move into their chosen rhythm and activities for the rest of the</w:t>
      </w:r>
      <w:r w:rsidR="0081298B" w:rsidRPr="00B45285">
        <w:rPr>
          <w:color w:val="000000" w:themeColor="text1"/>
        </w:rPr>
        <w:t xml:space="preserve"> day. Optional m</w:t>
      </w:r>
      <w:r w:rsidRPr="00B45285">
        <w:rPr>
          <w:color w:val="000000" w:themeColor="text1"/>
        </w:rPr>
        <w:t xml:space="preserve">ini-workshops </w:t>
      </w:r>
      <w:r w:rsidR="0081298B" w:rsidRPr="00B45285">
        <w:rPr>
          <w:color w:val="000000" w:themeColor="text1"/>
        </w:rPr>
        <w:t>are offered in the mornings</w:t>
      </w:r>
      <w:r w:rsidRPr="00B45285">
        <w:rPr>
          <w:color w:val="000000" w:themeColor="text1"/>
        </w:rPr>
        <w:t xml:space="preserve">. </w:t>
      </w:r>
      <w:r w:rsidR="008D509F" w:rsidRPr="00B45285">
        <w:rPr>
          <w:color w:val="000000" w:themeColor="text1"/>
        </w:rPr>
        <w:t>The venues are specifically chosen for the availability of spaces to write alone</w:t>
      </w:r>
      <w:r w:rsidRPr="00B45285">
        <w:rPr>
          <w:color w:val="000000" w:themeColor="text1"/>
        </w:rPr>
        <w:t>, rooms for collaborative writing activities</w:t>
      </w:r>
      <w:r w:rsidR="008D509F" w:rsidRPr="00B45285">
        <w:rPr>
          <w:color w:val="000000" w:themeColor="text1"/>
        </w:rPr>
        <w:t>, and beautiful large gardens</w:t>
      </w:r>
      <w:r w:rsidRPr="00B45285">
        <w:rPr>
          <w:color w:val="000000" w:themeColor="text1"/>
        </w:rPr>
        <w:t xml:space="preserve"> perfect for writing, thinking, walking or discussions. </w:t>
      </w:r>
      <w:r w:rsidR="008D509F" w:rsidRPr="00B45285">
        <w:rPr>
          <w:color w:val="000000" w:themeColor="text1"/>
        </w:rPr>
        <w:t>A</w:t>
      </w:r>
      <w:r w:rsidRPr="00B45285">
        <w:rPr>
          <w:color w:val="000000" w:themeColor="text1"/>
        </w:rPr>
        <w:t xml:space="preserve"> coffee/tea station </w:t>
      </w:r>
      <w:r w:rsidR="008D509F" w:rsidRPr="00B45285">
        <w:rPr>
          <w:color w:val="000000" w:themeColor="text1"/>
        </w:rPr>
        <w:t xml:space="preserve">is </w:t>
      </w:r>
      <w:r w:rsidRPr="00B45285">
        <w:rPr>
          <w:color w:val="000000" w:themeColor="text1"/>
        </w:rPr>
        <w:t>available al</w:t>
      </w:r>
      <w:r w:rsidR="008D509F" w:rsidRPr="00B45285">
        <w:rPr>
          <w:color w:val="000000" w:themeColor="text1"/>
        </w:rPr>
        <w:t>l day and into the evening, together with</w:t>
      </w:r>
      <w:r w:rsidRPr="00B45285">
        <w:rPr>
          <w:color w:val="000000" w:themeColor="text1"/>
        </w:rPr>
        <w:t xml:space="preserve"> catered snacks and lovely meals. </w:t>
      </w:r>
      <w:r w:rsidR="007529C5" w:rsidRPr="00B45285">
        <w:rPr>
          <w:color w:val="000000" w:themeColor="text1"/>
        </w:rPr>
        <w:t xml:space="preserve">The group gathers after lunch each day to share writing </w:t>
      </w:r>
      <w:r w:rsidR="00D55F64" w:rsidRPr="00B45285">
        <w:rPr>
          <w:color w:val="000000" w:themeColor="text1"/>
        </w:rPr>
        <w:t>and peer review in small groups. A</w:t>
      </w:r>
      <w:r w:rsidR="007529C5" w:rsidRPr="00B45285">
        <w:rPr>
          <w:color w:val="000000" w:themeColor="text1"/>
        </w:rPr>
        <w:t xml:space="preserve">fternoons </w:t>
      </w:r>
      <w:r w:rsidR="00D55F64" w:rsidRPr="00B45285">
        <w:rPr>
          <w:color w:val="000000" w:themeColor="text1"/>
        </w:rPr>
        <w:t xml:space="preserve">are spent </w:t>
      </w:r>
      <w:r w:rsidR="007529C5" w:rsidRPr="00B45285">
        <w:rPr>
          <w:color w:val="000000" w:themeColor="text1"/>
        </w:rPr>
        <w:t>writing or working wit</w:t>
      </w:r>
      <w:r w:rsidR="0081298B" w:rsidRPr="00B45285">
        <w:rPr>
          <w:color w:val="000000" w:themeColor="text1"/>
        </w:rPr>
        <w:t>h the facilitators. E</w:t>
      </w:r>
      <w:r w:rsidR="007529C5" w:rsidRPr="00B45285">
        <w:rPr>
          <w:color w:val="000000" w:themeColor="text1"/>
        </w:rPr>
        <w:t xml:space="preserve">arly </w:t>
      </w:r>
      <w:r w:rsidR="0081298B" w:rsidRPr="00B45285">
        <w:rPr>
          <w:color w:val="000000" w:themeColor="text1"/>
        </w:rPr>
        <w:t xml:space="preserve">dinner is available </w:t>
      </w:r>
      <w:r w:rsidR="007529C5" w:rsidRPr="00B45285">
        <w:rPr>
          <w:color w:val="000000" w:themeColor="text1"/>
        </w:rPr>
        <w:t>to enable day participants to enjoy a meal with the g</w:t>
      </w:r>
      <w:r w:rsidR="008D509F" w:rsidRPr="00B45285">
        <w:rPr>
          <w:color w:val="000000" w:themeColor="text1"/>
        </w:rPr>
        <w:t xml:space="preserve">roup before heading home. Evenings are </w:t>
      </w:r>
      <w:r w:rsidR="007529C5" w:rsidRPr="00B45285">
        <w:rPr>
          <w:color w:val="000000" w:themeColor="text1"/>
        </w:rPr>
        <w:t xml:space="preserve">spent as desired – writing, reading, one-on-one discussions, impromptu </w:t>
      </w:r>
      <w:r w:rsidR="00B505AE" w:rsidRPr="00B45285">
        <w:rPr>
          <w:color w:val="000000" w:themeColor="text1"/>
        </w:rPr>
        <w:t>writing group meetings</w:t>
      </w:r>
      <w:r w:rsidR="007529C5" w:rsidRPr="00B45285">
        <w:rPr>
          <w:color w:val="000000" w:themeColor="text1"/>
        </w:rPr>
        <w:t xml:space="preserve">, and so on.  </w:t>
      </w:r>
      <w:r w:rsidR="00732A0D" w:rsidRPr="00B45285">
        <w:rPr>
          <w:color w:val="000000" w:themeColor="text1"/>
        </w:rPr>
        <w:t xml:space="preserve">Figure 1 shows a typical programme for a </w:t>
      </w:r>
      <w:proofErr w:type="gramStart"/>
      <w:r w:rsidR="00646336" w:rsidRPr="00B45285">
        <w:rPr>
          <w:color w:val="000000" w:themeColor="text1"/>
        </w:rPr>
        <w:t>five</w:t>
      </w:r>
      <w:r w:rsidR="00732A0D" w:rsidRPr="00B45285">
        <w:rPr>
          <w:color w:val="000000" w:themeColor="text1"/>
        </w:rPr>
        <w:t xml:space="preserve"> day</w:t>
      </w:r>
      <w:proofErr w:type="gramEnd"/>
      <w:r w:rsidR="00732A0D" w:rsidRPr="00B45285">
        <w:rPr>
          <w:color w:val="000000" w:themeColor="text1"/>
        </w:rPr>
        <w:t xml:space="preserve"> retreat.</w:t>
      </w:r>
    </w:p>
    <w:p w14:paraId="174F4CB7" w14:textId="73BEA37A" w:rsidR="001128B1" w:rsidRDefault="001128B1">
      <w:pPr>
        <w:spacing w:before="0" w:beforeAutospacing="0" w:after="0" w:afterAutospacing="0" w:line="240" w:lineRule="auto"/>
        <w:ind w:left="0"/>
        <w:rPr>
          <w:rFonts w:ascii="Times New Roman" w:eastAsia="Times New Roman" w:hAnsi="Times New Roman" w:cs="Times New Roman"/>
          <w:b/>
          <w:color w:val="000000" w:themeColor="text1"/>
          <w:sz w:val="24"/>
          <w:szCs w:val="24"/>
          <w:lang w:val="en-GB" w:eastAsia="en-GB"/>
        </w:rPr>
      </w:pPr>
    </w:p>
    <w:tbl>
      <w:tblPr>
        <w:tblStyle w:val="TableGrid1"/>
        <w:tblW w:w="9781" w:type="dxa"/>
        <w:tblInd w:w="-714" w:type="dxa"/>
        <w:tblLook w:val="04A0" w:firstRow="1" w:lastRow="0" w:firstColumn="1" w:lastColumn="0" w:noHBand="0" w:noVBand="1"/>
      </w:tblPr>
      <w:tblGrid>
        <w:gridCol w:w="709"/>
        <w:gridCol w:w="1276"/>
        <w:gridCol w:w="1701"/>
        <w:gridCol w:w="1559"/>
        <w:gridCol w:w="1560"/>
        <w:gridCol w:w="1559"/>
        <w:gridCol w:w="1417"/>
      </w:tblGrid>
      <w:tr w:rsidR="001128B1" w:rsidRPr="001128B1" w14:paraId="3E61B9C6" w14:textId="77777777" w:rsidTr="001128B1">
        <w:tc>
          <w:tcPr>
            <w:tcW w:w="709" w:type="dxa"/>
            <w:vMerge w:val="restart"/>
            <w:vAlign w:val="bottom"/>
          </w:tcPr>
          <w:p w14:paraId="3F78B6AD" w14:textId="77777777" w:rsidR="001128B1" w:rsidRPr="001128B1" w:rsidRDefault="001128B1" w:rsidP="001128B1">
            <w:pPr>
              <w:spacing w:before="0" w:beforeAutospacing="0" w:after="0" w:afterAutospacing="0" w:line="240" w:lineRule="auto"/>
              <w:ind w:left="0"/>
              <w:rPr>
                <w:rFonts w:ascii="Calibri" w:eastAsia="Calibri" w:hAnsi="Calibri" w:cs="Times New Roman"/>
                <w:sz w:val="18"/>
                <w:szCs w:val="18"/>
              </w:rPr>
            </w:pPr>
            <w:r w:rsidRPr="001128B1">
              <w:rPr>
                <w:rFonts w:ascii="Calibri" w:eastAsia="Calibri" w:hAnsi="Calibri" w:cs="Times New Roman"/>
                <w:sz w:val="18"/>
                <w:szCs w:val="18"/>
              </w:rPr>
              <w:t>8:00</w:t>
            </w:r>
          </w:p>
        </w:tc>
        <w:tc>
          <w:tcPr>
            <w:tcW w:w="1276" w:type="dxa"/>
            <w:vMerge w:val="restart"/>
          </w:tcPr>
          <w:p w14:paraId="1504F267" w14:textId="77777777" w:rsidR="001128B1" w:rsidRPr="001128B1" w:rsidRDefault="001128B1" w:rsidP="001128B1">
            <w:pPr>
              <w:spacing w:before="0" w:beforeAutospacing="0" w:after="0" w:afterAutospacing="0" w:line="240" w:lineRule="auto"/>
              <w:ind w:left="0"/>
              <w:rPr>
                <w:rFonts w:ascii="Calibri" w:eastAsia="Calibri" w:hAnsi="Calibri" w:cs="Times New Roman"/>
                <w:sz w:val="18"/>
                <w:szCs w:val="18"/>
              </w:rPr>
            </w:pPr>
          </w:p>
        </w:tc>
        <w:tc>
          <w:tcPr>
            <w:tcW w:w="1701" w:type="dxa"/>
          </w:tcPr>
          <w:p w14:paraId="79D40DF1" w14:textId="77777777" w:rsidR="001128B1" w:rsidRPr="001128B1" w:rsidRDefault="001128B1" w:rsidP="001128B1">
            <w:pPr>
              <w:spacing w:before="0" w:beforeAutospacing="0" w:after="0" w:afterAutospacing="0" w:line="240" w:lineRule="auto"/>
              <w:ind w:left="0"/>
              <w:rPr>
                <w:rFonts w:ascii="Calibri" w:eastAsia="Calibri" w:hAnsi="Calibri" w:cs="Times New Roman"/>
                <w:sz w:val="18"/>
                <w:szCs w:val="18"/>
              </w:rPr>
            </w:pPr>
            <w:r w:rsidRPr="001128B1">
              <w:rPr>
                <w:rFonts w:ascii="Calibri" w:eastAsia="Calibri" w:hAnsi="Calibri" w:cs="Times New Roman"/>
                <w:sz w:val="18"/>
                <w:szCs w:val="18"/>
              </w:rPr>
              <w:t>Monday</w:t>
            </w:r>
          </w:p>
        </w:tc>
        <w:tc>
          <w:tcPr>
            <w:tcW w:w="1559" w:type="dxa"/>
          </w:tcPr>
          <w:p w14:paraId="5727BD0D" w14:textId="77777777" w:rsidR="001128B1" w:rsidRPr="001128B1" w:rsidRDefault="001128B1" w:rsidP="001128B1">
            <w:pPr>
              <w:spacing w:before="0" w:beforeAutospacing="0" w:after="0" w:afterAutospacing="0" w:line="240" w:lineRule="auto"/>
              <w:ind w:left="0"/>
              <w:rPr>
                <w:rFonts w:ascii="Calibri" w:eastAsia="Calibri" w:hAnsi="Calibri" w:cs="Times New Roman"/>
                <w:sz w:val="18"/>
                <w:szCs w:val="18"/>
              </w:rPr>
            </w:pPr>
            <w:r w:rsidRPr="001128B1">
              <w:rPr>
                <w:rFonts w:ascii="Calibri" w:eastAsia="Calibri" w:hAnsi="Calibri" w:cs="Times New Roman"/>
                <w:sz w:val="18"/>
                <w:szCs w:val="18"/>
              </w:rPr>
              <w:t>Tuesday</w:t>
            </w:r>
          </w:p>
        </w:tc>
        <w:tc>
          <w:tcPr>
            <w:tcW w:w="1560" w:type="dxa"/>
          </w:tcPr>
          <w:p w14:paraId="2A8C8825" w14:textId="77777777" w:rsidR="001128B1" w:rsidRPr="001128B1" w:rsidRDefault="001128B1" w:rsidP="001128B1">
            <w:pPr>
              <w:spacing w:before="0" w:beforeAutospacing="0" w:after="0" w:afterAutospacing="0" w:line="240" w:lineRule="auto"/>
              <w:ind w:left="0"/>
              <w:rPr>
                <w:rFonts w:ascii="Calibri" w:eastAsia="Calibri" w:hAnsi="Calibri" w:cs="Times New Roman"/>
                <w:sz w:val="18"/>
                <w:szCs w:val="18"/>
              </w:rPr>
            </w:pPr>
            <w:r w:rsidRPr="001128B1">
              <w:rPr>
                <w:rFonts w:ascii="Calibri" w:eastAsia="Calibri" w:hAnsi="Calibri" w:cs="Times New Roman"/>
                <w:sz w:val="18"/>
                <w:szCs w:val="18"/>
              </w:rPr>
              <w:t>Wednesday</w:t>
            </w:r>
          </w:p>
        </w:tc>
        <w:tc>
          <w:tcPr>
            <w:tcW w:w="1559" w:type="dxa"/>
          </w:tcPr>
          <w:p w14:paraId="6C4FC6E9" w14:textId="77777777" w:rsidR="001128B1" w:rsidRPr="001128B1" w:rsidRDefault="001128B1" w:rsidP="001128B1">
            <w:pPr>
              <w:spacing w:before="0" w:beforeAutospacing="0" w:after="0" w:afterAutospacing="0" w:line="240" w:lineRule="auto"/>
              <w:ind w:left="0"/>
              <w:rPr>
                <w:rFonts w:ascii="Calibri" w:eastAsia="Calibri" w:hAnsi="Calibri" w:cs="Times New Roman"/>
                <w:sz w:val="18"/>
                <w:szCs w:val="18"/>
              </w:rPr>
            </w:pPr>
            <w:r w:rsidRPr="001128B1">
              <w:rPr>
                <w:rFonts w:ascii="Calibri" w:eastAsia="Calibri" w:hAnsi="Calibri" w:cs="Times New Roman"/>
                <w:sz w:val="18"/>
                <w:szCs w:val="18"/>
              </w:rPr>
              <w:t>Thursday</w:t>
            </w:r>
          </w:p>
        </w:tc>
        <w:tc>
          <w:tcPr>
            <w:tcW w:w="1417" w:type="dxa"/>
          </w:tcPr>
          <w:p w14:paraId="4B8EBFD2" w14:textId="77777777" w:rsidR="001128B1" w:rsidRPr="001128B1" w:rsidRDefault="001128B1" w:rsidP="001128B1">
            <w:pPr>
              <w:spacing w:before="0" w:beforeAutospacing="0" w:after="0" w:afterAutospacing="0" w:line="240" w:lineRule="auto"/>
              <w:ind w:left="0"/>
              <w:rPr>
                <w:rFonts w:ascii="Calibri" w:eastAsia="Calibri" w:hAnsi="Calibri" w:cs="Times New Roman"/>
                <w:sz w:val="18"/>
                <w:szCs w:val="18"/>
              </w:rPr>
            </w:pPr>
            <w:r w:rsidRPr="001128B1">
              <w:rPr>
                <w:rFonts w:ascii="Calibri" w:eastAsia="Calibri" w:hAnsi="Calibri" w:cs="Times New Roman"/>
                <w:sz w:val="18"/>
                <w:szCs w:val="18"/>
              </w:rPr>
              <w:t>Friday</w:t>
            </w:r>
          </w:p>
        </w:tc>
      </w:tr>
      <w:tr w:rsidR="001128B1" w:rsidRPr="001128B1" w14:paraId="058BDC63" w14:textId="77777777" w:rsidTr="001128B1">
        <w:tc>
          <w:tcPr>
            <w:tcW w:w="709" w:type="dxa"/>
            <w:vMerge/>
          </w:tcPr>
          <w:p w14:paraId="4620BCA4" w14:textId="77777777" w:rsidR="001128B1" w:rsidRPr="001128B1" w:rsidRDefault="001128B1" w:rsidP="001128B1">
            <w:pPr>
              <w:spacing w:before="0" w:beforeAutospacing="0" w:after="0" w:afterAutospacing="0" w:line="240" w:lineRule="auto"/>
              <w:ind w:left="0"/>
              <w:rPr>
                <w:rFonts w:ascii="Calibri" w:eastAsia="Calibri" w:hAnsi="Calibri" w:cs="Times New Roman"/>
                <w:sz w:val="18"/>
                <w:szCs w:val="18"/>
              </w:rPr>
            </w:pPr>
          </w:p>
        </w:tc>
        <w:tc>
          <w:tcPr>
            <w:tcW w:w="1276" w:type="dxa"/>
            <w:vMerge/>
          </w:tcPr>
          <w:p w14:paraId="70F1C601" w14:textId="77777777" w:rsidR="001128B1" w:rsidRPr="001128B1" w:rsidRDefault="001128B1" w:rsidP="001128B1">
            <w:pPr>
              <w:spacing w:before="0" w:beforeAutospacing="0" w:after="0" w:afterAutospacing="0" w:line="240" w:lineRule="auto"/>
              <w:ind w:left="0"/>
              <w:rPr>
                <w:rFonts w:ascii="Calibri" w:eastAsia="Calibri" w:hAnsi="Calibri" w:cs="Times New Roman"/>
                <w:sz w:val="18"/>
                <w:szCs w:val="18"/>
              </w:rPr>
            </w:pPr>
          </w:p>
        </w:tc>
        <w:tc>
          <w:tcPr>
            <w:tcW w:w="1701" w:type="dxa"/>
            <w:vAlign w:val="center"/>
          </w:tcPr>
          <w:p w14:paraId="0645F9D2" w14:textId="77777777" w:rsidR="001128B1" w:rsidRPr="001128B1" w:rsidRDefault="001128B1" w:rsidP="001128B1">
            <w:pPr>
              <w:spacing w:before="0" w:beforeAutospacing="0" w:after="0" w:afterAutospacing="0" w:line="240" w:lineRule="auto"/>
              <w:ind w:left="0"/>
              <w:jc w:val="center"/>
              <w:rPr>
                <w:rFonts w:ascii="Calibri" w:eastAsia="Calibri" w:hAnsi="Calibri" w:cs="Times New Roman"/>
                <w:caps/>
                <w:sz w:val="18"/>
                <w:szCs w:val="18"/>
              </w:rPr>
            </w:pPr>
            <w:r w:rsidRPr="001128B1">
              <w:rPr>
                <w:rFonts w:ascii="Calibri" w:eastAsia="Calibri" w:hAnsi="Calibri" w:cs="Times New Roman"/>
                <w:caps/>
                <w:sz w:val="18"/>
                <w:szCs w:val="18"/>
              </w:rPr>
              <w:t>Breakfast</w:t>
            </w:r>
          </w:p>
        </w:tc>
        <w:tc>
          <w:tcPr>
            <w:tcW w:w="1559" w:type="dxa"/>
            <w:vAlign w:val="center"/>
          </w:tcPr>
          <w:p w14:paraId="458D9EAB" w14:textId="77777777" w:rsidR="001128B1" w:rsidRPr="001128B1" w:rsidRDefault="001128B1" w:rsidP="001128B1">
            <w:pPr>
              <w:spacing w:before="0" w:beforeAutospacing="0" w:after="0" w:afterAutospacing="0" w:line="240" w:lineRule="auto"/>
              <w:ind w:left="0"/>
              <w:jc w:val="center"/>
              <w:rPr>
                <w:rFonts w:ascii="Calibri" w:eastAsia="Calibri" w:hAnsi="Calibri" w:cs="Times New Roman"/>
                <w:caps/>
                <w:sz w:val="18"/>
                <w:szCs w:val="18"/>
              </w:rPr>
            </w:pPr>
            <w:r w:rsidRPr="001128B1">
              <w:rPr>
                <w:rFonts w:ascii="Calibri" w:eastAsia="Calibri" w:hAnsi="Calibri" w:cs="Times New Roman"/>
                <w:caps/>
                <w:sz w:val="18"/>
                <w:szCs w:val="18"/>
              </w:rPr>
              <w:t>Breakfast</w:t>
            </w:r>
          </w:p>
        </w:tc>
        <w:tc>
          <w:tcPr>
            <w:tcW w:w="1560" w:type="dxa"/>
            <w:vAlign w:val="center"/>
          </w:tcPr>
          <w:p w14:paraId="650CD47F" w14:textId="77777777" w:rsidR="001128B1" w:rsidRPr="001128B1" w:rsidRDefault="001128B1" w:rsidP="001128B1">
            <w:pPr>
              <w:spacing w:before="0" w:beforeAutospacing="0" w:after="0" w:afterAutospacing="0" w:line="240" w:lineRule="auto"/>
              <w:ind w:left="0"/>
              <w:jc w:val="center"/>
              <w:rPr>
                <w:rFonts w:ascii="Calibri" w:eastAsia="Calibri" w:hAnsi="Calibri" w:cs="Times New Roman"/>
                <w:caps/>
                <w:sz w:val="18"/>
                <w:szCs w:val="18"/>
              </w:rPr>
            </w:pPr>
            <w:r w:rsidRPr="001128B1">
              <w:rPr>
                <w:rFonts w:ascii="Calibri" w:eastAsia="Calibri" w:hAnsi="Calibri" w:cs="Times New Roman"/>
                <w:caps/>
                <w:sz w:val="18"/>
                <w:szCs w:val="18"/>
              </w:rPr>
              <w:t>Breakfast</w:t>
            </w:r>
          </w:p>
        </w:tc>
        <w:tc>
          <w:tcPr>
            <w:tcW w:w="1559" w:type="dxa"/>
            <w:vAlign w:val="center"/>
          </w:tcPr>
          <w:p w14:paraId="3840E5D4" w14:textId="77777777" w:rsidR="001128B1" w:rsidRPr="001128B1" w:rsidRDefault="001128B1" w:rsidP="001128B1">
            <w:pPr>
              <w:spacing w:before="0" w:beforeAutospacing="0" w:after="0" w:afterAutospacing="0" w:line="240" w:lineRule="auto"/>
              <w:ind w:left="0"/>
              <w:jc w:val="center"/>
              <w:rPr>
                <w:rFonts w:ascii="Calibri" w:eastAsia="Calibri" w:hAnsi="Calibri" w:cs="Times New Roman"/>
                <w:caps/>
                <w:sz w:val="18"/>
                <w:szCs w:val="18"/>
              </w:rPr>
            </w:pPr>
            <w:r w:rsidRPr="001128B1">
              <w:rPr>
                <w:rFonts w:ascii="Calibri" w:eastAsia="Calibri" w:hAnsi="Calibri" w:cs="Times New Roman"/>
                <w:caps/>
                <w:sz w:val="18"/>
                <w:szCs w:val="18"/>
              </w:rPr>
              <w:t>Breakfast</w:t>
            </w:r>
          </w:p>
        </w:tc>
        <w:tc>
          <w:tcPr>
            <w:tcW w:w="1417" w:type="dxa"/>
            <w:vAlign w:val="center"/>
          </w:tcPr>
          <w:p w14:paraId="2CBDB9C1" w14:textId="77777777" w:rsidR="001128B1" w:rsidRPr="001128B1" w:rsidRDefault="001128B1" w:rsidP="001128B1">
            <w:pPr>
              <w:spacing w:before="0" w:beforeAutospacing="0" w:after="0" w:afterAutospacing="0" w:line="240" w:lineRule="auto"/>
              <w:ind w:left="0"/>
              <w:jc w:val="center"/>
              <w:rPr>
                <w:rFonts w:ascii="Calibri" w:eastAsia="Calibri" w:hAnsi="Calibri" w:cs="Times New Roman"/>
                <w:caps/>
                <w:sz w:val="18"/>
                <w:szCs w:val="18"/>
              </w:rPr>
            </w:pPr>
            <w:r w:rsidRPr="001128B1">
              <w:rPr>
                <w:rFonts w:ascii="Calibri" w:eastAsia="Calibri" w:hAnsi="Calibri" w:cs="Times New Roman"/>
                <w:caps/>
                <w:sz w:val="18"/>
                <w:szCs w:val="18"/>
              </w:rPr>
              <w:t>Breakfast</w:t>
            </w:r>
          </w:p>
        </w:tc>
      </w:tr>
      <w:tr w:rsidR="001128B1" w:rsidRPr="001128B1" w14:paraId="13E66684" w14:textId="77777777" w:rsidTr="001128B1">
        <w:tc>
          <w:tcPr>
            <w:tcW w:w="709" w:type="dxa"/>
          </w:tcPr>
          <w:p w14:paraId="61926913" w14:textId="77777777" w:rsidR="001128B1" w:rsidRPr="001128B1" w:rsidRDefault="001128B1" w:rsidP="001128B1">
            <w:pPr>
              <w:spacing w:before="0" w:beforeAutospacing="0" w:after="0" w:afterAutospacing="0" w:line="240" w:lineRule="auto"/>
              <w:ind w:left="0"/>
              <w:rPr>
                <w:rFonts w:ascii="Calibri" w:eastAsia="Calibri" w:hAnsi="Calibri" w:cs="Times New Roman"/>
                <w:sz w:val="18"/>
                <w:szCs w:val="18"/>
              </w:rPr>
            </w:pPr>
            <w:r w:rsidRPr="001128B1">
              <w:rPr>
                <w:rFonts w:ascii="Calibri" w:eastAsia="Calibri" w:hAnsi="Calibri" w:cs="Times New Roman"/>
                <w:sz w:val="18"/>
                <w:szCs w:val="18"/>
              </w:rPr>
              <w:t>9:00</w:t>
            </w:r>
          </w:p>
        </w:tc>
        <w:tc>
          <w:tcPr>
            <w:tcW w:w="1276" w:type="dxa"/>
          </w:tcPr>
          <w:p w14:paraId="48D5F710" w14:textId="77777777" w:rsidR="001128B1" w:rsidRPr="001128B1" w:rsidRDefault="001128B1" w:rsidP="001128B1">
            <w:pPr>
              <w:spacing w:before="0" w:beforeAutospacing="0" w:after="0" w:afterAutospacing="0" w:line="240" w:lineRule="auto"/>
              <w:ind w:left="0"/>
              <w:rPr>
                <w:rFonts w:ascii="Calibri" w:eastAsia="Calibri" w:hAnsi="Calibri" w:cs="Times New Roman"/>
                <w:sz w:val="18"/>
                <w:szCs w:val="18"/>
              </w:rPr>
            </w:pPr>
            <w:r w:rsidRPr="001128B1">
              <w:rPr>
                <w:rFonts w:ascii="Calibri" w:eastAsia="Calibri" w:hAnsi="Calibri" w:cs="Times New Roman"/>
                <w:sz w:val="18"/>
                <w:szCs w:val="18"/>
              </w:rPr>
              <w:t xml:space="preserve">Group Morning </w:t>
            </w:r>
          </w:p>
          <w:p w14:paraId="5373EFA3" w14:textId="1DA0124F" w:rsidR="001128B1" w:rsidRPr="001128B1" w:rsidRDefault="001128B1" w:rsidP="001128B1">
            <w:pPr>
              <w:spacing w:before="0" w:beforeAutospacing="0" w:after="0" w:afterAutospacing="0" w:line="240" w:lineRule="auto"/>
              <w:ind w:left="0"/>
              <w:rPr>
                <w:rFonts w:ascii="Calibri" w:eastAsia="Calibri" w:hAnsi="Calibri" w:cs="Times New Roman"/>
                <w:sz w:val="18"/>
                <w:szCs w:val="18"/>
              </w:rPr>
            </w:pPr>
            <w:r w:rsidRPr="001128B1">
              <w:rPr>
                <w:rFonts w:ascii="Calibri" w:eastAsia="Calibri" w:hAnsi="Calibri" w:cs="Times New Roman"/>
                <w:sz w:val="18"/>
                <w:szCs w:val="18"/>
              </w:rPr>
              <w:t>Sessions  (All)</w:t>
            </w:r>
          </w:p>
        </w:tc>
        <w:tc>
          <w:tcPr>
            <w:tcW w:w="1701" w:type="dxa"/>
            <w:vMerge w:val="restart"/>
          </w:tcPr>
          <w:p w14:paraId="21BD1D5A" w14:textId="77777777" w:rsidR="001128B1" w:rsidRPr="001128B1" w:rsidRDefault="001128B1" w:rsidP="001128B1">
            <w:pPr>
              <w:spacing w:before="0" w:beforeAutospacing="0" w:after="0" w:afterAutospacing="0" w:line="240" w:lineRule="auto"/>
              <w:ind w:left="0"/>
              <w:rPr>
                <w:rFonts w:ascii="Calibri" w:eastAsia="Calibri" w:hAnsi="Calibri" w:cs="Times New Roman"/>
                <w:sz w:val="18"/>
                <w:szCs w:val="18"/>
              </w:rPr>
            </w:pPr>
            <w:r w:rsidRPr="001128B1">
              <w:rPr>
                <w:rFonts w:ascii="Calibri" w:eastAsia="Calibri" w:hAnsi="Calibri" w:cs="Times New Roman"/>
                <w:sz w:val="18"/>
                <w:szCs w:val="18"/>
              </w:rPr>
              <w:t>Retreat Launch</w:t>
            </w:r>
          </w:p>
          <w:p w14:paraId="6F1BD711" w14:textId="20EB1620" w:rsidR="001128B1" w:rsidRPr="001128B1" w:rsidRDefault="001128B1" w:rsidP="001128B1">
            <w:pPr>
              <w:numPr>
                <w:ilvl w:val="0"/>
                <w:numId w:val="10"/>
              </w:numPr>
              <w:spacing w:before="0" w:beforeAutospacing="0" w:after="0" w:afterAutospacing="0" w:line="240" w:lineRule="auto"/>
              <w:contextualSpacing/>
              <w:rPr>
                <w:rFonts w:ascii="Calibri" w:eastAsia="Calibri" w:hAnsi="Calibri" w:cs="Times New Roman"/>
                <w:sz w:val="18"/>
                <w:szCs w:val="18"/>
              </w:rPr>
            </w:pPr>
            <w:r w:rsidRPr="001128B1">
              <w:rPr>
                <w:rFonts w:ascii="Calibri" w:eastAsia="Calibri" w:hAnsi="Calibri" w:cs="Times New Roman"/>
                <w:sz w:val="18"/>
                <w:szCs w:val="18"/>
              </w:rPr>
              <w:t xml:space="preserve">Value Proposition – why are we here?    </w:t>
            </w:r>
          </w:p>
          <w:p w14:paraId="1A168B0F" w14:textId="77777777" w:rsidR="001128B1" w:rsidRPr="001128B1" w:rsidRDefault="001128B1" w:rsidP="001128B1">
            <w:pPr>
              <w:numPr>
                <w:ilvl w:val="0"/>
                <w:numId w:val="10"/>
              </w:numPr>
              <w:spacing w:before="0" w:beforeAutospacing="0" w:after="0" w:afterAutospacing="0" w:line="240" w:lineRule="auto"/>
              <w:contextualSpacing/>
              <w:rPr>
                <w:rFonts w:ascii="Calibri" w:eastAsia="Calibri" w:hAnsi="Calibri" w:cs="Times New Roman"/>
                <w:sz w:val="18"/>
                <w:szCs w:val="18"/>
              </w:rPr>
            </w:pPr>
            <w:r w:rsidRPr="001128B1">
              <w:rPr>
                <w:rFonts w:ascii="Calibri" w:eastAsia="Calibri" w:hAnsi="Calibri" w:cs="Times New Roman"/>
                <w:sz w:val="18"/>
                <w:szCs w:val="18"/>
              </w:rPr>
              <w:t>Ground Rules</w:t>
            </w:r>
          </w:p>
          <w:p w14:paraId="6DE176DE" w14:textId="77777777" w:rsidR="001128B1" w:rsidRPr="001128B1" w:rsidRDefault="001128B1" w:rsidP="001128B1">
            <w:pPr>
              <w:numPr>
                <w:ilvl w:val="0"/>
                <w:numId w:val="10"/>
              </w:numPr>
              <w:spacing w:before="0" w:beforeAutospacing="0" w:after="0" w:afterAutospacing="0" w:line="240" w:lineRule="auto"/>
              <w:contextualSpacing/>
              <w:rPr>
                <w:rFonts w:ascii="Calibri" w:eastAsia="Calibri" w:hAnsi="Calibri" w:cs="Times New Roman"/>
                <w:sz w:val="18"/>
                <w:szCs w:val="18"/>
              </w:rPr>
            </w:pPr>
            <w:r w:rsidRPr="001128B1">
              <w:rPr>
                <w:rFonts w:ascii="Calibri" w:eastAsia="Calibri" w:hAnsi="Calibri" w:cs="Times New Roman"/>
                <w:sz w:val="18"/>
                <w:szCs w:val="18"/>
              </w:rPr>
              <w:t>SMART Goal Setting</w:t>
            </w:r>
          </w:p>
          <w:p w14:paraId="7D9A1A3B" w14:textId="77777777" w:rsidR="001128B1" w:rsidRPr="001128B1" w:rsidRDefault="001128B1" w:rsidP="001128B1">
            <w:pPr>
              <w:numPr>
                <w:ilvl w:val="0"/>
                <w:numId w:val="10"/>
              </w:numPr>
              <w:spacing w:before="0" w:beforeAutospacing="0" w:after="0" w:afterAutospacing="0" w:line="240" w:lineRule="auto"/>
              <w:contextualSpacing/>
              <w:rPr>
                <w:rFonts w:ascii="Calibri" w:eastAsia="Calibri" w:hAnsi="Calibri" w:cs="Times New Roman"/>
                <w:sz w:val="18"/>
                <w:szCs w:val="18"/>
              </w:rPr>
            </w:pPr>
            <w:r w:rsidRPr="001128B1">
              <w:rPr>
                <w:rFonts w:ascii="Calibri" w:eastAsia="Calibri" w:hAnsi="Calibri" w:cs="Times New Roman"/>
                <w:sz w:val="18"/>
                <w:szCs w:val="18"/>
              </w:rPr>
              <w:t>I’m saying YES to … and NO to …</w:t>
            </w:r>
          </w:p>
          <w:p w14:paraId="1BED45BE" w14:textId="77777777" w:rsidR="001128B1" w:rsidRPr="001128B1" w:rsidRDefault="001128B1" w:rsidP="001128B1">
            <w:pPr>
              <w:numPr>
                <w:ilvl w:val="0"/>
                <w:numId w:val="10"/>
              </w:numPr>
              <w:spacing w:before="0" w:beforeAutospacing="0" w:after="0" w:afterAutospacing="0" w:line="240" w:lineRule="auto"/>
              <w:contextualSpacing/>
              <w:rPr>
                <w:rFonts w:ascii="Calibri" w:eastAsia="Calibri" w:hAnsi="Calibri" w:cs="Times New Roman"/>
                <w:sz w:val="18"/>
                <w:szCs w:val="18"/>
              </w:rPr>
            </w:pPr>
            <w:r w:rsidRPr="001128B1">
              <w:rPr>
                <w:rFonts w:ascii="Calibri" w:eastAsia="Calibri" w:hAnsi="Calibri" w:cs="Times New Roman"/>
                <w:sz w:val="18"/>
                <w:szCs w:val="18"/>
              </w:rPr>
              <w:t>Retreat Structure</w:t>
            </w:r>
          </w:p>
          <w:p w14:paraId="78994AAF" w14:textId="77777777" w:rsidR="001128B1" w:rsidRPr="001128B1" w:rsidRDefault="001128B1" w:rsidP="001128B1">
            <w:pPr>
              <w:numPr>
                <w:ilvl w:val="0"/>
                <w:numId w:val="10"/>
              </w:numPr>
              <w:spacing w:before="0" w:beforeAutospacing="0" w:after="0" w:afterAutospacing="0" w:line="240" w:lineRule="auto"/>
              <w:contextualSpacing/>
              <w:rPr>
                <w:rFonts w:ascii="Calibri" w:eastAsia="Calibri" w:hAnsi="Calibri" w:cs="Times New Roman"/>
                <w:sz w:val="18"/>
                <w:szCs w:val="18"/>
              </w:rPr>
            </w:pPr>
            <w:r w:rsidRPr="001128B1">
              <w:rPr>
                <w:rFonts w:ascii="Calibri" w:eastAsia="Calibri" w:hAnsi="Calibri" w:cs="Times New Roman"/>
                <w:sz w:val="18"/>
                <w:szCs w:val="18"/>
              </w:rPr>
              <w:t>What’s On?</w:t>
            </w:r>
          </w:p>
          <w:p w14:paraId="2BD31269" w14:textId="77777777" w:rsidR="001128B1" w:rsidRPr="001128B1" w:rsidRDefault="001128B1" w:rsidP="001128B1">
            <w:pPr>
              <w:numPr>
                <w:ilvl w:val="0"/>
                <w:numId w:val="10"/>
              </w:numPr>
              <w:spacing w:before="0" w:beforeAutospacing="0" w:after="0" w:afterAutospacing="0" w:line="240" w:lineRule="auto"/>
              <w:contextualSpacing/>
              <w:rPr>
                <w:rFonts w:ascii="Calibri" w:eastAsia="Calibri" w:hAnsi="Calibri" w:cs="Times New Roman"/>
                <w:sz w:val="18"/>
                <w:szCs w:val="18"/>
              </w:rPr>
            </w:pPr>
            <w:r w:rsidRPr="001128B1">
              <w:rPr>
                <w:rFonts w:ascii="Calibri" w:eastAsia="Calibri" w:hAnsi="Calibri" w:cs="Times New Roman"/>
                <w:sz w:val="18"/>
                <w:szCs w:val="18"/>
              </w:rPr>
              <w:t>Intro to Free Writing</w:t>
            </w:r>
          </w:p>
          <w:p w14:paraId="5B762347" w14:textId="77777777" w:rsidR="001128B1" w:rsidRPr="001128B1" w:rsidRDefault="001128B1" w:rsidP="001128B1">
            <w:pPr>
              <w:numPr>
                <w:ilvl w:val="0"/>
                <w:numId w:val="10"/>
              </w:numPr>
              <w:spacing w:before="0" w:beforeAutospacing="0" w:after="0" w:afterAutospacing="0" w:line="240" w:lineRule="auto"/>
              <w:contextualSpacing/>
              <w:rPr>
                <w:rFonts w:ascii="Calibri" w:eastAsia="Calibri" w:hAnsi="Calibri" w:cs="Times New Roman"/>
                <w:sz w:val="18"/>
                <w:szCs w:val="18"/>
              </w:rPr>
            </w:pPr>
            <w:r w:rsidRPr="001128B1">
              <w:rPr>
                <w:rFonts w:ascii="Calibri" w:eastAsia="Calibri" w:hAnsi="Calibri" w:cs="Times New Roman"/>
                <w:sz w:val="18"/>
                <w:szCs w:val="18"/>
              </w:rPr>
              <w:t xml:space="preserve">Peer review </w:t>
            </w:r>
          </w:p>
        </w:tc>
        <w:tc>
          <w:tcPr>
            <w:tcW w:w="1559" w:type="dxa"/>
          </w:tcPr>
          <w:p w14:paraId="5E345287" w14:textId="75BC90A7" w:rsidR="001128B1" w:rsidRPr="001128B1" w:rsidRDefault="001128B1" w:rsidP="001128B1">
            <w:pPr>
              <w:spacing w:before="0" w:beforeAutospacing="0" w:after="0" w:afterAutospacing="0" w:line="240" w:lineRule="auto"/>
              <w:ind w:left="0"/>
              <w:rPr>
                <w:rFonts w:ascii="Calibri" w:eastAsia="Calibri" w:hAnsi="Calibri" w:cs="Times New Roman"/>
                <w:sz w:val="18"/>
                <w:szCs w:val="18"/>
              </w:rPr>
            </w:pPr>
            <w:r w:rsidRPr="001128B1">
              <w:rPr>
                <w:rFonts w:ascii="Calibri" w:eastAsia="Calibri" w:hAnsi="Calibri" w:cs="Times New Roman"/>
                <w:sz w:val="18"/>
                <w:szCs w:val="18"/>
              </w:rPr>
              <w:t>Creative Free Writing - The Journey this Week</w:t>
            </w:r>
          </w:p>
          <w:p w14:paraId="184EE8ED" w14:textId="77777777" w:rsidR="001128B1" w:rsidRPr="001128B1" w:rsidRDefault="001128B1" w:rsidP="001128B1">
            <w:pPr>
              <w:spacing w:before="0" w:beforeAutospacing="0" w:after="0" w:afterAutospacing="0" w:line="240" w:lineRule="auto"/>
              <w:ind w:left="0"/>
              <w:rPr>
                <w:rFonts w:ascii="Calibri" w:eastAsia="Calibri" w:hAnsi="Calibri" w:cs="Times New Roman"/>
                <w:sz w:val="18"/>
                <w:szCs w:val="18"/>
              </w:rPr>
            </w:pPr>
          </w:p>
          <w:p w14:paraId="264A8472" w14:textId="355EEDD4" w:rsidR="001128B1" w:rsidRPr="001128B1" w:rsidRDefault="001128B1" w:rsidP="001128B1">
            <w:pPr>
              <w:spacing w:before="0" w:beforeAutospacing="0" w:after="0" w:afterAutospacing="0" w:line="240" w:lineRule="auto"/>
              <w:ind w:left="0"/>
              <w:rPr>
                <w:rFonts w:ascii="Calibri" w:eastAsia="Calibri" w:hAnsi="Calibri" w:cs="Times New Roman"/>
                <w:sz w:val="18"/>
                <w:szCs w:val="18"/>
              </w:rPr>
            </w:pPr>
            <w:r w:rsidRPr="001128B1">
              <w:rPr>
                <w:rFonts w:ascii="Calibri" w:eastAsia="Calibri" w:hAnsi="Calibri" w:cs="Times New Roman"/>
                <w:sz w:val="18"/>
                <w:szCs w:val="18"/>
              </w:rPr>
              <w:t>Barriers to writing</w:t>
            </w:r>
          </w:p>
        </w:tc>
        <w:tc>
          <w:tcPr>
            <w:tcW w:w="1560" w:type="dxa"/>
          </w:tcPr>
          <w:p w14:paraId="13C7D3AC" w14:textId="77777777" w:rsidR="001128B1" w:rsidRPr="001128B1" w:rsidRDefault="001128B1" w:rsidP="001128B1">
            <w:pPr>
              <w:spacing w:before="0" w:beforeAutospacing="0" w:after="0" w:afterAutospacing="0" w:line="240" w:lineRule="auto"/>
              <w:ind w:left="0"/>
              <w:rPr>
                <w:rFonts w:ascii="Calibri" w:eastAsia="Calibri" w:hAnsi="Calibri" w:cs="Times New Roman"/>
                <w:sz w:val="18"/>
                <w:szCs w:val="18"/>
              </w:rPr>
            </w:pPr>
            <w:r w:rsidRPr="001128B1">
              <w:rPr>
                <w:rFonts w:ascii="Calibri" w:eastAsia="Calibri" w:hAnsi="Calibri" w:cs="Times New Roman"/>
                <w:sz w:val="18"/>
                <w:szCs w:val="18"/>
              </w:rPr>
              <w:t>Free writing – about how I write on retreat</w:t>
            </w:r>
          </w:p>
          <w:p w14:paraId="7410212F" w14:textId="5E065E5D" w:rsidR="001128B1" w:rsidRPr="001128B1" w:rsidRDefault="001128B1" w:rsidP="001128B1">
            <w:pPr>
              <w:spacing w:before="0" w:beforeAutospacing="0" w:after="0" w:afterAutospacing="0" w:line="240" w:lineRule="auto"/>
              <w:ind w:left="0"/>
              <w:rPr>
                <w:rFonts w:ascii="Calibri" w:eastAsia="Calibri" w:hAnsi="Calibri" w:cs="Times New Roman"/>
                <w:sz w:val="18"/>
                <w:szCs w:val="18"/>
              </w:rPr>
            </w:pPr>
          </w:p>
          <w:p w14:paraId="0F3149C6" w14:textId="77777777" w:rsidR="001128B1" w:rsidRPr="001128B1" w:rsidRDefault="001128B1" w:rsidP="001128B1">
            <w:pPr>
              <w:spacing w:before="0" w:beforeAutospacing="0" w:after="0" w:afterAutospacing="0" w:line="240" w:lineRule="auto"/>
              <w:ind w:left="0"/>
              <w:rPr>
                <w:rFonts w:ascii="Calibri" w:eastAsia="Calibri" w:hAnsi="Calibri" w:cs="Times New Roman"/>
                <w:sz w:val="18"/>
                <w:szCs w:val="18"/>
              </w:rPr>
            </w:pPr>
            <w:r w:rsidRPr="001128B1">
              <w:rPr>
                <w:rFonts w:ascii="Calibri" w:eastAsia="Calibri" w:hAnsi="Calibri" w:cs="Times New Roman"/>
                <w:sz w:val="18"/>
                <w:szCs w:val="18"/>
              </w:rPr>
              <w:t>Constructive criticism – being a critical reader</w:t>
            </w:r>
          </w:p>
        </w:tc>
        <w:tc>
          <w:tcPr>
            <w:tcW w:w="1559" w:type="dxa"/>
          </w:tcPr>
          <w:p w14:paraId="70E7E0E2" w14:textId="15D6A1E7" w:rsidR="001128B1" w:rsidRPr="001128B1" w:rsidRDefault="001128B1" w:rsidP="001128B1">
            <w:pPr>
              <w:spacing w:before="0" w:beforeAutospacing="0" w:after="0" w:afterAutospacing="0" w:line="240" w:lineRule="auto"/>
              <w:ind w:left="0"/>
              <w:rPr>
                <w:rFonts w:ascii="Calibri" w:eastAsia="Calibri" w:hAnsi="Calibri" w:cs="Times New Roman"/>
                <w:sz w:val="18"/>
                <w:szCs w:val="18"/>
              </w:rPr>
            </w:pPr>
            <w:r w:rsidRPr="001128B1">
              <w:rPr>
                <w:rFonts w:ascii="Calibri" w:eastAsia="Calibri" w:hAnsi="Calibri" w:cs="Times New Roman"/>
                <w:sz w:val="18"/>
                <w:szCs w:val="18"/>
              </w:rPr>
              <w:t>Free writing – why I listen to the critic within</w:t>
            </w:r>
          </w:p>
          <w:p w14:paraId="0AAB2189" w14:textId="77777777" w:rsidR="001128B1" w:rsidRPr="001128B1" w:rsidRDefault="001128B1" w:rsidP="001128B1">
            <w:pPr>
              <w:spacing w:before="0" w:beforeAutospacing="0" w:after="0" w:afterAutospacing="0" w:line="240" w:lineRule="auto"/>
              <w:ind w:left="0"/>
              <w:rPr>
                <w:rFonts w:ascii="Calibri" w:eastAsia="Calibri" w:hAnsi="Calibri" w:cs="Times New Roman"/>
                <w:sz w:val="18"/>
                <w:szCs w:val="18"/>
              </w:rPr>
            </w:pPr>
          </w:p>
          <w:p w14:paraId="623239BE" w14:textId="77777777" w:rsidR="001128B1" w:rsidRPr="001128B1" w:rsidRDefault="001128B1" w:rsidP="001128B1">
            <w:pPr>
              <w:spacing w:before="0" w:beforeAutospacing="0" w:after="0" w:afterAutospacing="0" w:line="240" w:lineRule="auto"/>
              <w:ind w:left="0"/>
              <w:rPr>
                <w:rFonts w:ascii="Calibri" w:eastAsia="Calibri" w:hAnsi="Calibri" w:cs="Times New Roman"/>
                <w:sz w:val="18"/>
                <w:szCs w:val="18"/>
              </w:rPr>
            </w:pPr>
            <w:r w:rsidRPr="001128B1">
              <w:rPr>
                <w:rFonts w:ascii="Calibri" w:eastAsia="Calibri" w:hAnsi="Calibri" w:cs="Times New Roman"/>
                <w:sz w:val="18"/>
                <w:szCs w:val="18"/>
              </w:rPr>
              <w:t>The writing cycle – silencing the critic - drafting and editing</w:t>
            </w:r>
          </w:p>
        </w:tc>
        <w:tc>
          <w:tcPr>
            <w:tcW w:w="1417" w:type="dxa"/>
          </w:tcPr>
          <w:p w14:paraId="3BDE17F9" w14:textId="660DE41F" w:rsidR="001128B1" w:rsidRPr="001128B1" w:rsidRDefault="001128B1" w:rsidP="001128B1">
            <w:pPr>
              <w:spacing w:before="0" w:beforeAutospacing="0" w:after="0" w:afterAutospacing="0" w:line="240" w:lineRule="auto"/>
              <w:ind w:left="0"/>
              <w:rPr>
                <w:rFonts w:ascii="Calibri" w:eastAsia="Calibri" w:hAnsi="Calibri" w:cs="Times New Roman"/>
                <w:sz w:val="18"/>
                <w:szCs w:val="18"/>
              </w:rPr>
            </w:pPr>
            <w:r w:rsidRPr="001128B1">
              <w:rPr>
                <w:rFonts w:ascii="Calibri" w:eastAsia="Calibri" w:hAnsi="Calibri" w:cs="Times New Roman"/>
                <w:sz w:val="18"/>
                <w:szCs w:val="18"/>
              </w:rPr>
              <w:t>Free writing – my writer identity</w:t>
            </w:r>
          </w:p>
          <w:p w14:paraId="524A7F27" w14:textId="77777777" w:rsidR="001128B1" w:rsidRPr="001128B1" w:rsidRDefault="001128B1" w:rsidP="001128B1">
            <w:pPr>
              <w:spacing w:before="0" w:beforeAutospacing="0" w:after="0" w:afterAutospacing="0" w:line="240" w:lineRule="auto"/>
              <w:ind w:left="0"/>
              <w:rPr>
                <w:rFonts w:ascii="Calibri" w:eastAsia="Calibri" w:hAnsi="Calibri" w:cs="Times New Roman"/>
                <w:sz w:val="18"/>
                <w:szCs w:val="18"/>
              </w:rPr>
            </w:pPr>
          </w:p>
          <w:p w14:paraId="0EFCD0E4" w14:textId="77777777" w:rsidR="001128B1" w:rsidRPr="001128B1" w:rsidRDefault="001128B1" w:rsidP="001128B1">
            <w:pPr>
              <w:spacing w:before="0" w:beforeAutospacing="0" w:after="0" w:afterAutospacing="0" w:line="240" w:lineRule="auto"/>
              <w:ind w:left="0"/>
              <w:rPr>
                <w:rFonts w:ascii="Calibri" w:eastAsia="Calibri" w:hAnsi="Calibri" w:cs="Times New Roman"/>
                <w:sz w:val="18"/>
                <w:szCs w:val="18"/>
              </w:rPr>
            </w:pPr>
            <w:r w:rsidRPr="001128B1">
              <w:rPr>
                <w:rFonts w:ascii="Calibri" w:eastAsia="Calibri" w:hAnsi="Calibri" w:cs="Times New Roman"/>
                <w:sz w:val="18"/>
                <w:szCs w:val="18"/>
              </w:rPr>
              <w:t>Collaborative session – building and maintaining the writing momentum</w:t>
            </w:r>
          </w:p>
        </w:tc>
      </w:tr>
      <w:tr w:rsidR="001128B1" w:rsidRPr="001128B1" w14:paraId="18BF10CC" w14:textId="77777777" w:rsidTr="001128B1">
        <w:trPr>
          <w:trHeight w:val="644"/>
        </w:trPr>
        <w:tc>
          <w:tcPr>
            <w:tcW w:w="709" w:type="dxa"/>
          </w:tcPr>
          <w:p w14:paraId="08F78576" w14:textId="77777777" w:rsidR="001128B1" w:rsidRPr="001128B1" w:rsidRDefault="001128B1" w:rsidP="001128B1">
            <w:pPr>
              <w:spacing w:before="0" w:beforeAutospacing="0" w:after="0" w:afterAutospacing="0" w:line="240" w:lineRule="auto"/>
              <w:ind w:left="0"/>
              <w:rPr>
                <w:rFonts w:ascii="Calibri" w:eastAsia="Calibri" w:hAnsi="Calibri" w:cs="Times New Roman"/>
                <w:sz w:val="18"/>
                <w:szCs w:val="18"/>
              </w:rPr>
            </w:pPr>
            <w:r w:rsidRPr="001128B1">
              <w:rPr>
                <w:rFonts w:ascii="Calibri" w:eastAsia="Calibri" w:hAnsi="Calibri" w:cs="Times New Roman"/>
                <w:sz w:val="18"/>
                <w:szCs w:val="18"/>
              </w:rPr>
              <w:t>10:00</w:t>
            </w:r>
          </w:p>
        </w:tc>
        <w:tc>
          <w:tcPr>
            <w:tcW w:w="1276" w:type="dxa"/>
            <w:vMerge w:val="restart"/>
          </w:tcPr>
          <w:p w14:paraId="1AC7B97D" w14:textId="77777777" w:rsidR="001128B1" w:rsidRPr="001128B1" w:rsidRDefault="001128B1" w:rsidP="001128B1">
            <w:pPr>
              <w:spacing w:before="0" w:beforeAutospacing="0" w:after="0" w:afterAutospacing="0" w:line="240" w:lineRule="auto"/>
              <w:ind w:left="0"/>
              <w:rPr>
                <w:rFonts w:ascii="Calibri" w:eastAsia="Calibri" w:hAnsi="Calibri" w:cs="Times New Roman"/>
                <w:sz w:val="18"/>
                <w:szCs w:val="18"/>
              </w:rPr>
            </w:pPr>
            <w:r w:rsidRPr="001128B1">
              <w:rPr>
                <w:rFonts w:ascii="Calibri" w:eastAsia="Calibri" w:hAnsi="Calibri" w:cs="Times New Roman"/>
                <w:sz w:val="18"/>
                <w:szCs w:val="18"/>
              </w:rPr>
              <w:t>Writing Time</w:t>
            </w:r>
          </w:p>
          <w:p w14:paraId="7B23BE08" w14:textId="77777777" w:rsidR="001128B1" w:rsidRPr="001128B1" w:rsidRDefault="001128B1" w:rsidP="001128B1">
            <w:pPr>
              <w:spacing w:before="0" w:beforeAutospacing="0" w:after="0" w:afterAutospacing="0" w:line="240" w:lineRule="auto"/>
              <w:ind w:left="0"/>
              <w:rPr>
                <w:rFonts w:ascii="Calibri" w:eastAsia="Calibri" w:hAnsi="Calibri" w:cs="Times New Roman"/>
                <w:sz w:val="18"/>
                <w:szCs w:val="18"/>
              </w:rPr>
            </w:pPr>
          </w:p>
          <w:p w14:paraId="253E4001" w14:textId="77777777" w:rsidR="001128B1" w:rsidRPr="001128B1" w:rsidRDefault="001128B1" w:rsidP="001128B1">
            <w:pPr>
              <w:spacing w:before="0" w:beforeAutospacing="0" w:after="0" w:afterAutospacing="0" w:line="240" w:lineRule="auto"/>
              <w:ind w:left="0"/>
              <w:rPr>
                <w:rFonts w:ascii="Calibri" w:eastAsia="Calibri" w:hAnsi="Calibri" w:cs="Times New Roman"/>
                <w:sz w:val="18"/>
                <w:szCs w:val="18"/>
              </w:rPr>
            </w:pPr>
            <w:r w:rsidRPr="001128B1">
              <w:rPr>
                <w:rFonts w:ascii="Calibri" w:eastAsia="Calibri" w:hAnsi="Calibri" w:cs="Times New Roman"/>
                <w:sz w:val="18"/>
                <w:szCs w:val="18"/>
              </w:rPr>
              <w:t>(</w:t>
            </w:r>
            <w:proofErr w:type="gramStart"/>
            <w:r w:rsidRPr="001128B1">
              <w:rPr>
                <w:rFonts w:ascii="Calibri" w:eastAsia="Calibri" w:hAnsi="Calibri" w:cs="Times New Roman"/>
                <w:sz w:val="18"/>
                <w:szCs w:val="18"/>
              </w:rPr>
              <w:t>workshops</w:t>
            </w:r>
            <w:proofErr w:type="gramEnd"/>
            <w:r w:rsidRPr="001128B1">
              <w:rPr>
                <w:rFonts w:ascii="Calibri" w:eastAsia="Calibri" w:hAnsi="Calibri" w:cs="Times New Roman"/>
                <w:sz w:val="18"/>
                <w:szCs w:val="18"/>
              </w:rPr>
              <w:t xml:space="preserve"> and activities available as shown)</w:t>
            </w:r>
          </w:p>
          <w:p w14:paraId="602A2D05" w14:textId="77777777" w:rsidR="001128B1" w:rsidRPr="001128B1" w:rsidRDefault="001128B1" w:rsidP="001128B1">
            <w:pPr>
              <w:spacing w:before="0" w:beforeAutospacing="0" w:after="0" w:afterAutospacing="0" w:line="240" w:lineRule="auto"/>
              <w:ind w:left="0"/>
              <w:rPr>
                <w:rFonts w:ascii="Calibri" w:eastAsia="Calibri" w:hAnsi="Calibri" w:cs="Times New Roman"/>
                <w:sz w:val="18"/>
                <w:szCs w:val="18"/>
              </w:rPr>
            </w:pPr>
          </w:p>
          <w:p w14:paraId="4D0DFDAB" w14:textId="77777777" w:rsidR="001128B1" w:rsidRPr="001128B1" w:rsidRDefault="001128B1" w:rsidP="001128B1">
            <w:pPr>
              <w:spacing w:before="0" w:beforeAutospacing="0" w:after="0" w:afterAutospacing="0" w:line="240" w:lineRule="auto"/>
              <w:ind w:left="0"/>
              <w:rPr>
                <w:rFonts w:ascii="Calibri" w:eastAsia="Calibri" w:hAnsi="Calibri" w:cs="Times New Roman"/>
                <w:sz w:val="18"/>
                <w:szCs w:val="18"/>
              </w:rPr>
            </w:pPr>
            <w:r w:rsidRPr="001128B1">
              <w:rPr>
                <w:rFonts w:ascii="Calibri" w:eastAsia="Calibri" w:hAnsi="Calibri" w:cs="Times New Roman"/>
                <w:sz w:val="18"/>
                <w:szCs w:val="18"/>
              </w:rPr>
              <w:t>Tea/Coffee station on offer</w:t>
            </w:r>
          </w:p>
        </w:tc>
        <w:tc>
          <w:tcPr>
            <w:tcW w:w="1701" w:type="dxa"/>
            <w:vMerge/>
          </w:tcPr>
          <w:p w14:paraId="2CC975B2" w14:textId="77777777" w:rsidR="001128B1" w:rsidRPr="001128B1" w:rsidRDefault="001128B1" w:rsidP="001128B1">
            <w:pPr>
              <w:spacing w:before="0" w:beforeAutospacing="0" w:after="0" w:afterAutospacing="0" w:line="240" w:lineRule="auto"/>
              <w:ind w:left="0"/>
              <w:rPr>
                <w:rFonts w:ascii="Calibri" w:eastAsia="Calibri" w:hAnsi="Calibri" w:cs="Times New Roman"/>
                <w:sz w:val="18"/>
                <w:szCs w:val="18"/>
              </w:rPr>
            </w:pPr>
          </w:p>
        </w:tc>
        <w:tc>
          <w:tcPr>
            <w:tcW w:w="1559" w:type="dxa"/>
          </w:tcPr>
          <w:p w14:paraId="022A169E" w14:textId="77777777" w:rsidR="001128B1" w:rsidRDefault="001128B1" w:rsidP="001128B1">
            <w:pPr>
              <w:spacing w:before="0" w:beforeAutospacing="0" w:after="0" w:afterAutospacing="0" w:line="240" w:lineRule="auto"/>
              <w:ind w:left="0"/>
              <w:rPr>
                <w:rFonts w:ascii="Calibri" w:eastAsia="Calibri" w:hAnsi="Calibri" w:cs="Times New Roman"/>
                <w:sz w:val="18"/>
                <w:szCs w:val="18"/>
              </w:rPr>
            </w:pPr>
          </w:p>
          <w:p w14:paraId="0E92362C" w14:textId="77777777" w:rsidR="001128B1" w:rsidRDefault="001128B1" w:rsidP="001128B1">
            <w:pPr>
              <w:spacing w:before="0" w:beforeAutospacing="0" w:after="0" w:afterAutospacing="0" w:line="240" w:lineRule="auto"/>
              <w:ind w:left="0"/>
              <w:rPr>
                <w:rFonts w:ascii="Calibri" w:eastAsia="Calibri" w:hAnsi="Calibri" w:cs="Times New Roman"/>
                <w:sz w:val="18"/>
                <w:szCs w:val="18"/>
              </w:rPr>
            </w:pPr>
          </w:p>
          <w:p w14:paraId="7A604BDF" w14:textId="77777777" w:rsidR="001128B1" w:rsidRDefault="001128B1" w:rsidP="001128B1">
            <w:pPr>
              <w:spacing w:before="0" w:beforeAutospacing="0" w:after="0" w:afterAutospacing="0" w:line="240" w:lineRule="auto"/>
              <w:ind w:left="0"/>
              <w:rPr>
                <w:rFonts w:ascii="Calibri" w:eastAsia="Calibri" w:hAnsi="Calibri" w:cs="Times New Roman"/>
                <w:sz w:val="18"/>
                <w:szCs w:val="18"/>
              </w:rPr>
            </w:pPr>
          </w:p>
          <w:p w14:paraId="47B4E8B5" w14:textId="5B4BB3E1" w:rsidR="001128B1" w:rsidRPr="001128B1" w:rsidRDefault="001128B1" w:rsidP="001128B1">
            <w:pPr>
              <w:spacing w:before="0" w:beforeAutospacing="0" w:after="0" w:afterAutospacing="0" w:line="240" w:lineRule="auto"/>
              <w:ind w:left="0"/>
              <w:rPr>
                <w:rFonts w:ascii="Calibri" w:eastAsia="Calibri" w:hAnsi="Calibri" w:cs="Times New Roman"/>
                <w:sz w:val="18"/>
                <w:szCs w:val="18"/>
              </w:rPr>
            </w:pPr>
            <w:r w:rsidRPr="001128B1">
              <w:rPr>
                <w:rFonts w:ascii="Calibri" w:eastAsia="Calibri" w:hAnsi="Calibri" w:cs="Times New Roman"/>
                <w:sz w:val="18"/>
                <w:szCs w:val="18"/>
              </w:rPr>
              <w:t>Writing Introductions</w:t>
            </w:r>
          </w:p>
        </w:tc>
        <w:tc>
          <w:tcPr>
            <w:tcW w:w="1560" w:type="dxa"/>
          </w:tcPr>
          <w:p w14:paraId="664750CF" w14:textId="77777777" w:rsidR="001128B1" w:rsidRDefault="001128B1" w:rsidP="001128B1">
            <w:pPr>
              <w:spacing w:before="0" w:beforeAutospacing="0" w:after="0" w:afterAutospacing="0" w:line="240" w:lineRule="auto"/>
              <w:ind w:left="0"/>
              <w:rPr>
                <w:rFonts w:ascii="Calibri" w:eastAsia="Calibri" w:hAnsi="Calibri" w:cs="Times New Roman"/>
                <w:sz w:val="18"/>
                <w:szCs w:val="18"/>
              </w:rPr>
            </w:pPr>
          </w:p>
          <w:p w14:paraId="22B2D276" w14:textId="77777777" w:rsidR="001128B1" w:rsidRDefault="001128B1" w:rsidP="001128B1">
            <w:pPr>
              <w:spacing w:before="0" w:beforeAutospacing="0" w:after="0" w:afterAutospacing="0" w:line="240" w:lineRule="auto"/>
              <w:ind w:left="0"/>
              <w:rPr>
                <w:rFonts w:ascii="Calibri" w:eastAsia="Calibri" w:hAnsi="Calibri" w:cs="Times New Roman"/>
                <w:sz w:val="18"/>
                <w:szCs w:val="18"/>
              </w:rPr>
            </w:pPr>
          </w:p>
          <w:p w14:paraId="6A11F2C6" w14:textId="77777777" w:rsidR="001128B1" w:rsidRDefault="001128B1" w:rsidP="001128B1">
            <w:pPr>
              <w:spacing w:before="0" w:beforeAutospacing="0" w:after="0" w:afterAutospacing="0" w:line="240" w:lineRule="auto"/>
              <w:ind w:left="0"/>
              <w:rPr>
                <w:rFonts w:ascii="Calibri" w:eastAsia="Calibri" w:hAnsi="Calibri" w:cs="Times New Roman"/>
                <w:sz w:val="18"/>
                <w:szCs w:val="18"/>
              </w:rPr>
            </w:pPr>
          </w:p>
          <w:p w14:paraId="025046B1" w14:textId="4D9B94C8" w:rsidR="001128B1" w:rsidRPr="001128B1" w:rsidRDefault="001128B1" w:rsidP="001128B1">
            <w:pPr>
              <w:spacing w:before="0" w:beforeAutospacing="0" w:after="0" w:afterAutospacing="0" w:line="240" w:lineRule="auto"/>
              <w:ind w:left="0"/>
              <w:rPr>
                <w:rFonts w:ascii="Calibri" w:eastAsia="Calibri" w:hAnsi="Calibri" w:cs="Times New Roman"/>
                <w:sz w:val="18"/>
                <w:szCs w:val="18"/>
              </w:rPr>
            </w:pPr>
            <w:r w:rsidRPr="001128B1">
              <w:rPr>
                <w:rFonts w:ascii="Calibri" w:eastAsia="Calibri" w:hAnsi="Calibri" w:cs="Times New Roman"/>
                <w:sz w:val="18"/>
                <w:szCs w:val="18"/>
              </w:rPr>
              <w:t>Building the Body</w:t>
            </w:r>
          </w:p>
        </w:tc>
        <w:tc>
          <w:tcPr>
            <w:tcW w:w="1559" w:type="dxa"/>
          </w:tcPr>
          <w:p w14:paraId="063AEB95" w14:textId="77777777" w:rsidR="001128B1" w:rsidRDefault="001128B1" w:rsidP="001128B1">
            <w:pPr>
              <w:spacing w:before="0" w:beforeAutospacing="0" w:after="0" w:afterAutospacing="0" w:line="240" w:lineRule="auto"/>
              <w:ind w:left="0"/>
              <w:rPr>
                <w:rFonts w:ascii="Calibri" w:eastAsia="Calibri" w:hAnsi="Calibri" w:cs="Times New Roman"/>
                <w:sz w:val="18"/>
                <w:szCs w:val="18"/>
              </w:rPr>
            </w:pPr>
          </w:p>
          <w:p w14:paraId="613EEA46" w14:textId="77777777" w:rsidR="001128B1" w:rsidRDefault="001128B1" w:rsidP="001128B1">
            <w:pPr>
              <w:spacing w:before="0" w:beforeAutospacing="0" w:after="0" w:afterAutospacing="0" w:line="240" w:lineRule="auto"/>
              <w:ind w:left="0"/>
              <w:rPr>
                <w:rFonts w:ascii="Calibri" w:eastAsia="Calibri" w:hAnsi="Calibri" w:cs="Times New Roman"/>
                <w:sz w:val="18"/>
                <w:szCs w:val="18"/>
              </w:rPr>
            </w:pPr>
          </w:p>
          <w:p w14:paraId="4FA5DB14" w14:textId="77777777" w:rsidR="001128B1" w:rsidRDefault="001128B1" w:rsidP="001128B1">
            <w:pPr>
              <w:spacing w:before="0" w:beforeAutospacing="0" w:after="0" w:afterAutospacing="0" w:line="240" w:lineRule="auto"/>
              <w:ind w:left="0"/>
              <w:rPr>
                <w:rFonts w:ascii="Calibri" w:eastAsia="Calibri" w:hAnsi="Calibri" w:cs="Times New Roman"/>
                <w:sz w:val="18"/>
                <w:szCs w:val="18"/>
              </w:rPr>
            </w:pPr>
          </w:p>
          <w:p w14:paraId="5CB4AD18" w14:textId="28D26FC0" w:rsidR="001128B1" w:rsidRPr="001128B1" w:rsidRDefault="001128B1" w:rsidP="001128B1">
            <w:pPr>
              <w:spacing w:before="0" w:beforeAutospacing="0" w:after="0" w:afterAutospacing="0" w:line="240" w:lineRule="auto"/>
              <w:ind w:left="0"/>
              <w:rPr>
                <w:rFonts w:ascii="Calibri" w:eastAsia="Calibri" w:hAnsi="Calibri" w:cs="Times New Roman"/>
                <w:sz w:val="18"/>
                <w:szCs w:val="18"/>
              </w:rPr>
            </w:pPr>
            <w:r w:rsidRPr="001128B1">
              <w:rPr>
                <w:rFonts w:ascii="Calibri" w:eastAsia="Calibri" w:hAnsi="Calibri" w:cs="Times New Roman"/>
                <w:sz w:val="18"/>
                <w:szCs w:val="18"/>
              </w:rPr>
              <w:t xml:space="preserve">Concluding </w:t>
            </w:r>
          </w:p>
        </w:tc>
        <w:tc>
          <w:tcPr>
            <w:tcW w:w="1417" w:type="dxa"/>
            <w:vAlign w:val="center"/>
          </w:tcPr>
          <w:p w14:paraId="258AA85D" w14:textId="0D3FB97A" w:rsidR="001128B1" w:rsidRPr="001128B1" w:rsidRDefault="001128B1" w:rsidP="001128B1">
            <w:pPr>
              <w:spacing w:before="0" w:beforeAutospacing="0" w:after="0" w:afterAutospacing="0" w:line="240" w:lineRule="auto"/>
              <w:ind w:left="0"/>
              <w:rPr>
                <w:rFonts w:ascii="Calibri" w:eastAsia="Calibri" w:hAnsi="Calibri" w:cs="Times New Roman"/>
                <w:sz w:val="18"/>
                <w:szCs w:val="18"/>
              </w:rPr>
            </w:pPr>
            <w:r w:rsidRPr="001128B1">
              <w:rPr>
                <w:rFonts w:ascii="Calibri" w:eastAsia="Calibri" w:hAnsi="Calibri" w:cs="Times New Roman"/>
                <w:sz w:val="18"/>
                <w:szCs w:val="18"/>
              </w:rPr>
              <w:t>Writing Time</w:t>
            </w:r>
          </w:p>
          <w:p w14:paraId="5369B12E" w14:textId="77777777" w:rsidR="001128B1" w:rsidRPr="001128B1" w:rsidRDefault="001128B1" w:rsidP="001128B1">
            <w:pPr>
              <w:spacing w:before="0" w:beforeAutospacing="0" w:after="0" w:afterAutospacing="0" w:line="240" w:lineRule="auto"/>
              <w:ind w:left="0"/>
              <w:jc w:val="center"/>
              <w:rPr>
                <w:rFonts w:ascii="Calibri" w:eastAsia="Calibri" w:hAnsi="Calibri" w:cs="Times New Roman"/>
                <w:sz w:val="18"/>
                <w:szCs w:val="18"/>
              </w:rPr>
            </w:pPr>
          </w:p>
        </w:tc>
      </w:tr>
      <w:tr w:rsidR="001128B1" w:rsidRPr="001128B1" w14:paraId="5099F7AD" w14:textId="77777777" w:rsidTr="001128B1">
        <w:trPr>
          <w:trHeight w:val="997"/>
        </w:trPr>
        <w:tc>
          <w:tcPr>
            <w:tcW w:w="709" w:type="dxa"/>
          </w:tcPr>
          <w:p w14:paraId="74F428D7" w14:textId="77777777" w:rsidR="001128B1" w:rsidRPr="001128B1" w:rsidRDefault="001128B1" w:rsidP="001128B1">
            <w:pPr>
              <w:spacing w:before="0" w:beforeAutospacing="0" w:after="0" w:afterAutospacing="0" w:line="240" w:lineRule="auto"/>
              <w:ind w:left="0"/>
              <w:rPr>
                <w:rFonts w:ascii="Calibri" w:eastAsia="Calibri" w:hAnsi="Calibri" w:cs="Times New Roman"/>
                <w:sz w:val="18"/>
                <w:szCs w:val="18"/>
              </w:rPr>
            </w:pPr>
            <w:r w:rsidRPr="001128B1">
              <w:rPr>
                <w:rFonts w:ascii="Calibri" w:eastAsia="Calibri" w:hAnsi="Calibri" w:cs="Times New Roman"/>
                <w:sz w:val="18"/>
                <w:szCs w:val="18"/>
              </w:rPr>
              <w:t>11:00</w:t>
            </w:r>
          </w:p>
        </w:tc>
        <w:tc>
          <w:tcPr>
            <w:tcW w:w="1276" w:type="dxa"/>
            <w:vMerge/>
          </w:tcPr>
          <w:p w14:paraId="55CFABED" w14:textId="77777777" w:rsidR="001128B1" w:rsidRPr="001128B1" w:rsidRDefault="001128B1" w:rsidP="001128B1">
            <w:pPr>
              <w:spacing w:before="0" w:beforeAutospacing="0" w:after="0" w:afterAutospacing="0" w:line="240" w:lineRule="auto"/>
              <w:ind w:left="0"/>
              <w:rPr>
                <w:rFonts w:ascii="Calibri" w:eastAsia="Calibri" w:hAnsi="Calibri" w:cs="Times New Roman"/>
                <w:sz w:val="18"/>
                <w:szCs w:val="18"/>
              </w:rPr>
            </w:pPr>
          </w:p>
        </w:tc>
        <w:tc>
          <w:tcPr>
            <w:tcW w:w="1701" w:type="dxa"/>
          </w:tcPr>
          <w:p w14:paraId="1B038BA0" w14:textId="77777777" w:rsidR="001128B1" w:rsidRPr="001128B1" w:rsidRDefault="001128B1" w:rsidP="001128B1">
            <w:pPr>
              <w:spacing w:before="0" w:beforeAutospacing="0" w:after="0" w:afterAutospacing="0" w:line="240" w:lineRule="auto"/>
              <w:ind w:left="0"/>
              <w:rPr>
                <w:rFonts w:ascii="Calibri" w:eastAsia="Calibri" w:hAnsi="Calibri" w:cs="Times New Roman"/>
                <w:sz w:val="18"/>
                <w:szCs w:val="18"/>
              </w:rPr>
            </w:pPr>
            <w:r w:rsidRPr="001128B1">
              <w:rPr>
                <w:rFonts w:ascii="Calibri" w:eastAsia="Calibri" w:hAnsi="Calibri" w:cs="Times New Roman"/>
                <w:sz w:val="18"/>
                <w:szCs w:val="18"/>
              </w:rPr>
              <w:t xml:space="preserve">Tea Break </w:t>
            </w:r>
          </w:p>
          <w:p w14:paraId="72103B82" w14:textId="77777777" w:rsidR="001128B1" w:rsidRPr="001128B1" w:rsidRDefault="001128B1" w:rsidP="001128B1">
            <w:pPr>
              <w:spacing w:before="0" w:beforeAutospacing="0" w:after="0" w:afterAutospacing="0" w:line="240" w:lineRule="auto"/>
              <w:ind w:left="0"/>
              <w:rPr>
                <w:rFonts w:ascii="Calibri" w:eastAsia="Calibri" w:hAnsi="Calibri" w:cs="Times New Roman"/>
                <w:sz w:val="18"/>
                <w:szCs w:val="18"/>
              </w:rPr>
            </w:pPr>
          </w:p>
          <w:p w14:paraId="73C7E7E1" w14:textId="1C1B3B66" w:rsidR="001128B1" w:rsidRPr="001128B1" w:rsidRDefault="001128B1" w:rsidP="001128B1">
            <w:pPr>
              <w:spacing w:before="0" w:beforeAutospacing="0" w:after="0" w:afterAutospacing="0" w:line="240" w:lineRule="auto"/>
              <w:ind w:left="0"/>
              <w:rPr>
                <w:rFonts w:ascii="Calibri" w:eastAsia="Calibri" w:hAnsi="Calibri" w:cs="Times New Roman"/>
                <w:sz w:val="18"/>
                <w:szCs w:val="18"/>
              </w:rPr>
            </w:pPr>
            <w:r w:rsidRPr="001128B1">
              <w:rPr>
                <w:rFonts w:ascii="Calibri" w:eastAsia="Calibri" w:hAnsi="Calibri" w:cs="Times New Roman"/>
                <w:sz w:val="18"/>
                <w:szCs w:val="18"/>
              </w:rPr>
              <w:t>The Technical Issues of Writing for Publication</w:t>
            </w:r>
          </w:p>
        </w:tc>
        <w:tc>
          <w:tcPr>
            <w:tcW w:w="1559" w:type="dxa"/>
            <w:vAlign w:val="center"/>
          </w:tcPr>
          <w:p w14:paraId="5717941B" w14:textId="77777777" w:rsidR="001128B1" w:rsidRPr="001128B1" w:rsidRDefault="001128B1" w:rsidP="001128B1">
            <w:pPr>
              <w:spacing w:before="0" w:beforeAutospacing="0" w:after="0" w:afterAutospacing="0" w:line="240" w:lineRule="auto"/>
              <w:ind w:left="0"/>
              <w:jc w:val="center"/>
              <w:rPr>
                <w:rFonts w:ascii="Calibri" w:eastAsia="Calibri" w:hAnsi="Calibri" w:cs="Times New Roman"/>
                <w:sz w:val="18"/>
                <w:szCs w:val="18"/>
              </w:rPr>
            </w:pPr>
          </w:p>
          <w:p w14:paraId="3E99A2E8" w14:textId="77777777" w:rsidR="001128B1" w:rsidRPr="001128B1" w:rsidRDefault="001128B1" w:rsidP="001128B1">
            <w:pPr>
              <w:spacing w:before="0" w:beforeAutospacing="0" w:after="0" w:afterAutospacing="0" w:line="240" w:lineRule="auto"/>
              <w:ind w:left="0"/>
              <w:jc w:val="center"/>
              <w:rPr>
                <w:rFonts w:ascii="Calibri" w:eastAsia="Calibri" w:hAnsi="Calibri" w:cs="Times New Roman"/>
                <w:sz w:val="18"/>
                <w:szCs w:val="18"/>
              </w:rPr>
            </w:pPr>
            <w:r w:rsidRPr="001128B1">
              <w:rPr>
                <w:rFonts w:ascii="Calibri" w:eastAsia="Calibri" w:hAnsi="Calibri" w:cs="Times New Roman"/>
                <w:sz w:val="18"/>
                <w:szCs w:val="18"/>
              </w:rPr>
              <w:t>Writing Time</w:t>
            </w:r>
          </w:p>
          <w:p w14:paraId="270B629E" w14:textId="77777777" w:rsidR="001128B1" w:rsidRPr="001128B1" w:rsidRDefault="001128B1" w:rsidP="001128B1">
            <w:pPr>
              <w:spacing w:before="0" w:beforeAutospacing="0" w:after="0" w:afterAutospacing="0" w:line="240" w:lineRule="auto"/>
              <w:ind w:left="0"/>
              <w:jc w:val="center"/>
              <w:rPr>
                <w:rFonts w:ascii="Calibri" w:eastAsia="Calibri" w:hAnsi="Calibri" w:cs="Times New Roman"/>
                <w:sz w:val="18"/>
                <w:szCs w:val="18"/>
              </w:rPr>
            </w:pPr>
          </w:p>
        </w:tc>
        <w:tc>
          <w:tcPr>
            <w:tcW w:w="1560" w:type="dxa"/>
            <w:vAlign w:val="center"/>
          </w:tcPr>
          <w:p w14:paraId="7AD3140C" w14:textId="77777777" w:rsidR="001128B1" w:rsidRPr="001128B1" w:rsidRDefault="001128B1" w:rsidP="001128B1">
            <w:pPr>
              <w:spacing w:before="0" w:beforeAutospacing="0" w:after="0" w:afterAutospacing="0" w:line="240" w:lineRule="auto"/>
              <w:ind w:left="0"/>
              <w:jc w:val="center"/>
              <w:rPr>
                <w:rFonts w:ascii="Calibri" w:eastAsia="Calibri" w:hAnsi="Calibri" w:cs="Times New Roman"/>
                <w:sz w:val="18"/>
                <w:szCs w:val="18"/>
              </w:rPr>
            </w:pPr>
          </w:p>
          <w:p w14:paraId="0EB50999" w14:textId="77777777" w:rsidR="001128B1" w:rsidRPr="001128B1" w:rsidRDefault="001128B1" w:rsidP="001128B1">
            <w:pPr>
              <w:spacing w:before="0" w:beforeAutospacing="0" w:after="0" w:afterAutospacing="0" w:line="240" w:lineRule="auto"/>
              <w:ind w:left="0"/>
              <w:jc w:val="center"/>
              <w:rPr>
                <w:rFonts w:ascii="Calibri" w:eastAsia="Calibri" w:hAnsi="Calibri" w:cs="Times New Roman"/>
                <w:sz w:val="18"/>
                <w:szCs w:val="18"/>
              </w:rPr>
            </w:pPr>
            <w:r w:rsidRPr="001128B1">
              <w:rPr>
                <w:rFonts w:ascii="Calibri" w:eastAsia="Calibri" w:hAnsi="Calibri" w:cs="Times New Roman"/>
                <w:sz w:val="18"/>
                <w:szCs w:val="18"/>
              </w:rPr>
              <w:t>Writing Time</w:t>
            </w:r>
          </w:p>
          <w:p w14:paraId="523DE229" w14:textId="77777777" w:rsidR="001128B1" w:rsidRPr="001128B1" w:rsidRDefault="001128B1" w:rsidP="001128B1">
            <w:pPr>
              <w:spacing w:before="0" w:beforeAutospacing="0" w:after="0" w:afterAutospacing="0" w:line="240" w:lineRule="auto"/>
              <w:ind w:left="0"/>
              <w:jc w:val="center"/>
              <w:rPr>
                <w:rFonts w:ascii="Calibri" w:eastAsia="Calibri" w:hAnsi="Calibri" w:cs="Times New Roman"/>
                <w:sz w:val="18"/>
                <w:szCs w:val="18"/>
              </w:rPr>
            </w:pPr>
          </w:p>
        </w:tc>
        <w:tc>
          <w:tcPr>
            <w:tcW w:w="1559" w:type="dxa"/>
            <w:vAlign w:val="center"/>
          </w:tcPr>
          <w:p w14:paraId="2B1A25D9" w14:textId="77777777" w:rsidR="001128B1" w:rsidRPr="001128B1" w:rsidRDefault="001128B1" w:rsidP="001128B1">
            <w:pPr>
              <w:spacing w:before="0" w:beforeAutospacing="0" w:after="0" w:afterAutospacing="0" w:line="240" w:lineRule="auto"/>
              <w:ind w:left="0"/>
              <w:jc w:val="center"/>
              <w:rPr>
                <w:rFonts w:ascii="Calibri" w:eastAsia="Calibri" w:hAnsi="Calibri" w:cs="Times New Roman"/>
                <w:sz w:val="18"/>
                <w:szCs w:val="18"/>
              </w:rPr>
            </w:pPr>
          </w:p>
          <w:p w14:paraId="252ABF57" w14:textId="77777777" w:rsidR="001128B1" w:rsidRPr="001128B1" w:rsidRDefault="001128B1" w:rsidP="001128B1">
            <w:pPr>
              <w:spacing w:before="0" w:beforeAutospacing="0" w:after="0" w:afterAutospacing="0" w:line="240" w:lineRule="auto"/>
              <w:ind w:left="0"/>
              <w:jc w:val="center"/>
              <w:rPr>
                <w:rFonts w:ascii="Calibri" w:eastAsia="Calibri" w:hAnsi="Calibri" w:cs="Times New Roman"/>
                <w:sz w:val="18"/>
                <w:szCs w:val="18"/>
              </w:rPr>
            </w:pPr>
            <w:r w:rsidRPr="001128B1">
              <w:rPr>
                <w:rFonts w:ascii="Calibri" w:eastAsia="Calibri" w:hAnsi="Calibri" w:cs="Times New Roman"/>
                <w:sz w:val="18"/>
                <w:szCs w:val="18"/>
              </w:rPr>
              <w:t>Writing Time</w:t>
            </w:r>
          </w:p>
          <w:p w14:paraId="73FB2759" w14:textId="77777777" w:rsidR="001128B1" w:rsidRPr="001128B1" w:rsidRDefault="001128B1" w:rsidP="001128B1">
            <w:pPr>
              <w:spacing w:before="0" w:beforeAutospacing="0" w:after="0" w:afterAutospacing="0" w:line="240" w:lineRule="auto"/>
              <w:ind w:left="0"/>
              <w:jc w:val="center"/>
              <w:rPr>
                <w:rFonts w:ascii="Calibri" w:eastAsia="Calibri" w:hAnsi="Calibri" w:cs="Times New Roman"/>
                <w:sz w:val="18"/>
                <w:szCs w:val="18"/>
              </w:rPr>
            </w:pPr>
          </w:p>
        </w:tc>
        <w:tc>
          <w:tcPr>
            <w:tcW w:w="1417" w:type="dxa"/>
            <w:vAlign w:val="center"/>
          </w:tcPr>
          <w:p w14:paraId="05216AC3" w14:textId="77777777" w:rsidR="001128B1" w:rsidRPr="001128B1" w:rsidRDefault="001128B1" w:rsidP="001128B1">
            <w:pPr>
              <w:spacing w:before="0" w:beforeAutospacing="0" w:after="0" w:afterAutospacing="0" w:line="240" w:lineRule="auto"/>
              <w:ind w:left="0"/>
              <w:jc w:val="center"/>
              <w:rPr>
                <w:rFonts w:ascii="Calibri" w:eastAsia="Calibri" w:hAnsi="Calibri" w:cs="Times New Roman"/>
                <w:sz w:val="18"/>
                <w:szCs w:val="18"/>
              </w:rPr>
            </w:pPr>
          </w:p>
          <w:p w14:paraId="6E095DD4" w14:textId="77777777" w:rsidR="001128B1" w:rsidRPr="001128B1" w:rsidRDefault="001128B1" w:rsidP="001128B1">
            <w:pPr>
              <w:spacing w:before="0" w:beforeAutospacing="0" w:after="0" w:afterAutospacing="0" w:line="240" w:lineRule="auto"/>
              <w:ind w:left="0"/>
              <w:jc w:val="center"/>
              <w:rPr>
                <w:rFonts w:ascii="Calibri" w:eastAsia="Calibri" w:hAnsi="Calibri" w:cs="Times New Roman"/>
                <w:sz w:val="18"/>
                <w:szCs w:val="18"/>
              </w:rPr>
            </w:pPr>
            <w:r w:rsidRPr="001128B1">
              <w:rPr>
                <w:rFonts w:ascii="Calibri" w:eastAsia="Calibri" w:hAnsi="Calibri" w:cs="Times New Roman"/>
                <w:sz w:val="18"/>
                <w:szCs w:val="18"/>
              </w:rPr>
              <w:t>Writing Time</w:t>
            </w:r>
          </w:p>
          <w:p w14:paraId="7861878C" w14:textId="77777777" w:rsidR="001128B1" w:rsidRPr="001128B1" w:rsidRDefault="001128B1" w:rsidP="001128B1">
            <w:pPr>
              <w:spacing w:before="0" w:beforeAutospacing="0" w:after="0" w:afterAutospacing="0" w:line="240" w:lineRule="auto"/>
              <w:ind w:left="0"/>
              <w:jc w:val="center"/>
              <w:rPr>
                <w:rFonts w:ascii="Calibri" w:eastAsia="Calibri" w:hAnsi="Calibri" w:cs="Times New Roman"/>
                <w:sz w:val="18"/>
                <w:szCs w:val="18"/>
              </w:rPr>
            </w:pPr>
          </w:p>
        </w:tc>
      </w:tr>
      <w:tr w:rsidR="001128B1" w:rsidRPr="001128B1" w14:paraId="36E5754C" w14:textId="77777777" w:rsidTr="001128B1">
        <w:trPr>
          <w:trHeight w:val="996"/>
        </w:trPr>
        <w:tc>
          <w:tcPr>
            <w:tcW w:w="709" w:type="dxa"/>
          </w:tcPr>
          <w:p w14:paraId="3DBF7E64" w14:textId="77777777" w:rsidR="001128B1" w:rsidRPr="001128B1" w:rsidRDefault="001128B1" w:rsidP="001128B1">
            <w:pPr>
              <w:spacing w:before="0" w:beforeAutospacing="0" w:after="0" w:afterAutospacing="0" w:line="240" w:lineRule="auto"/>
              <w:ind w:left="0"/>
              <w:rPr>
                <w:rFonts w:ascii="Calibri" w:eastAsia="Calibri" w:hAnsi="Calibri" w:cs="Times New Roman"/>
                <w:sz w:val="18"/>
                <w:szCs w:val="18"/>
              </w:rPr>
            </w:pPr>
            <w:r w:rsidRPr="001128B1">
              <w:rPr>
                <w:rFonts w:ascii="Calibri" w:eastAsia="Calibri" w:hAnsi="Calibri" w:cs="Times New Roman"/>
                <w:sz w:val="18"/>
                <w:szCs w:val="18"/>
              </w:rPr>
              <w:t>12:00</w:t>
            </w:r>
          </w:p>
        </w:tc>
        <w:tc>
          <w:tcPr>
            <w:tcW w:w="1276" w:type="dxa"/>
            <w:vMerge/>
          </w:tcPr>
          <w:p w14:paraId="7660944C" w14:textId="77777777" w:rsidR="001128B1" w:rsidRPr="001128B1" w:rsidRDefault="001128B1" w:rsidP="001128B1">
            <w:pPr>
              <w:spacing w:before="0" w:beforeAutospacing="0" w:after="0" w:afterAutospacing="0" w:line="240" w:lineRule="auto"/>
              <w:ind w:left="0"/>
              <w:rPr>
                <w:rFonts w:ascii="Calibri" w:eastAsia="Calibri" w:hAnsi="Calibri" w:cs="Times New Roman"/>
                <w:sz w:val="18"/>
                <w:szCs w:val="18"/>
              </w:rPr>
            </w:pPr>
          </w:p>
        </w:tc>
        <w:tc>
          <w:tcPr>
            <w:tcW w:w="1701" w:type="dxa"/>
            <w:vAlign w:val="center"/>
          </w:tcPr>
          <w:p w14:paraId="72261CDF" w14:textId="77777777" w:rsidR="001128B1" w:rsidRPr="001128B1" w:rsidRDefault="001128B1" w:rsidP="001128B1">
            <w:pPr>
              <w:spacing w:before="0" w:beforeAutospacing="0" w:after="0" w:afterAutospacing="0" w:line="240" w:lineRule="auto"/>
              <w:ind w:left="0"/>
              <w:jc w:val="center"/>
              <w:rPr>
                <w:rFonts w:ascii="Calibri" w:eastAsia="Calibri" w:hAnsi="Calibri" w:cs="Times New Roman"/>
                <w:sz w:val="18"/>
                <w:szCs w:val="18"/>
              </w:rPr>
            </w:pPr>
          </w:p>
          <w:p w14:paraId="3B2E7B31" w14:textId="77777777" w:rsidR="001128B1" w:rsidRPr="001128B1" w:rsidRDefault="001128B1" w:rsidP="001128B1">
            <w:pPr>
              <w:spacing w:before="0" w:beforeAutospacing="0" w:after="0" w:afterAutospacing="0" w:line="240" w:lineRule="auto"/>
              <w:ind w:left="0"/>
              <w:jc w:val="center"/>
              <w:rPr>
                <w:rFonts w:ascii="Calibri" w:eastAsia="Calibri" w:hAnsi="Calibri" w:cs="Times New Roman"/>
                <w:sz w:val="18"/>
                <w:szCs w:val="18"/>
              </w:rPr>
            </w:pPr>
            <w:r w:rsidRPr="001128B1">
              <w:rPr>
                <w:rFonts w:ascii="Calibri" w:eastAsia="Calibri" w:hAnsi="Calibri" w:cs="Times New Roman"/>
                <w:sz w:val="18"/>
                <w:szCs w:val="18"/>
              </w:rPr>
              <w:t>Writing Time</w:t>
            </w:r>
          </w:p>
          <w:p w14:paraId="0138DB19" w14:textId="77777777" w:rsidR="001128B1" w:rsidRPr="001128B1" w:rsidRDefault="001128B1" w:rsidP="001128B1">
            <w:pPr>
              <w:spacing w:before="0" w:beforeAutospacing="0" w:after="0" w:afterAutospacing="0" w:line="240" w:lineRule="auto"/>
              <w:ind w:left="0"/>
              <w:jc w:val="center"/>
              <w:rPr>
                <w:rFonts w:ascii="Calibri" w:eastAsia="Calibri" w:hAnsi="Calibri" w:cs="Times New Roman"/>
                <w:sz w:val="18"/>
                <w:szCs w:val="18"/>
              </w:rPr>
            </w:pPr>
          </w:p>
        </w:tc>
        <w:tc>
          <w:tcPr>
            <w:tcW w:w="1559" w:type="dxa"/>
            <w:vAlign w:val="center"/>
          </w:tcPr>
          <w:p w14:paraId="7D3A0ED1" w14:textId="77777777" w:rsidR="001128B1" w:rsidRPr="001128B1" w:rsidRDefault="001128B1" w:rsidP="001128B1">
            <w:pPr>
              <w:spacing w:before="0" w:beforeAutospacing="0" w:after="0" w:afterAutospacing="0" w:line="240" w:lineRule="auto"/>
              <w:ind w:left="0"/>
              <w:jc w:val="center"/>
              <w:rPr>
                <w:rFonts w:ascii="Calibri" w:eastAsia="Calibri" w:hAnsi="Calibri" w:cs="Times New Roman"/>
                <w:sz w:val="18"/>
                <w:szCs w:val="18"/>
              </w:rPr>
            </w:pPr>
          </w:p>
          <w:p w14:paraId="375765BB" w14:textId="77777777" w:rsidR="001128B1" w:rsidRPr="001128B1" w:rsidRDefault="001128B1" w:rsidP="001128B1">
            <w:pPr>
              <w:spacing w:before="0" w:beforeAutospacing="0" w:after="0" w:afterAutospacing="0" w:line="240" w:lineRule="auto"/>
              <w:ind w:left="0"/>
              <w:jc w:val="center"/>
              <w:rPr>
                <w:rFonts w:ascii="Calibri" w:eastAsia="Calibri" w:hAnsi="Calibri" w:cs="Times New Roman"/>
                <w:sz w:val="18"/>
                <w:szCs w:val="18"/>
              </w:rPr>
            </w:pPr>
            <w:r w:rsidRPr="001128B1">
              <w:rPr>
                <w:rFonts w:ascii="Calibri" w:eastAsia="Calibri" w:hAnsi="Calibri" w:cs="Times New Roman"/>
                <w:sz w:val="18"/>
                <w:szCs w:val="18"/>
              </w:rPr>
              <w:t>Writing Time</w:t>
            </w:r>
          </w:p>
          <w:p w14:paraId="2EE69B6A" w14:textId="77777777" w:rsidR="001128B1" w:rsidRPr="001128B1" w:rsidRDefault="001128B1" w:rsidP="001128B1">
            <w:pPr>
              <w:spacing w:before="0" w:beforeAutospacing="0" w:after="0" w:afterAutospacing="0" w:line="240" w:lineRule="auto"/>
              <w:ind w:left="0"/>
              <w:jc w:val="center"/>
              <w:rPr>
                <w:rFonts w:ascii="Calibri" w:eastAsia="Calibri" w:hAnsi="Calibri" w:cs="Times New Roman"/>
                <w:sz w:val="18"/>
                <w:szCs w:val="18"/>
              </w:rPr>
            </w:pPr>
          </w:p>
        </w:tc>
        <w:tc>
          <w:tcPr>
            <w:tcW w:w="1560" w:type="dxa"/>
          </w:tcPr>
          <w:p w14:paraId="446BF0D5" w14:textId="77777777" w:rsidR="001128B1" w:rsidRDefault="001128B1" w:rsidP="001128B1">
            <w:pPr>
              <w:spacing w:before="0" w:beforeAutospacing="0" w:after="0" w:afterAutospacing="0" w:line="240" w:lineRule="auto"/>
              <w:ind w:left="0"/>
              <w:rPr>
                <w:rFonts w:ascii="Calibri" w:eastAsia="Calibri" w:hAnsi="Calibri" w:cs="Times New Roman"/>
                <w:sz w:val="18"/>
                <w:szCs w:val="18"/>
              </w:rPr>
            </w:pPr>
          </w:p>
          <w:p w14:paraId="0731E66B" w14:textId="77777777" w:rsidR="001128B1" w:rsidRDefault="001128B1" w:rsidP="001128B1">
            <w:pPr>
              <w:spacing w:before="0" w:beforeAutospacing="0" w:after="0" w:afterAutospacing="0" w:line="240" w:lineRule="auto"/>
              <w:ind w:left="0"/>
              <w:rPr>
                <w:rFonts w:ascii="Calibri" w:eastAsia="Calibri" w:hAnsi="Calibri" w:cs="Times New Roman"/>
                <w:sz w:val="18"/>
                <w:szCs w:val="18"/>
              </w:rPr>
            </w:pPr>
          </w:p>
          <w:p w14:paraId="5FE4FB3C" w14:textId="4A8C6600" w:rsidR="001128B1" w:rsidRPr="001128B1" w:rsidRDefault="001128B1" w:rsidP="001128B1">
            <w:pPr>
              <w:spacing w:before="0" w:beforeAutospacing="0" w:after="0" w:afterAutospacing="0" w:line="240" w:lineRule="auto"/>
              <w:ind w:left="0"/>
              <w:rPr>
                <w:rFonts w:ascii="Calibri" w:eastAsia="Calibri" w:hAnsi="Calibri" w:cs="Times New Roman"/>
                <w:sz w:val="18"/>
                <w:szCs w:val="18"/>
              </w:rPr>
            </w:pPr>
            <w:r w:rsidRPr="001128B1">
              <w:rPr>
                <w:rFonts w:ascii="Calibri" w:eastAsia="Calibri" w:hAnsi="Calibri" w:cs="Times New Roman"/>
                <w:sz w:val="18"/>
                <w:szCs w:val="18"/>
              </w:rPr>
              <w:t>Academics as Writers</w:t>
            </w:r>
          </w:p>
        </w:tc>
        <w:tc>
          <w:tcPr>
            <w:tcW w:w="1559" w:type="dxa"/>
            <w:vAlign w:val="center"/>
          </w:tcPr>
          <w:p w14:paraId="6E8722CE" w14:textId="77777777" w:rsidR="001128B1" w:rsidRPr="001128B1" w:rsidRDefault="001128B1" w:rsidP="001128B1">
            <w:pPr>
              <w:spacing w:before="0" w:beforeAutospacing="0" w:after="0" w:afterAutospacing="0" w:line="240" w:lineRule="auto"/>
              <w:ind w:left="0"/>
              <w:jc w:val="center"/>
              <w:rPr>
                <w:rFonts w:ascii="Calibri" w:eastAsia="Calibri" w:hAnsi="Calibri" w:cs="Times New Roman"/>
                <w:sz w:val="18"/>
                <w:szCs w:val="18"/>
              </w:rPr>
            </w:pPr>
          </w:p>
          <w:p w14:paraId="514F3C42" w14:textId="77777777" w:rsidR="001128B1" w:rsidRPr="001128B1" w:rsidRDefault="001128B1" w:rsidP="001128B1">
            <w:pPr>
              <w:spacing w:before="0" w:beforeAutospacing="0" w:after="0" w:afterAutospacing="0" w:line="240" w:lineRule="auto"/>
              <w:ind w:left="0"/>
              <w:jc w:val="center"/>
              <w:rPr>
                <w:rFonts w:ascii="Calibri" w:eastAsia="Calibri" w:hAnsi="Calibri" w:cs="Times New Roman"/>
                <w:sz w:val="18"/>
                <w:szCs w:val="18"/>
              </w:rPr>
            </w:pPr>
            <w:r w:rsidRPr="001128B1">
              <w:rPr>
                <w:rFonts w:ascii="Calibri" w:eastAsia="Calibri" w:hAnsi="Calibri" w:cs="Times New Roman"/>
                <w:sz w:val="18"/>
                <w:szCs w:val="18"/>
              </w:rPr>
              <w:t>Writing Time</w:t>
            </w:r>
          </w:p>
          <w:p w14:paraId="67C7A0E4" w14:textId="77777777" w:rsidR="001128B1" w:rsidRPr="001128B1" w:rsidRDefault="001128B1" w:rsidP="001128B1">
            <w:pPr>
              <w:spacing w:before="0" w:beforeAutospacing="0" w:after="0" w:afterAutospacing="0" w:line="240" w:lineRule="auto"/>
              <w:ind w:left="0"/>
              <w:jc w:val="center"/>
              <w:rPr>
                <w:rFonts w:ascii="Calibri" w:eastAsia="Calibri" w:hAnsi="Calibri" w:cs="Times New Roman"/>
                <w:sz w:val="18"/>
                <w:szCs w:val="18"/>
              </w:rPr>
            </w:pPr>
          </w:p>
        </w:tc>
        <w:tc>
          <w:tcPr>
            <w:tcW w:w="1417" w:type="dxa"/>
          </w:tcPr>
          <w:p w14:paraId="1AC4C124" w14:textId="77777777" w:rsidR="001128B1" w:rsidRDefault="001128B1" w:rsidP="001128B1">
            <w:pPr>
              <w:spacing w:before="0" w:beforeAutospacing="0" w:after="0" w:afterAutospacing="0" w:line="240" w:lineRule="auto"/>
              <w:ind w:left="0"/>
              <w:rPr>
                <w:rFonts w:ascii="Calibri" w:eastAsia="Calibri" w:hAnsi="Calibri" w:cs="Times New Roman"/>
                <w:sz w:val="18"/>
                <w:szCs w:val="18"/>
              </w:rPr>
            </w:pPr>
          </w:p>
          <w:p w14:paraId="68D83C41" w14:textId="77777777" w:rsidR="001128B1" w:rsidRDefault="001128B1" w:rsidP="001128B1">
            <w:pPr>
              <w:spacing w:before="0" w:beforeAutospacing="0" w:after="0" w:afterAutospacing="0" w:line="240" w:lineRule="auto"/>
              <w:ind w:left="0"/>
              <w:rPr>
                <w:rFonts w:ascii="Calibri" w:eastAsia="Calibri" w:hAnsi="Calibri" w:cs="Times New Roman"/>
                <w:sz w:val="18"/>
                <w:szCs w:val="18"/>
              </w:rPr>
            </w:pPr>
          </w:p>
          <w:p w14:paraId="707440C3" w14:textId="093246F1" w:rsidR="001128B1" w:rsidRPr="001128B1" w:rsidRDefault="001128B1" w:rsidP="001128B1">
            <w:pPr>
              <w:spacing w:before="0" w:beforeAutospacing="0" w:after="0" w:afterAutospacing="0" w:line="240" w:lineRule="auto"/>
              <w:ind w:left="0"/>
              <w:rPr>
                <w:rFonts w:ascii="Calibri" w:eastAsia="Calibri" w:hAnsi="Calibri" w:cs="Times New Roman"/>
                <w:sz w:val="18"/>
                <w:szCs w:val="18"/>
              </w:rPr>
            </w:pPr>
            <w:r w:rsidRPr="001128B1">
              <w:rPr>
                <w:rFonts w:ascii="Calibri" w:eastAsia="Calibri" w:hAnsi="Calibri" w:cs="Times New Roman"/>
                <w:sz w:val="18"/>
                <w:szCs w:val="18"/>
              </w:rPr>
              <w:t xml:space="preserve">Refining Writing </w:t>
            </w:r>
          </w:p>
        </w:tc>
      </w:tr>
      <w:tr w:rsidR="001128B1" w:rsidRPr="001128B1" w14:paraId="053AF761" w14:textId="77777777" w:rsidTr="001128B1">
        <w:tc>
          <w:tcPr>
            <w:tcW w:w="709" w:type="dxa"/>
          </w:tcPr>
          <w:p w14:paraId="1BD1B336" w14:textId="77777777" w:rsidR="001128B1" w:rsidRPr="001128B1" w:rsidRDefault="001128B1" w:rsidP="001128B1">
            <w:pPr>
              <w:spacing w:before="0" w:beforeAutospacing="0" w:after="0" w:afterAutospacing="0" w:line="240" w:lineRule="auto"/>
              <w:ind w:left="0"/>
              <w:rPr>
                <w:rFonts w:ascii="Calibri" w:eastAsia="Calibri" w:hAnsi="Calibri" w:cs="Times New Roman"/>
                <w:sz w:val="18"/>
                <w:szCs w:val="18"/>
              </w:rPr>
            </w:pPr>
            <w:r w:rsidRPr="001128B1">
              <w:rPr>
                <w:rFonts w:ascii="Calibri" w:eastAsia="Calibri" w:hAnsi="Calibri" w:cs="Times New Roman"/>
                <w:sz w:val="18"/>
                <w:szCs w:val="18"/>
              </w:rPr>
              <w:t>13:00</w:t>
            </w:r>
          </w:p>
        </w:tc>
        <w:tc>
          <w:tcPr>
            <w:tcW w:w="1276" w:type="dxa"/>
          </w:tcPr>
          <w:p w14:paraId="56D4E6D9" w14:textId="77777777" w:rsidR="001128B1" w:rsidRPr="001128B1" w:rsidRDefault="001128B1" w:rsidP="001128B1">
            <w:pPr>
              <w:spacing w:before="0" w:beforeAutospacing="0" w:after="0" w:afterAutospacing="0" w:line="240" w:lineRule="auto"/>
              <w:ind w:left="0"/>
              <w:rPr>
                <w:rFonts w:ascii="Calibri" w:eastAsia="Calibri" w:hAnsi="Calibri" w:cs="Times New Roman"/>
                <w:sz w:val="18"/>
                <w:szCs w:val="18"/>
              </w:rPr>
            </w:pPr>
          </w:p>
        </w:tc>
        <w:tc>
          <w:tcPr>
            <w:tcW w:w="1701" w:type="dxa"/>
            <w:vAlign w:val="center"/>
          </w:tcPr>
          <w:p w14:paraId="40A8F091" w14:textId="77777777" w:rsidR="001128B1" w:rsidRPr="001128B1" w:rsidRDefault="001128B1" w:rsidP="001128B1">
            <w:pPr>
              <w:spacing w:before="0" w:beforeAutospacing="0" w:after="0" w:afterAutospacing="0" w:line="240" w:lineRule="auto"/>
              <w:ind w:left="0"/>
              <w:jc w:val="center"/>
              <w:rPr>
                <w:rFonts w:ascii="Calibri" w:eastAsia="Calibri" w:hAnsi="Calibri" w:cs="Times New Roman"/>
                <w:sz w:val="18"/>
                <w:szCs w:val="18"/>
              </w:rPr>
            </w:pPr>
            <w:r w:rsidRPr="001128B1">
              <w:rPr>
                <w:rFonts w:ascii="Calibri" w:eastAsia="Calibri" w:hAnsi="Calibri" w:cs="Times New Roman"/>
                <w:sz w:val="18"/>
                <w:szCs w:val="18"/>
              </w:rPr>
              <w:t>LUNCH</w:t>
            </w:r>
          </w:p>
        </w:tc>
        <w:tc>
          <w:tcPr>
            <w:tcW w:w="1559" w:type="dxa"/>
            <w:vAlign w:val="center"/>
          </w:tcPr>
          <w:p w14:paraId="2C21CD6F" w14:textId="77777777" w:rsidR="001128B1" w:rsidRPr="001128B1" w:rsidRDefault="001128B1" w:rsidP="001128B1">
            <w:pPr>
              <w:spacing w:before="0" w:beforeAutospacing="0" w:after="0" w:afterAutospacing="0" w:line="240" w:lineRule="auto"/>
              <w:ind w:left="0"/>
              <w:jc w:val="center"/>
              <w:rPr>
                <w:rFonts w:ascii="Calibri" w:eastAsia="Calibri" w:hAnsi="Calibri" w:cs="Times New Roman"/>
                <w:sz w:val="18"/>
                <w:szCs w:val="18"/>
              </w:rPr>
            </w:pPr>
            <w:r w:rsidRPr="001128B1">
              <w:rPr>
                <w:rFonts w:ascii="Calibri" w:eastAsia="Calibri" w:hAnsi="Calibri" w:cs="Times New Roman"/>
                <w:sz w:val="18"/>
                <w:szCs w:val="18"/>
              </w:rPr>
              <w:t>LUNCH</w:t>
            </w:r>
          </w:p>
        </w:tc>
        <w:tc>
          <w:tcPr>
            <w:tcW w:w="1560" w:type="dxa"/>
            <w:vAlign w:val="center"/>
          </w:tcPr>
          <w:p w14:paraId="27D2DE3D" w14:textId="77777777" w:rsidR="001128B1" w:rsidRPr="001128B1" w:rsidRDefault="001128B1" w:rsidP="001128B1">
            <w:pPr>
              <w:spacing w:before="0" w:beforeAutospacing="0" w:after="0" w:afterAutospacing="0" w:line="240" w:lineRule="auto"/>
              <w:ind w:left="0"/>
              <w:jc w:val="center"/>
              <w:rPr>
                <w:rFonts w:ascii="Calibri" w:eastAsia="Calibri" w:hAnsi="Calibri" w:cs="Times New Roman"/>
                <w:sz w:val="18"/>
                <w:szCs w:val="18"/>
              </w:rPr>
            </w:pPr>
            <w:r w:rsidRPr="001128B1">
              <w:rPr>
                <w:rFonts w:ascii="Calibri" w:eastAsia="Calibri" w:hAnsi="Calibri" w:cs="Times New Roman"/>
                <w:sz w:val="18"/>
                <w:szCs w:val="18"/>
              </w:rPr>
              <w:t>LUNCH</w:t>
            </w:r>
          </w:p>
        </w:tc>
        <w:tc>
          <w:tcPr>
            <w:tcW w:w="1559" w:type="dxa"/>
            <w:vAlign w:val="center"/>
          </w:tcPr>
          <w:p w14:paraId="5FA48580" w14:textId="77777777" w:rsidR="001128B1" w:rsidRPr="001128B1" w:rsidRDefault="001128B1" w:rsidP="001128B1">
            <w:pPr>
              <w:spacing w:before="0" w:beforeAutospacing="0" w:after="0" w:afterAutospacing="0" w:line="240" w:lineRule="auto"/>
              <w:ind w:left="0"/>
              <w:jc w:val="center"/>
              <w:rPr>
                <w:rFonts w:ascii="Calibri" w:eastAsia="Calibri" w:hAnsi="Calibri" w:cs="Times New Roman"/>
                <w:sz w:val="18"/>
                <w:szCs w:val="18"/>
              </w:rPr>
            </w:pPr>
            <w:r w:rsidRPr="001128B1">
              <w:rPr>
                <w:rFonts w:ascii="Calibri" w:eastAsia="Calibri" w:hAnsi="Calibri" w:cs="Times New Roman"/>
                <w:sz w:val="18"/>
                <w:szCs w:val="18"/>
              </w:rPr>
              <w:t>LUNCH</w:t>
            </w:r>
          </w:p>
        </w:tc>
        <w:tc>
          <w:tcPr>
            <w:tcW w:w="1417" w:type="dxa"/>
            <w:vAlign w:val="center"/>
          </w:tcPr>
          <w:p w14:paraId="45A27A4F" w14:textId="77777777" w:rsidR="001128B1" w:rsidRPr="001128B1" w:rsidRDefault="001128B1" w:rsidP="001128B1">
            <w:pPr>
              <w:spacing w:before="0" w:beforeAutospacing="0" w:after="0" w:afterAutospacing="0" w:line="240" w:lineRule="auto"/>
              <w:ind w:left="0"/>
              <w:jc w:val="center"/>
              <w:rPr>
                <w:rFonts w:ascii="Calibri" w:eastAsia="Calibri" w:hAnsi="Calibri" w:cs="Times New Roman"/>
                <w:sz w:val="18"/>
                <w:szCs w:val="18"/>
              </w:rPr>
            </w:pPr>
            <w:r w:rsidRPr="001128B1">
              <w:rPr>
                <w:rFonts w:ascii="Calibri" w:eastAsia="Calibri" w:hAnsi="Calibri" w:cs="Times New Roman"/>
                <w:sz w:val="18"/>
                <w:szCs w:val="18"/>
              </w:rPr>
              <w:t>LUNCH</w:t>
            </w:r>
          </w:p>
        </w:tc>
      </w:tr>
      <w:tr w:rsidR="001128B1" w:rsidRPr="001128B1" w14:paraId="2C70532F" w14:textId="77777777" w:rsidTr="001128B1">
        <w:trPr>
          <w:trHeight w:val="418"/>
        </w:trPr>
        <w:tc>
          <w:tcPr>
            <w:tcW w:w="709" w:type="dxa"/>
          </w:tcPr>
          <w:p w14:paraId="4230ED13" w14:textId="77777777" w:rsidR="001128B1" w:rsidRPr="001128B1" w:rsidRDefault="001128B1" w:rsidP="001128B1">
            <w:pPr>
              <w:spacing w:before="0" w:beforeAutospacing="0" w:after="0" w:afterAutospacing="0" w:line="240" w:lineRule="auto"/>
              <w:ind w:left="0"/>
              <w:rPr>
                <w:rFonts w:ascii="Calibri" w:eastAsia="Calibri" w:hAnsi="Calibri" w:cs="Times New Roman"/>
                <w:sz w:val="18"/>
                <w:szCs w:val="18"/>
              </w:rPr>
            </w:pPr>
            <w:r w:rsidRPr="001128B1">
              <w:rPr>
                <w:rFonts w:ascii="Calibri" w:eastAsia="Calibri" w:hAnsi="Calibri" w:cs="Times New Roman"/>
                <w:sz w:val="18"/>
                <w:szCs w:val="18"/>
              </w:rPr>
              <w:t>14:00</w:t>
            </w:r>
          </w:p>
        </w:tc>
        <w:tc>
          <w:tcPr>
            <w:tcW w:w="1276" w:type="dxa"/>
            <w:vAlign w:val="center"/>
          </w:tcPr>
          <w:p w14:paraId="6A03CB84" w14:textId="77777777" w:rsidR="001128B1" w:rsidRPr="001128B1" w:rsidRDefault="001128B1" w:rsidP="001128B1">
            <w:pPr>
              <w:spacing w:before="0" w:beforeAutospacing="0" w:after="0" w:afterAutospacing="0" w:line="240" w:lineRule="auto"/>
              <w:ind w:left="0"/>
              <w:rPr>
                <w:rFonts w:ascii="Calibri" w:eastAsia="Calibri" w:hAnsi="Calibri" w:cs="Times New Roman"/>
                <w:sz w:val="18"/>
                <w:szCs w:val="18"/>
              </w:rPr>
            </w:pPr>
            <w:r w:rsidRPr="001128B1">
              <w:rPr>
                <w:rFonts w:ascii="Calibri" w:eastAsia="Calibri" w:hAnsi="Calibri" w:cs="Times New Roman"/>
                <w:sz w:val="18"/>
                <w:szCs w:val="18"/>
              </w:rPr>
              <w:t>Collaborative Writing (All)</w:t>
            </w:r>
          </w:p>
        </w:tc>
        <w:tc>
          <w:tcPr>
            <w:tcW w:w="6379" w:type="dxa"/>
            <w:gridSpan w:val="4"/>
            <w:vAlign w:val="center"/>
          </w:tcPr>
          <w:p w14:paraId="2EA36A16" w14:textId="77777777" w:rsidR="001128B1" w:rsidRPr="001128B1" w:rsidRDefault="001128B1" w:rsidP="001128B1">
            <w:pPr>
              <w:spacing w:before="0" w:beforeAutospacing="0" w:after="0" w:afterAutospacing="0" w:line="240" w:lineRule="auto"/>
              <w:ind w:left="0"/>
              <w:jc w:val="center"/>
              <w:rPr>
                <w:rFonts w:ascii="Calibri" w:eastAsia="Calibri" w:hAnsi="Calibri" w:cs="Times New Roman"/>
                <w:sz w:val="18"/>
                <w:szCs w:val="18"/>
              </w:rPr>
            </w:pPr>
            <w:r w:rsidRPr="001128B1">
              <w:rPr>
                <w:rFonts w:ascii="Calibri" w:eastAsia="Calibri" w:hAnsi="Calibri" w:cs="Times New Roman"/>
                <w:sz w:val="18"/>
                <w:szCs w:val="18"/>
              </w:rPr>
              <w:t>Small group reading and peer review sessions</w:t>
            </w:r>
          </w:p>
        </w:tc>
        <w:tc>
          <w:tcPr>
            <w:tcW w:w="1417" w:type="dxa"/>
            <w:vMerge w:val="restart"/>
            <w:vAlign w:val="center"/>
          </w:tcPr>
          <w:p w14:paraId="4E298D62" w14:textId="36CBEBC3" w:rsidR="001128B1" w:rsidRPr="001128B1" w:rsidRDefault="001128B1" w:rsidP="001128B1">
            <w:pPr>
              <w:spacing w:before="0" w:beforeAutospacing="0" w:after="0" w:afterAutospacing="0" w:line="240" w:lineRule="auto"/>
              <w:ind w:left="0"/>
              <w:rPr>
                <w:rFonts w:ascii="Calibri" w:eastAsia="Calibri" w:hAnsi="Calibri" w:cs="Times New Roman"/>
                <w:sz w:val="18"/>
                <w:szCs w:val="18"/>
              </w:rPr>
            </w:pPr>
            <w:r w:rsidRPr="001128B1">
              <w:rPr>
                <w:rFonts w:ascii="Calibri" w:eastAsia="Calibri" w:hAnsi="Calibri" w:cs="Times New Roman"/>
                <w:sz w:val="18"/>
                <w:szCs w:val="18"/>
              </w:rPr>
              <w:t>Retreat Closing Reflection</w:t>
            </w:r>
          </w:p>
          <w:p w14:paraId="2B21B5B4" w14:textId="77777777" w:rsidR="001128B1" w:rsidRPr="001128B1" w:rsidRDefault="001128B1" w:rsidP="001128B1">
            <w:pPr>
              <w:spacing w:before="0" w:beforeAutospacing="0" w:after="0" w:afterAutospacing="0" w:line="240" w:lineRule="auto"/>
              <w:ind w:left="0"/>
              <w:rPr>
                <w:rFonts w:ascii="Calibri" w:eastAsia="Calibri" w:hAnsi="Calibri" w:cs="Times New Roman"/>
                <w:sz w:val="18"/>
                <w:szCs w:val="18"/>
              </w:rPr>
            </w:pPr>
          </w:p>
          <w:p w14:paraId="474490B5" w14:textId="77777777" w:rsidR="001128B1" w:rsidRPr="001128B1" w:rsidRDefault="001128B1" w:rsidP="001128B1">
            <w:pPr>
              <w:spacing w:before="0" w:beforeAutospacing="0" w:after="0" w:afterAutospacing="0" w:line="240" w:lineRule="auto"/>
              <w:ind w:left="0"/>
              <w:rPr>
                <w:rFonts w:ascii="Calibri" w:eastAsia="Calibri" w:hAnsi="Calibri" w:cs="Times New Roman"/>
                <w:sz w:val="18"/>
                <w:szCs w:val="18"/>
              </w:rPr>
            </w:pPr>
            <w:r w:rsidRPr="001128B1">
              <w:rPr>
                <w:rFonts w:ascii="Calibri" w:eastAsia="Calibri" w:hAnsi="Calibri" w:cs="Times New Roman"/>
                <w:sz w:val="18"/>
                <w:szCs w:val="18"/>
              </w:rPr>
              <w:t>Drinks and snacks to close by 3:30</w:t>
            </w:r>
          </w:p>
        </w:tc>
      </w:tr>
      <w:tr w:rsidR="001128B1" w:rsidRPr="001128B1" w14:paraId="361394A4" w14:textId="77777777" w:rsidTr="001128B1">
        <w:trPr>
          <w:trHeight w:val="548"/>
        </w:trPr>
        <w:tc>
          <w:tcPr>
            <w:tcW w:w="709" w:type="dxa"/>
          </w:tcPr>
          <w:p w14:paraId="6C340D56" w14:textId="77777777" w:rsidR="001128B1" w:rsidRPr="001128B1" w:rsidRDefault="001128B1" w:rsidP="001128B1">
            <w:pPr>
              <w:spacing w:before="0" w:beforeAutospacing="0" w:after="0" w:afterAutospacing="0" w:line="240" w:lineRule="auto"/>
              <w:ind w:left="0"/>
              <w:rPr>
                <w:rFonts w:ascii="Calibri" w:eastAsia="Calibri" w:hAnsi="Calibri" w:cs="Times New Roman"/>
                <w:sz w:val="18"/>
                <w:szCs w:val="18"/>
              </w:rPr>
            </w:pPr>
            <w:r w:rsidRPr="001128B1">
              <w:rPr>
                <w:rFonts w:ascii="Calibri" w:eastAsia="Calibri" w:hAnsi="Calibri" w:cs="Times New Roman"/>
                <w:sz w:val="18"/>
                <w:szCs w:val="18"/>
              </w:rPr>
              <w:t>15:00</w:t>
            </w:r>
          </w:p>
        </w:tc>
        <w:tc>
          <w:tcPr>
            <w:tcW w:w="1276" w:type="dxa"/>
            <w:vAlign w:val="center"/>
          </w:tcPr>
          <w:p w14:paraId="23F07F39" w14:textId="77777777" w:rsidR="001128B1" w:rsidRPr="001128B1" w:rsidRDefault="001128B1" w:rsidP="001128B1">
            <w:pPr>
              <w:spacing w:before="0" w:beforeAutospacing="0" w:after="0" w:afterAutospacing="0" w:line="240" w:lineRule="auto"/>
              <w:ind w:left="0"/>
              <w:rPr>
                <w:rFonts w:ascii="Calibri" w:eastAsia="Calibri" w:hAnsi="Calibri" w:cs="Times New Roman"/>
                <w:sz w:val="18"/>
                <w:szCs w:val="18"/>
              </w:rPr>
            </w:pPr>
            <w:r w:rsidRPr="001128B1">
              <w:rPr>
                <w:rFonts w:ascii="Calibri" w:eastAsia="Calibri" w:hAnsi="Calibri" w:cs="Times New Roman"/>
                <w:sz w:val="18"/>
                <w:szCs w:val="18"/>
              </w:rPr>
              <w:t>Individual Writing Time</w:t>
            </w:r>
          </w:p>
        </w:tc>
        <w:tc>
          <w:tcPr>
            <w:tcW w:w="6379" w:type="dxa"/>
            <w:gridSpan w:val="4"/>
            <w:vAlign w:val="center"/>
          </w:tcPr>
          <w:p w14:paraId="5C4D8599" w14:textId="77777777" w:rsidR="001128B1" w:rsidRPr="001128B1" w:rsidRDefault="001128B1" w:rsidP="001128B1">
            <w:pPr>
              <w:spacing w:before="0" w:beforeAutospacing="0" w:after="0" w:afterAutospacing="0" w:line="240" w:lineRule="auto"/>
              <w:ind w:left="0"/>
              <w:jc w:val="center"/>
              <w:rPr>
                <w:rFonts w:ascii="Calibri" w:eastAsia="Calibri" w:hAnsi="Calibri" w:cs="Times New Roman"/>
                <w:sz w:val="18"/>
                <w:szCs w:val="18"/>
              </w:rPr>
            </w:pPr>
            <w:r w:rsidRPr="001128B1">
              <w:rPr>
                <w:rFonts w:ascii="Calibri" w:eastAsia="Calibri" w:hAnsi="Calibri" w:cs="Times New Roman"/>
                <w:sz w:val="18"/>
                <w:szCs w:val="18"/>
              </w:rPr>
              <w:t>Writing Time – opportunity for one-on-one engagement if desired</w:t>
            </w:r>
          </w:p>
        </w:tc>
        <w:tc>
          <w:tcPr>
            <w:tcW w:w="1417" w:type="dxa"/>
            <w:vMerge/>
          </w:tcPr>
          <w:p w14:paraId="250B1AE5" w14:textId="77777777" w:rsidR="001128B1" w:rsidRPr="001128B1" w:rsidRDefault="001128B1" w:rsidP="001128B1">
            <w:pPr>
              <w:spacing w:before="0" w:beforeAutospacing="0" w:after="0" w:afterAutospacing="0" w:line="240" w:lineRule="auto"/>
              <w:ind w:left="0"/>
              <w:rPr>
                <w:rFonts w:ascii="Calibri" w:eastAsia="Calibri" w:hAnsi="Calibri" w:cs="Times New Roman"/>
                <w:sz w:val="18"/>
                <w:szCs w:val="18"/>
              </w:rPr>
            </w:pPr>
          </w:p>
        </w:tc>
      </w:tr>
      <w:tr w:rsidR="001128B1" w:rsidRPr="001128B1" w14:paraId="6B88EFE3" w14:textId="77777777" w:rsidTr="001128B1">
        <w:trPr>
          <w:trHeight w:val="420"/>
        </w:trPr>
        <w:tc>
          <w:tcPr>
            <w:tcW w:w="709" w:type="dxa"/>
            <w:vAlign w:val="center"/>
          </w:tcPr>
          <w:p w14:paraId="283A1C10" w14:textId="77777777" w:rsidR="001128B1" w:rsidRPr="001128B1" w:rsidRDefault="001128B1" w:rsidP="001128B1">
            <w:pPr>
              <w:spacing w:before="0" w:beforeAutospacing="0" w:after="0" w:afterAutospacing="0" w:line="240" w:lineRule="auto"/>
              <w:ind w:left="0"/>
              <w:rPr>
                <w:rFonts w:ascii="Calibri" w:eastAsia="Calibri" w:hAnsi="Calibri" w:cs="Times New Roman"/>
                <w:sz w:val="18"/>
                <w:szCs w:val="18"/>
              </w:rPr>
            </w:pPr>
            <w:r w:rsidRPr="001128B1">
              <w:rPr>
                <w:rFonts w:ascii="Calibri" w:eastAsia="Calibri" w:hAnsi="Calibri" w:cs="Times New Roman"/>
                <w:sz w:val="18"/>
                <w:szCs w:val="18"/>
              </w:rPr>
              <w:t>17:00</w:t>
            </w:r>
          </w:p>
        </w:tc>
        <w:tc>
          <w:tcPr>
            <w:tcW w:w="1276" w:type="dxa"/>
            <w:vAlign w:val="center"/>
          </w:tcPr>
          <w:p w14:paraId="58536C66" w14:textId="77777777" w:rsidR="001128B1" w:rsidRPr="001128B1" w:rsidRDefault="001128B1" w:rsidP="001128B1">
            <w:pPr>
              <w:spacing w:before="0" w:beforeAutospacing="0" w:after="0" w:afterAutospacing="0" w:line="240" w:lineRule="auto"/>
              <w:ind w:left="0"/>
              <w:rPr>
                <w:rFonts w:ascii="Calibri" w:eastAsia="Calibri" w:hAnsi="Calibri" w:cs="Times New Roman"/>
                <w:sz w:val="18"/>
                <w:szCs w:val="18"/>
              </w:rPr>
            </w:pPr>
            <w:r w:rsidRPr="001128B1">
              <w:rPr>
                <w:rFonts w:ascii="Calibri" w:eastAsia="Calibri" w:hAnsi="Calibri" w:cs="Times New Roman"/>
                <w:sz w:val="18"/>
                <w:szCs w:val="18"/>
              </w:rPr>
              <w:t>Group Review of the day</w:t>
            </w:r>
          </w:p>
        </w:tc>
        <w:tc>
          <w:tcPr>
            <w:tcW w:w="6379" w:type="dxa"/>
            <w:gridSpan w:val="4"/>
            <w:vAlign w:val="center"/>
          </w:tcPr>
          <w:p w14:paraId="5217C41A" w14:textId="77777777" w:rsidR="001128B1" w:rsidRDefault="001128B1" w:rsidP="001128B1">
            <w:pPr>
              <w:spacing w:before="0" w:beforeAutospacing="0" w:after="0" w:afterAutospacing="0" w:line="240" w:lineRule="auto"/>
              <w:ind w:left="0"/>
              <w:jc w:val="center"/>
              <w:rPr>
                <w:rFonts w:ascii="Calibri" w:eastAsia="Calibri" w:hAnsi="Calibri" w:cs="Times New Roman"/>
                <w:sz w:val="18"/>
                <w:szCs w:val="18"/>
              </w:rPr>
            </w:pPr>
          </w:p>
          <w:p w14:paraId="2B3CCE2A" w14:textId="77777777" w:rsidR="001128B1" w:rsidRDefault="001128B1" w:rsidP="001128B1">
            <w:pPr>
              <w:spacing w:before="0" w:beforeAutospacing="0" w:after="0" w:afterAutospacing="0" w:line="240" w:lineRule="auto"/>
              <w:ind w:left="0"/>
              <w:jc w:val="center"/>
              <w:rPr>
                <w:rFonts w:ascii="Calibri" w:eastAsia="Calibri" w:hAnsi="Calibri" w:cs="Times New Roman"/>
                <w:sz w:val="18"/>
                <w:szCs w:val="18"/>
              </w:rPr>
            </w:pPr>
            <w:r w:rsidRPr="001128B1">
              <w:rPr>
                <w:rFonts w:ascii="Calibri" w:eastAsia="Calibri" w:hAnsi="Calibri" w:cs="Times New Roman"/>
                <w:sz w:val="18"/>
                <w:szCs w:val="18"/>
              </w:rPr>
              <w:t xml:space="preserve">Reflection time for the whole group on how the writing, reviewing etc. went for </w:t>
            </w:r>
          </w:p>
          <w:p w14:paraId="1372760D" w14:textId="74CB02F1" w:rsidR="001128B1" w:rsidRPr="001128B1" w:rsidRDefault="001128B1" w:rsidP="001128B1">
            <w:pPr>
              <w:spacing w:before="0" w:beforeAutospacing="0" w:after="0" w:afterAutospacing="0" w:line="240" w:lineRule="auto"/>
              <w:ind w:left="0"/>
              <w:jc w:val="center"/>
              <w:rPr>
                <w:rFonts w:ascii="Calibri" w:eastAsia="Calibri" w:hAnsi="Calibri" w:cs="Times New Roman"/>
                <w:sz w:val="18"/>
                <w:szCs w:val="18"/>
              </w:rPr>
            </w:pPr>
            <w:proofErr w:type="gramStart"/>
            <w:r w:rsidRPr="001128B1">
              <w:rPr>
                <w:rFonts w:ascii="Calibri" w:eastAsia="Calibri" w:hAnsi="Calibri" w:cs="Times New Roman"/>
                <w:sz w:val="18"/>
                <w:szCs w:val="18"/>
              </w:rPr>
              <w:lastRenderedPageBreak/>
              <w:t>the</w:t>
            </w:r>
            <w:proofErr w:type="gramEnd"/>
            <w:r w:rsidRPr="001128B1">
              <w:rPr>
                <w:rFonts w:ascii="Calibri" w:eastAsia="Calibri" w:hAnsi="Calibri" w:cs="Times New Roman"/>
                <w:sz w:val="18"/>
                <w:szCs w:val="18"/>
              </w:rPr>
              <w:t xml:space="preserve"> day</w:t>
            </w:r>
          </w:p>
        </w:tc>
        <w:tc>
          <w:tcPr>
            <w:tcW w:w="1417" w:type="dxa"/>
            <w:vMerge/>
            <w:vAlign w:val="center"/>
          </w:tcPr>
          <w:p w14:paraId="292780E7" w14:textId="77777777" w:rsidR="001128B1" w:rsidRPr="001128B1" w:rsidRDefault="001128B1" w:rsidP="001128B1">
            <w:pPr>
              <w:spacing w:before="0" w:beforeAutospacing="0" w:after="0" w:afterAutospacing="0" w:line="240" w:lineRule="auto"/>
              <w:ind w:left="0"/>
              <w:jc w:val="center"/>
              <w:rPr>
                <w:rFonts w:ascii="Calibri" w:eastAsia="Calibri" w:hAnsi="Calibri" w:cs="Times New Roman"/>
                <w:sz w:val="18"/>
                <w:szCs w:val="18"/>
              </w:rPr>
            </w:pPr>
          </w:p>
        </w:tc>
      </w:tr>
      <w:tr w:rsidR="001128B1" w:rsidRPr="001128B1" w14:paraId="060D07BA" w14:textId="77777777" w:rsidTr="001128B1">
        <w:trPr>
          <w:trHeight w:val="420"/>
        </w:trPr>
        <w:tc>
          <w:tcPr>
            <w:tcW w:w="709" w:type="dxa"/>
            <w:vAlign w:val="center"/>
          </w:tcPr>
          <w:p w14:paraId="7F67CCB9" w14:textId="77777777" w:rsidR="001128B1" w:rsidRPr="001128B1" w:rsidRDefault="001128B1" w:rsidP="001128B1">
            <w:pPr>
              <w:spacing w:before="0" w:beforeAutospacing="0" w:after="0" w:afterAutospacing="0" w:line="240" w:lineRule="auto"/>
              <w:ind w:left="0"/>
              <w:rPr>
                <w:rFonts w:ascii="Calibri" w:eastAsia="Calibri" w:hAnsi="Calibri" w:cs="Times New Roman"/>
                <w:sz w:val="18"/>
                <w:szCs w:val="18"/>
              </w:rPr>
            </w:pPr>
            <w:r w:rsidRPr="001128B1">
              <w:rPr>
                <w:rFonts w:ascii="Calibri" w:eastAsia="Calibri" w:hAnsi="Calibri" w:cs="Times New Roman"/>
                <w:sz w:val="18"/>
                <w:szCs w:val="18"/>
              </w:rPr>
              <w:lastRenderedPageBreak/>
              <w:t>18:30</w:t>
            </w:r>
          </w:p>
        </w:tc>
        <w:tc>
          <w:tcPr>
            <w:tcW w:w="1276" w:type="dxa"/>
            <w:vAlign w:val="center"/>
          </w:tcPr>
          <w:p w14:paraId="4C25DFC0" w14:textId="77777777" w:rsidR="001128B1" w:rsidRPr="001128B1" w:rsidRDefault="001128B1" w:rsidP="001128B1">
            <w:pPr>
              <w:spacing w:before="0" w:beforeAutospacing="0" w:after="0" w:afterAutospacing="0" w:line="240" w:lineRule="auto"/>
              <w:ind w:left="0"/>
              <w:rPr>
                <w:rFonts w:ascii="Calibri" w:eastAsia="Calibri" w:hAnsi="Calibri" w:cs="Times New Roman"/>
                <w:sz w:val="18"/>
                <w:szCs w:val="18"/>
              </w:rPr>
            </w:pPr>
          </w:p>
        </w:tc>
        <w:tc>
          <w:tcPr>
            <w:tcW w:w="1701" w:type="dxa"/>
            <w:vAlign w:val="center"/>
          </w:tcPr>
          <w:p w14:paraId="64059D0B" w14:textId="77777777" w:rsidR="001128B1" w:rsidRPr="001128B1" w:rsidRDefault="001128B1" w:rsidP="001128B1">
            <w:pPr>
              <w:spacing w:before="0" w:beforeAutospacing="0" w:after="0" w:afterAutospacing="0" w:line="240" w:lineRule="auto"/>
              <w:ind w:left="0"/>
              <w:jc w:val="center"/>
              <w:rPr>
                <w:rFonts w:ascii="Calibri" w:eastAsia="Calibri" w:hAnsi="Calibri" w:cs="Times New Roman"/>
                <w:sz w:val="18"/>
                <w:szCs w:val="18"/>
              </w:rPr>
            </w:pPr>
            <w:r w:rsidRPr="001128B1">
              <w:rPr>
                <w:rFonts w:ascii="Calibri" w:eastAsia="Calibri" w:hAnsi="Calibri" w:cs="Times New Roman"/>
                <w:sz w:val="18"/>
                <w:szCs w:val="18"/>
              </w:rPr>
              <w:t>DINNER</w:t>
            </w:r>
          </w:p>
        </w:tc>
        <w:tc>
          <w:tcPr>
            <w:tcW w:w="1559" w:type="dxa"/>
            <w:vAlign w:val="center"/>
          </w:tcPr>
          <w:p w14:paraId="46669619" w14:textId="77777777" w:rsidR="001128B1" w:rsidRPr="001128B1" w:rsidRDefault="001128B1" w:rsidP="001128B1">
            <w:pPr>
              <w:spacing w:before="0" w:beforeAutospacing="0" w:after="0" w:afterAutospacing="0" w:line="240" w:lineRule="auto"/>
              <w:ind w:left="0"/>
              <w:jc w:val="center"/>
              <w:rPr>
                <w:rFonts w:ascii="Calibri" w:eastAsia="Calibri" w:hAnsi="Calibri" w:cs="Times New Roman"/>
                <w:sz w:val="18"/>
                <w:szCs w:val="18"/>
              </w:rPr>
            </w:pPr>
            <w:r w:rsidRPr="001128B1">
              <w:rPr>
                <w:rFonts w:ascii="Calibri" w:eastAsia="Calibri" w:hAnsi="Calibri" w:cs="Times New Roman"/>
                <w:sz w:val="18"/>
                <w:szCs w:val="18"/>
              </w:rPr>
              <w:t>DINNER</w:t>
            </w:r>
          </w:p>
        </w:tc>
        <w:tc>
          <w:tcPr>
            <w:tcW w:w="1560" w:type="dxa"/>
            <w:vAlign w:val="center"/>
          </w:tcPr>
          <w:p w14:paraId="68991485" w14:textId="77777777" w:rsidR="001128B1" w:rsidRPr="001128B1" w:rsidRDefault="001128B1" w:rsidP="001128B1">
            <w:pPr>
              <w:spacing w:before="0" w:beforeAutospacing="0" w:after="0" w:afterAutospacing="0" w:line="240" w:lineRule="auto"/>
              <w:ind w:left="0"/>
              <w:jc w:val="center"/>
              <w:rPr>
                <w:rFonts w:ascii="Calibri" w:eastAsia="Calibri" w:hAnsi="Calibri" w:cs="Times New Roman"/>
                <w:sz w:val="18"/>
                <w:szCs w:val="18"/>
              </w:rPr>
            </w:pPr>
            <w:r w:rsidRPr="001128B1">
              <w:rPr>
                <w:rFonts w:ascii="Calibri" w:eastAsia="Calibri" w:hAnsi="Calibri" w:cs="Times New Roman"/>
                <w:sz w:val="18"/>
                <w:szCs w:val="18"/>
              </w:rPr>
              <w:t>DINNER</w:t>
            </w:r>
          </w:p>
        </w:tc>
        <w:tc>
          <w:tcPr>
            <w:tcW w:w="1559" w:type="dxa"/>
            <w:vAlign w:val="center"/>
          </w:tcPr>
          <w:p w14:paraId="53B5318B" w14:textId="77777777" w:rsidR="001128B1" w:rsidRPr="001128B1" w:rsidRDefault="001128B1" w:rsidP="001128B1">
            <w:pPr>
              <w:spacing w:before="0" w:beforeAutospacing="0" w:after="0" w:afterAutospacing="0" w:line="240" w:lineRule="auto"/>
              <w:ind w:left="0"/>
              <w:jc w:val="center"/>
              <w:rPr>
                <w:rFonts w:ascii="Calibri" w:eastAsia="Calibri" w:hAnsi="Calibri" w:cs="Times New Roman"/>
                <w:sz w:val="18"/>
                <w:szCs w:val="18"/>
              </w:rPr>
            </w:pPr>
            <w:r w:rsidRPr="001128B1">
              <w:rPr>
                <w:rFonts w:ascii="Calibri" w:eastAsia="Calibri" w:hAnsi="Calibri" w:cs="Times New Roman"/>
                <w:sz w:val="18"/>
                <w:szCs w:val="18"/>
              </w:rPr>
              <w:t>DINNER</w:t>
            </w:r>
          </w:p>
        </w:tc>
        <w:tc>
          <w:tcPr>
            <w:tcW w:w="1417" w:type="dxa"/>
            <w:vMerge/>
            <w:vAlign w:val="center"/>
          </w:tcPr>
          <w:p w14:paraId="693A8BAB" w14:textId="77777777" w:rsidR="001128B1" w:rsidRPr="001128B1" w:rsidRDefault="001128B1" w:rsidP="001128B1">
            <w:pPr>
              <w:spacing w:before="0" w:beforeAutospacing="0" w:after="0" w:afterAutospacing="0" w:line="240" w:lineRule="auto"/>
              <w:ind w:left="0"/>
              <w:jc w:val="center"/>
              <w:rPr>
                <w:rFonts w:ascii="Calibri" w:eastAsia="Calibri" w:hAnsi="Calibri" w:cs="Times New Roman"/>
                <w:sz w:val="18"/>
                <w:szCs w:val="18"/>
              </w:rPr>
            </w:pPr>
          </w:p>
        </w:tc>
      </w:tr>
      <w:tr w:rsidR="001128B1" w:rsidRPr="001128B1" w14:paraId="5B6A0059" w14:textId="77777777" w:rsidTr="001128B1">
        <w:trPr>
          <w:trHeight w:val="412"/>
        </w:trPr>
        <w:tc>
          <w:tcPr>
            <w:tcW w:w="709" w:type="dxa"/>
            <w:vAlign w:val="center"/>
          </w:tcPr>
          <w:p w14:paraId="3CEE0D90" w14:textId="77777777" w:rsidR="001128B1" w:rsidRPr="001128B1" w:rsidRDefault="001128B1" w:rsidP="001128B1">
            <w:pPr>
              <w:spacing w:before="0" w:beforeAutospacing="0" w:after="0" w:afterAutospacing="0" w:line="240" w:lineRule="auto"/>
              <w:ind w:left="0"/>
              <w:rPr>
                <w:rFonts w:ascii="Calibri" w:eastAsia="Calibri" w:hAnsi="Calibri" w:cs="Times New Roman"/>
                <w:sz w:val="18"/>
                <w:szCs w:val="18"/>
              </w:rPr>
            </w:pPr>
          </w:p>
        </w:tc>
        <w:tc>
          <w:tcPr>
            <w:tcW w:w="9072" w:type="dxa"/>
            <w:gridSpan w:val="6"/>
            <w:vAlign w:val="center"/>
          </w:tcPr>
          <w:p w14:paraId="138B207C" w14:textId="77777777" w:rsidR="001128B1" w:rsidRPr="001128B1" w:rsidRDefault="001128B1" w:rsidP="001128B1">
            <w:pPr>
              <w:spacing w:before="0" w:beforeAutospacing="0" w:after="0" w:afterAutospacing="0" w:line="240" w:lineRule="auto"/>
              <w:ind w:left="0"/>
              <w:rPr>
                <w:rFonts w:ascii="Calibri" w:eastAsia="Calibri" w:hAnsi="Calibri" w:cs="Times New Roman"/>
                <w:sz w:val="18"/>
                <w:szCs w:val="18"/>
              </w:rPr>
            </w:pPr>
            <w:r w:rsidRPr="001128B1">
              <w:rPr>
                <w:rFonts w:ascii="Calibri" w:eastAsia="Calibri" w:hAnsi="Calibri" w:cs="Times New Roman"/>
                <w:sz w:val="18"/>
                <w:szCs w:val="18"/>
              </w:rPr>
              <w:t>Own time – writing, relaxing, reading, one-on-one writing discussions, writing groups, …</w:t>
            </w:r>
          </w:p>
        </w:tc>
      </w:tr>
    </w:tbl>
    <w:p w14:paraId="0C9C453B" w14:textId="77777777" w:rsidR="001128B1" w:rsidRPr="001128B1" w:rsidRDefault="001128B1" w:rsidP="001128B1">
      <w:pPr>
        <w:spacing w:before="0" w:beforeAutospacing="0" w:after="200" w:afterAutospacing="0" w:line="276" w:lineRule="auto"/>
        <w:ind w:left="720"/>
        <w:contextualSpacing/>
        <w:rPr>
          <w:rFonts w:ascii="Calibri" w:eastAsia="Calibri" w:hAnsi="Calibri" w:cs="Times New Roman"/>
          <w:lang w:val="en-GB"/>
        </w:rPr>
      </w:pPr>
    </w:p>
    <w:p w14:paraId="62189550" w14:textId="27E562A0" w:rsidR="001128B1" w:rsidRPr="009977E1" w:rsidRDefault="001128B1" w:rsidP="001128B1">
      <w:pPr>
        <w:spacing w:before="0" w:beforeAutospacing="0" w:after="200" w:afterAutospacing="0" w:line="276" w:lineRule="auto"/>
        <w:ind w:left="0"/>
        <w:contextualSpacing/>
        <w:rPr>
          <w:rFonts w:ascii="Arial" w:eastAsia="Calibri" w:hAnsi="Arial" w:cs="Arial"/>
          <w:b/>
          <w:lang w:val="en-GB"/>
        </w:rPr>
      </w:pPr>
      <w:r w:rsidRPr="009977E1">
        <w:rPr>
          <w:rFonts w:ascii="Arial" w:eastAsia="Calibri" w:hAnsi="Arial" w:cs="Arial"/>
          <w:b/>
          <w:lang w:val="en-GB"/>
        </w:rPr>
        <w:t>Figure 1. A sample retreat programme</w:t>
      </w:r>
    </w:p>
    <w:p w14:paraId="3270F1E4" w14:textId="2533B287" w:rsidR="001128B1" w:rsidRDefault="001128B1" w:rsidP="00B45285">
      <w:pPr>
        <w:pStyle w:val="Newparagraph"/>
        <w:spacing w:line="360" w:lineRule="auto"/>
        <w:ind w:firstLine="0"/>
        <w:jc w:val="both"/>
        <w:rPr>
          <w:b/>
          <w:color w:val="000000" w:themeColor="text1"/>
        </w:rPr>
      </w:pPr>
    </w:p>
    <w:p w14:paraId="4B54A10F" w14:textId="77777777" w:rsidR="001128B1" w:rsidRDefault="001128B1">
      <w:pPr>
        <w:spacing w:before="0" w:beforeAutospacing="0" w:after="0" w:afterAutospacing="0" w:line="240" w:lineRule="auto"/>
        <w:ind w:left="0"/>
        <w:rPr>
          <w:rFonts w:ascii="Times New Roman" w:eastAsia="Times New Roman" w:hAnsi="Times New Roman" w:cs="Times New Roman"/>
          <w:b/>
          <w:color w:val="000000" w:themeColor="text1"/>
          <w:sz w:val="24"/>
          <w:szCs w:val="24"/>
          <w:lang w:val="en-GB" w:eastAsia="en-GB"/>
        </w:rPr>
      </w:pPr>
      <w:r>
        <w:rPr>
          <w:b/>
          <w:color w:val="000000" w:themeColor="text1"/>
        </w:rPr>
        <w:br w:type="page"/>
      </w:r>
    </w:p>
    <w:p w14:paraId="6CFA4D2B" w14:textId="43577A36" w:rsidR="004B0756" w:rsidRPr="00B45285" w:rsidRDefault="004B0756" w:rsidP="00B45285">
      <w:pPr>
        <w:pStyle w:val="Newparagraph"/>
        <w:spacing w:line="360" w:lineRule="auto"/>
        <w:jc w:val="both"/>
        <w:rPr>
          <w:color w:val="000000" w:themeColor="text1"/>
        </w:rPr>
      </w:pPr>
      <w:r w:rsidRPr="00B45285">
        <w:rPr>
          <w:color w:val="000000" w:themeColor="text1"/>
        </w:rPr>
        <w:lastRenderedPageBreak/>
        <w:t>Viewing the above in light of Wenger, McDermott and Snyder’s seven design principles, most feature in some way</w:t>
      </w:r>
      <w:r w:rsidR="0081298B" w:rsidRPr="00B45285">
        <w:rPr>
          <w:color w:val="000000" w:themeColor="text1"/>
        </w:rPr>
        <w:t xml:space="preserve"> (2002)</w:t>
      </w:r>
      <w:r w:rsidRPr="00B45285">
        <w:rPr>
          <w:color w:val="000000" w:themeColor="text1"/>
        </w:rPr>
        <w:t>. Designing for evolution of the CoP requires allowing for flexibility and change over time as the community develops, matures and identifies different priorities. In the case of the writing retreats, the Co</w:t>
      </w:r>
      <w:r w:rsidR="0081298B" w:rsidRPr="00B45285">
        <w:rPr>
          <w:color w:val="000000" w:themeColor="text1"/>
        </w:rPr>
        <w:t>P has a limited lifespan in one way</w:t>
      </w:r>
      <w:r w:rsidRPr="00B45285">
        <w:rPr>
          <w:color w:val="000000" w:themeColor="text1"/>
        </w:rPr>
        <w:t xml:space="preserve"> – the five days of a retreat, but in </w:t>
      </w:r>
      <w:r w:rsidR="0081298B" w:rsidRPr="00B45285">
        <w:rPr>
          <w:color w:val="000000" w:themeColor="text1"/>
        </w:rPr>
        <w:t>an</w:t>
      </w:r>
      <w:r w:rsidRPr="00B45285">
        <w:rPr>
          <w:color w:val="000000" w:themeColor="text1"/>
        </w:rPr>
        <w:t>other</w:t>
      </w:r>
      <w:r w:rsidR="0081298B" w:rsidRPr="00B45285">
        <w:rPr>
          <w:color w:val="000000" w:themeColor="text1"/>
        </w:rPr>
        <w:t>,</w:t>
      </w:r>
      <w:r w:rsidRPr="00B45285">
        <w:rPr>
          <w:color w:val="000000" w:themeColor="text1"/>
        </w:rPr>
        <w:t xml:space="preserve"> continues (with breaks) across the four retreats and beyond as academics informally continue to work together. The different make-up of the </w:t>
      </w:r>
      <w:r w:rsidR="0081298B" w:rsidRPr="00B45285">
        <w:rPr>
          <w:color w:val="000000" w:themeColor="text1"/>
        </w:rPr>
        <w:t>CoP</w:t>
      </w:r>
      <w:r w:rsidRPr="00B45285">
        <w:rPr>
          <w:color w:val="000000" w:themeColor="text1"/>
        </w:rPr>
        <w:t xml:space="preserve"> each time in terms of needs</w:t>
      </w:r>
      <w:r w:rsidR="0083080B" w:rsidRPr="00B45285">
        <w:rPr>
          <w:color w:val="000000" w:themeColor="text1"/>
        </w:rPr>
        <w:t>,</w:t>
      </w:r>
      <w:r w:rsidRPr="00B45285">
        <w:rPr>
          <w:color w:val="000000" w:themeColor="text1"/>
        </w:rPr>
        <w:t xml:space="preserve"> and newness or otherwise to the community</w:t>
      </w:r>
      <w:r w:rsidR="0081298B" w:rsidRPr="00B45285">
        <w:rPr>
          <w:color w:val="000000" w:themeColor="text1"/>
        </w:rPr>
        <w:t>,</w:t>
      </w:r>
      <w:r w:rsidRPr="00B45285">
        <w:rPr>
          <w:color w:val="000000" w:themeColor="text1"/>
        </w:rPr>
        <w:t xml:space="preserve"> allows for this evolution.  </w:t>
      </w:r>
    </w:p>
    <w:p w14:paraId="61FF26E1" w14:textId="447634E6" w:rsidR="004B0756" w:rsidRPr="00B45285" w:rsidRDefault="004B0756" w:rsidP="00B45285">
      <w:pPr>
        <w:pStyle w:val="Newparagraph"/>
        <w:spacing w:line="360" w:lineRule="auto"/>
        <w:jc w:val="both"/>
        <w:rPr>
          <w:color w:val="000000" w:themeColor="text1"/>
        </w:rPr>
      </w:pPr>
      <w:r w:rsidRPr="00B45285">
        <w:rPr>
          <w:color w:val="000000" w:themeColor="text1"/>
        </w:rPr>
        <w:t>Meeting off campus, in fairly luxurious spaces with the indulgence of catering and overnight accommodation provides the factor of excitement and newness weighed up against the familiarity of working with known colleagues. The venues provided both public and private spaces for the CoP to work in</w:t>
      </w:r>
      <w:r w:rsidR="0083080B" w:rsidRPr="00B45285">
        <w:rPr>
          <w:color w:val="000000" w:themeColor="text1"/>
        </w:rPr>
        <w:t>. T</w:t>
      </w:r>
      <w:r w:rsidR="00771080" w:rsidRPr="00B45285">
        <w:rPr>
          <w:color w:val="000000" w:themeColor="text1"/>
        </w:rPr>
        <w:t>he flexibility of the programme</w:t>
      </w:r>
      <w:r w:rsidR="00280DE2" w:rsidRPr="00B45285">
        <w:rPr>
          <w:color w:val="000000" w:themeColor="text1"/>
        </w:rPr>
        <w:t>,</w:t>
      </w:r>
      <w:r w:rsidR="00771080" w:rsidRPr="00B45285">
        <w:rPr>
          <w:color w:val="000000" w:themeColor="text1"/>
        </w:rPr>
        <w:t xml:space="preserve"> with choices and options, invited participants to engage at different levels in particular activities. The semi-structured programme that changed slightly across the four retreats, helped writers to find their own rhythms which in turn contributed to a CoP rhythm. Overall, the commitment to writers and investment in the writing retreats signalled that the members of the CoP were valued and that their undertakings were important (Wenger, McDermott and Snyder 2002).</w:t>
      </w:r>
    </w:p>
    <w:p w14:paraId="58571B3D" w14:textId="18C1C7CA" w:rsidR="0083080B" w:rsidRPr="00B45285" w:rsidRDefault="00B505AE" w:rsidP="00B45285">
      <w:pPr>
        <w:pStyle w:val="Newparagraph"/>
        <w:spacing w:line="360" w:lineRule="auto"/>
        <w:jc w:val="both"/>
        <w:rPr>
          <w:color w:val="000000" w:themeColor="text1"/>
        </w:rPr>
      </w:pPr>
      <w:r w:rsidRPr="00B45285">
        <w:rPr>
          <w:color w:val="000000" w:themeColor="text1"/>
        </w:rPr>
        <w:t xml:space="preserve">The choice of mini-workshops </w:t>
      </w:r>
      <w:r w:rsidR="00D32A9D" w:rsidRPr="00B45285">
        <w:rPr>
          <w:color w:val="000000" w:themeColor="text1"/>
        </w:rPr>
        <w:t xml:space="preserve">offered </w:t>
      </w:r>
      <w:r w:rsidR="00FD20C9" w:rsidRPr="00B45285">
        <w:rPr>
          <w:color w:val="000000" w:themeColor="text1"/>
        </w:rPr>
        <w:t>was based on</w:t>
      </w:r>
      <w:r w:rsidRPr="00B45285">
        <w:rPr>
          <w:color w:val="000000" w:themeColor="text1"/>
        </w:rPr>
        <w:t xml:space="preserve"> issues covered in writing workshops, contained in other retreat designs or covered as part of research publicati</w:t>
      </w:r>
      <w:r w:rsidR="0043362C" w:rsidRPr="00B45285">
        <w:rPr>
          <w:color w:val="000000" w:themeColor="text1"/>
        </w:rPr>
        <w:t>on writing retreats (</w:t>
      </w:r>
      <w:r w:rsidR="00784A30" w:rsidRPr="00B45285">
        <w:rPr>
          <w:color w:val="000000" w:themeColor="text1"/>
        </w:rPr>
        <w:t>Kapp, Albertyn and Frick</w:t>
      </w:r>
      <w:r w:rsidR="00BB00B3" w:rsidRPr="00B45285">
        <w:rPr>
          <w:color w:val="000000" w:themeColor="text1"/>
        </w:rPr>
        <w:t xml:space="preserve"> 2011</w:t>
      </w:r>
      <w:r w:rsidR="00771080" w:rsidRPr="00B45285">
        <w:rPr>
          <w:color w:val="000000" w:themeColor="text1"/>
        </w:rPr>
        <w:t>). W</w:t>
      </w:r>
      <w:r w:rsidRPr="00B45285">
        <w:rPr>
          <w:color w:val="000000" w:themeColor="text1"/>
        </w:rPr>
        <w:t>ould-be partic</w:t>
      </w:r>
      <w:r w:rsidR="0098666B" w:rsidRPr="00B45285">
        <w:rPr>
          <w:color w:val="000000" w:themeColor="text1"/>
        </w:rPr>
        <w:t xml:space="preserve">ipants </w:t>
      </w:r>
      <w:r w:rsidR="00771080" w:rsidRPr="00B45285">
        <w:rPr>
          <w:color w:val="000000" w:themeColor="text1"/>
        </w:rPr>
        <w:t xml:space="preserve">were required </w:t>
      </w:r>
      <w:r w:rsidR="0098666B" w:rsidRPr="00B45285">
        <w:rPr>
          <w:color w:val="000000" w:themeColor="text1"/>
        </w:rPr>
        <w:t>to provide</w:t>
      </w:r>
      <w:r w:rsidRPr="00B45285">
        <w:rPr>
          <w:color w:val="000000" w:themeColor="text1"/>
        </w:rPr>
        <w:t xml:space="preserve"> a motivation </w:t>
      </w:r>
      <w:r w:rsidR="000961CD" w:rsidRPr="00B45285">
        <w:rPr>
          <w:color w:val="000000" w:themeColor="text1"/>
        </w:rPr>
        <w:t>for attending and</w:t>
      </w:r>
      <w:r w:rsidRPr="00B45285">
        <w:rPr>
          <w:color w:val="000000" w:themeColor="text1"/>
        </w:rPr>
        <w:t xml:space="preserve"> a self-reported assessment of their level of experience of research writing </w:t>
      </w:r>
      <w:r w:rsidR="000961CD" w:rsidRPr="00B45285">
        <w:rPr>
          <w:color w:val="000000" w:themeColor="text1"/>
        </w:rPr>
        <w:t xml:space="preserve">(novice – no prior publications; emerging – one or two conference papers/journal articles in the past five years; established – conferences and three or four articles in </w:t>
      </w:r>
      <w:r w:rsidR="00D32A9D" w:rsidRPr="00B45285">
        <w:rPr>
          <w:color w:val="000000" w:themeColor="text1"/>
        </w:rPr>
        <w:t>the past five years). T</w:t>
      </w:r>
      <w:r w:rsidR="000961CD" w:rsidRPr="00B45285">
        <w:rPr>
          <w:color w:val="000000" w:themeColor="text1"/>
        </w:rPr>
        <w:t xml:space="preserve">hey were asked to indicate level of need or interest against a list of 18 </w:t>
      </w:r>
      <w:r w:rsidR="009146CC" w:rsidRPr="00B45285">
        <w:rPr>
          <w:color w:val="000000" w:themeColor="text1"/>
        </w:rPr>
        <w:t>‘</w:t>
      </w:r>
      <w:r w:rsidR="000961CD" w:rsidRPr="00B45285">
        <w:rPr>
          <w:color w:val="000000" w:themeColor="text1"/>
        </w:rPr>
        <w:t>Areas of Focus</w:t>
      </w:r>
      <w:r w:rsidR="009146CC" w:rsidRPr="00B45285">
        <w:rPr>
          <w:color w:val="000000" w:themeColor="text1"/>
        </w:rPr>
        <w:t>’</w:t>
      </w:r>
      <w:r w:rsidR="000961CD" w:rsidRPr="00B45285">
        <w:rPr>
          <w:color w:val="000000" w:themeColor="text1"/>
        </w:rPr>
        <w:t xml:space="preserve"> that included the various mini-workshop topics as well as things such as one-on-one writing consultations, peer review and writing time. When finalising the design for the first of the four retreats, these </w:t>
      </w:r>
      <w:r w:rsidR="009146CC" w:rsidRPr="00B45285">
        <w:rPr>
          <w:color w:val="000000" w:themeColor="text1"/>
        </w:rPr>
        <w:t>‘</w:t>
      </w:r>
      <w:r w:rsidR="0098666B" w:rsidRPr="00B45285">
        <w:rPr>
          <w:color w:val="000000" w:themeColor="text1"/>
        </w:rPr>
        <w:t>input</w:t>
      </w:r>
      <w:r w:rsidR="009146CC" w:rsidRPr="00B45285">
        <w:rPr>
          <w:color w:val="000000" w:themeColor="text1"/>
        </w:rPr>
        <w:t>’</w:t>
      </w:r>
      <w:r w:rsidR="0098666B" w:rsidRPr="00B45285">
        <w:rPr>
          <w:color w:val="000000" w:themeColor="text1"/>
        </w:rPr>
        <w:t xml:space="preserve"> </w:t>
      </w:r>
      <w:r w:rsidR="000961CD" w:rsidRPr="00B45285">
        <w:rPr>
          <w:color w:val="000000" w:themeColor="text1"/>
        </w:rPr>
        <w:t>responses were used to refine planning, particularly with respect to writing time and peer review. After the first</w:t>
      </w:r>
      <w:r w:rsidR="0043362C" w:rsidRPr="00B45285">
        <w:rPr>
          <w:color w:val="000000" w:themeColor="text1"/>
        </w:rPr>
        <w:t xml:space="preserve"> retreat these were</w:t>
      </w:r>
      <w:r w:rsidR="000961CD" w:rsidRPr="00B45285">
        <w:rPr>
          <w:color w:val="000000" w:themeColor="text1"/>
        </w:rPr>
        <w:t xml:space="preserve"> used to gauge interest and for some level of planning, but were </w:t>
      </w:r>
      <w:r w:rsidR="00521416" w:rsidRPr="00B45285">
        <w:rPr>
          <w:color w:val="000000" w:themeColor="text1"/>
        </w:rPr>
        <w:t>valued as</w:t>
      </w:r>
      <w:r w:rsidR="000961CD" w:rsidRPr="00B45285">
        <w:rPr>
          <w:color w:val="000000" w:themeColor="text1"/>
        </w:rPr>
        <w:t xml:space="preserve"> tools to build a profile of the expected retreat participants upfront. </w:t>
      </w:r>
      <w:r w:rsidR="00771080" w:rsidRPr="00B45285">
        <w:rPr>
          <w:color w:val="000000" w:themeColor="text1"/>
        </w:rPr>
        <w:t xml:space="preserve">The input from literature, similar retreats and participants (both prior to and post attendance) provided the </w:t>
      </w:r>
      <w:r w:rsidR="00646336" w:rsidRPr="00B45285">
        <w:rPr>
          <w:color w:val="000000" w:themeColor="text1"/>
        </w:rPr>
        <w:t>‘</w:t>
      </w:r>
      <w:r w:rsidR="00771080" w:rsidRPr="00B45285">
        <w:rPr>
          <w:color w:val="000000" w:themeColor="text1"/>
        </w:rPr>
        <w:t xml:space="preserve">dialogue </w:t>
      </w:r>
      <w:r w:rsidR="00771080" w:rsidRPr="00B45285">
        <w:rPr>
          <w:color w:val="000000" w:themeColor="text1"/>
        </w:rPr>
        <w:lastRenderedPageBreak/>
        <w:t>between inside and outside perspectives</w:t>
      </w:r>
      <w:r w:rsidR="00646336" w:rsidRPr="00B45285">
        <w:rPr>
          <w:color w:val="000000" w:themeColor="text1"/>
        </w:rPr>
        <w:t>’</w:t>
      </w:r>
      <w:r w:rsidR="00771080" w:rsidRPr="00B45285">
        <w:rPr>
          <w:color w:val="000000" w:themeColor="text1"/>
        </w:rPr>
        <w:t xml:space="preserve"> of the </w:t>
      </w:r>
      <w:r w:rsidR="00992B69" w:rsidRPr="00B45285">
        <w:rPr>
          <w:color w:val="000000" w:themeColor="text1"/>
        </w:rPr>
        <w:t>CoP</w:t>
      </w:r>
      <w:r w:rsidR="0083080B" w:rsidRPr="00B45285">
        <w:rPr>
          <w:color w:val="000000" w:themeColor="text1"/>
        </w:rPr>
        <w:t xml:space="preserve"> </w:t>
      </w:r>
      <w:r w:rsidR="00771080" w:rsidRPr="00B45285">
        <w:rPr>
          <w:color w:val="000000" w:themeColor="text1"/>
        </w:rPr>
        <w:t xml:space="preserve">(Wenger, McDermott and Snyder 2002). </w:t>
      </w:r>
      <w:r w:rsidR="000961CD" w:rsidRPr="00B45285">
        <w:rPr>
          <w:color w:val="000000" w:themeColor="text1"/>
        </w:rPr>
        <w:t xml:space="preserve"> </w:t>
      </w:r>
    </w:p>
    <w:p w14:paraId="31FC7CFD" w14:textId="1938466A" w:rsidR="00525CF9" w:rsidRPr="00B45285" w:rsidRDefault="000961CD" w:rsidP="00B45285">
      <w:pPr>
        <w:pStyle w:val="Newparagraph"/>
        <w:spacing w:line="360" w:lineRule="auto"/>
        <w:jc w:val="both"/>
        <w:rPr>
          <w:color w:val="000000" w:themeColor="text1"/>
        </w:rPr>
      </w:pPr>
      <w:r w:rsidRPr="00B45285">
        <w:rPr>
          <w:color w:val="000000" w:themeColor="text1"/>
        </w:rPr>
        <w:t>Facili</w:t>
      </w:r>
      <w:r w:rsidR="00337E40" w:rsidRPr="00B45285">
        <w:rPr>
          <w:color w:val="000000" w:themeColor="text1"/>
        </w:rPr>
        <w:t>t</w:t>
      </w:r>
      <w:r w:rsidRPr="00B45285">
        <w:rPr>
          <w:color w:val="000000" w:themeColor="text1"/>
        </w:rPr>
        <w:t>ator observations and retreat evaluations</w:t>
      </w:r>
      <w:r w:rsidR="00891443" w:rsidRPr="00B45285">
        <w:rPr>
          <w:color w:val="000000" w:themeColor="text1"/>
        </w:rPr>
        <w:t xml:space="preserve"> and comments</w:t>
      </w:r>
      <w:r w:rsidRPr="00B45285">
        <w:rPr>
          <w:color w:val="000000" w:themeColor="text1"/>
        </w:rPr>
        <w:t xml:space="preserve"> after the first and subsequent retreats were seen as reliable tools for retreat </w:t>
      </w:r>
      <w:r w:rsidR="00521416" w:rsidRPr="00B45285">
        <w:rPr>
          <w:color w:val="000000" w:themeColor="text1"/>
        </w:rPr>
        <w:t>fine-tuning</w:t>
      </w:r>
      <w:r w:rsidRPr="00B45285">
        <w:rPr>
          <w:color w:val="000000" w:themeColor="text1"/>
        </w:rPr>
        <w:t>.</w:t>
      </w:r>
      <w:r w:rsidR="0083080B" w:rsidRPr="00B45285">
        <w:rPr>
          <w:color w:val="000000" w:themeColor="text1"/>
        </w:rPr>
        <w:t xml:space="preserve"> </w:t>
      </w:r>
      <w:r w:rsidR="00337E40" w:rsidRPr="00B45285">
        <w:rPr>
          <w:color w:val="000000" w:themeColor="text1"/>
        </w:rPr>
        <w:t>Regardless of which workshop sessions</w:t>
      </w:r>
      <w:r w:rsidR="00D32A9D" w:rsidRPr="00B45285">
        <w:rPr>
          <w:color w:val="000000" w:themeColor="text1"/>
        </w:rPr>
        <w:t xml:space="preserve"> participants cho</w:t>
      </w:r>
      <w:r w:rsidR="00337E40" w:rsidRPr="00B45285">
        <w:rPr>
          <w:color w:val="000000" w:themeColor="text1"/>
        </w:rPr>
        <w:t>se to attend, at least four hours per day w</w:t>
      </w:r>
      <w:r w:rsidR="00C86D93" w:rsidRPr="00B45285">
        <w:rPr>
          <w:color w:val="000000" w:themeColor="text1"/>
        </w:rPr>
        <w:t xml:space="preserve">as set aside just for writing, </w:t>
      </w:r>
      <w:r w:rsidR="00337E40" w:rsidRPr="00B45285">
        <w:rPr>
          <w:color w:val="000000" w:themeColor="text1"/>
        </w:rPr>
        <w:t>with an</w:t>
      </w:r>
      <w:r w:rsidR="00480705" w:rsidRPr="00B45285">
        <w:rPr>
          <w:color w:val="000000" w:themeColor="text1"/>
        </w:rPr>
        <w:t xml:space="preserve"> </w:t>
      </w:r>
      <w:r w:rsidR="00BB00B3" w:rsidRPr="00B45285">
        <w:rPr>
          <w:color w:val="000000" w:themeColor="text1"/>
        </w:rPr>
        <w:t>additional hour</w:t>
      </w:r>
      <w:r w:rsidR="00D32A9D" w:rsidRPr="00B45285">
        <w:rPr>
          <w:color w:val="000000" w:themeColor="text1"/>
        </w:rPr>
        <w:t xml:space="preserve"> each day for </w:t>
      </w:r>
      <w:r w:rsidR="00337E40" w:rsidRPr="00B45285">
        <w:rPr>
          <w:color w:val="000000" w:themeColor="text1"/>
        </w:rPr>
        <w:t>collaborative writing or peer review.</w:t>
      </w:r>
    </w:p>
    <w:p w14:paraId="3E53C27D" w14:textId="460214A9" w:rsidR="000F542A" w:rsidRPr="00B45285" w:rsidRDefault="00891443" w:rsidP="00B45285">
      <w:pPr>
        <w:pStyle w:val="Newparagraph"/>
        <w:spacing w:line="360" w:lineRule="auto"/>
        <w:jc w:val="both"/>
        <w:rPr>
          <w:b/>
          <w:i/>
          <w:color w:val="000000" w:themeColor="text1"/>
        </w:rPr>
      </w:pPr>
      <w:r w:rsidRPr="00B45285">
        <w:rPr>
          <w:color w:val="000000" w:themeColor="text1"/>
        </w:rPr>
        <w:t>In total, 51 academics participated in the four re</w:t>
      </w:r>
      <w:r w:rsidR="00C86D93" w:rsidRPr="00B45285">
        <w:rPr>
          <w:color w:val="000000" w:themeColor="text1"/>
        </w:rPr>
        <w:t>treats, three as facilitators (</w:t>
      </w:r>
      <w:r w:rsidRPr="00B45285">
        <w:rPr>
          <w:color w:val="000000" w:themeColor="text1"/>
        </w:rPr>
        <w:t>two females and one male) and 48 aca</w:t>
      </w:r>
      <w:r w:rsidR="00D32A9D" w:rsidRPr="00B45285">
        <w:rPr>
          <w:color w:val="000000" w:themeColor="text1"/>
        </w:rPr>
        <w:t>demics. Each retreat</w:t>
      </w:r>
      <w:r w:rsidR="00C86D93" w:rsidRPr="00B45285">
        <w:rPr>
          <w:color w:val="000000" w:themeColor="text1"/>
        </w:rPr>
        <w:t xml:space="preserve"> attracted 15 to 18 participants (excluding</w:t>
      </w:r>
      <w:r w:rsidRPr="00B45285">
        <w:rPr>
          <w:color w:val="000000" w:themeColor="text1"/>
        </w:rPr>
        <w:t xml:space="preserve"> facilitators) and unusually</w:t>
      </w:r>
      <w:r w:rsidR="009146CC" w:rsidRPr="00B45285">
        <w:rPr>
          <w:color w:val="000000" w:themeColor="text1"/>
        </w:rPr>
        <w:t>,</w:t>
      </w:r>
      <w:r w:rsidR="0098666B" w:rsidRPr="00B45285">
        <w:rPr>
          <w:color w:val="000000" w:themeColor="text1"/>
        </w:rPr>
        <w:t xml:space="preserve"> according to the literature (</w:t>
      </w:r>
      <w:r w:rsidR="00480705" w:rsidRPr="00B45285">
        <w:rPr>
          <w:color w:val="000000" w:themeColor="text1"/>
        </w:rPr>
        <w:t>Moore, Murphy and Murray 2010 as just one example</w:t>
      </w:r>
      <w:r w:rsidR="0098666B" w:rsidRPr="00B45285">
        <w:rPr>
          <w:color w:val="000000" w:themeColor="text1"/>
        </w:rPr>
        <w:t>)</w:t>
      </w:r>
      <w:r w:rsidRPr="00B45285">
        <w:rPr>
          <w:color w:val="000000" w:themeColor="text1"/>
        </w:rPr>
        <w:t>, had a majority of male academics in total at each</w:t>
      </w:r>
      <w:r w:rsidR="00521416" w:rsidRPr="00B45285">
        <w:rPr>
          <w:color w:val="000000" w:themeColor="text1"/>
        </w:rPr>
        <w:t xml:space="preserve"> retreat. T</w:t>
      </w:r>
      <w:r w:rsidRPr="00B45285">
        <w:rPr>
          <w:color w:val="000000" w:themeColor="text1"/>
        </w:rPr>
        <w:t>hese were not just early career males</w:t>
      </w:r>
      <w:r w:rsidR="00521416" w:rsidRPr="00B45285">
        <w:rPr>
          <w:color w:val="000000" w:themeColor="text1"/>
        </w:rPr>
        <w:t>, six</w:t>
      </w:r>
      <w:r w:rsidRPr="00B45285">
        <w:rPr>
          <w:color w:val="000000" w:themeColor="text1"/>
        </w:rPr>
        <w:t xml:space="preserve"> male associate professors attended, three more than once. </w:t>
      </w:r>
      <w:proofErr w:type="gramStart"/>
      <w:r w:rsidRPr="00B45285">
        <w:rPr>
          <w:color w:val="000000" w:themeColor="text1"/>
        </w:rPr>
        <w:t>Figure 2 shows the breakdown of attendees</w:t>
      </w:r>
      <w:r w:rsidR="00A93BCA" w:rsidRPr="00B45285">
        <w:rPr>
          <w:color w:val="000000" w:themeColor="text1"/>
        </w:rPr>
        <w:t xml:space="preserve"> by gender, self-reported level of experience and repeat</w:t>
      </w:r>
      <w:proofErr w:type="gramEnd"/>
      <w:r w:rsidR="00A93BCA" w:rsidRPr="00B45285">
        <w:rPr>
          <w:color w:val="000000" w:themeColor="text1"/>
        </w:rPr>
        <w:t xml:space="preserve"> attendees.</w:t>
      </w:r>
      <w:r w:rsidR="000F542A" w:rsidRPr="00B45285">
        <w:rPr>
          <w:b/>
          <w:i/>
          <w:color w:val="000000" w:themeColor="text1"/>
        </w:rPr>
        <w:t xml:space="preserve"> </w:t>
      </w:r>
    </w:p>
    <w:p w14:paraId="44C2F137" w14:textId="77777777" w:rsidR="00DC6B53" w:rsidRDefault="00DC6B53" w:rsidP="00B45285">
      <w:pPr>
        <w:pStyle w:val="Newparagraph"/>
        <w:spacing w:line="360" w:lineRule="auto"/>
        <w:ind w:firstLine="0"/>
        <w:jc w:val="both"/>
        <w:rPr>
          <w:b/>
          <w:color w:val="000000" w:themeColor="text1"/>
          <w:highlight w:val="yellow"/>
        </w:rPr>
      </w:pPr>
    </w:p>
    <w:tbl>
      <w:tblPr>
        <w:tblStyle w:val="TableGrid"/>
        <w:tblW w:w="8505" w:type="dxa"/>
        <w:tblInd w:w="-5" w:type="dxa"/>
        <w:tblLayout w:type="fixed"/>
        <w:tblLook w:val="04A0" w:firstRow="1" w:lastRow="0" w:firstColumn="1" w:lastColumn="0" w:noHBand="0" w:noVBand="1"/>
      </w:tblPr>
      <w:tblGrid>
        <w:gridCol w:w="709"/>
        <w:gridCol w:w="709"/>
        <w:gridCol w:w="992"/>
        <w:gridCol w:w="709"/>
        <w:gridCol w:w="850"/>
        <w:gridCol w:w="709"/>
        <w:gridCol w:w="992"/>
        <w:gridCol w:w="851"/>
        <w:gridCol w:w="850"/>
        <w:gridCol w:w="1134"/>
      </w:tblGrid>
      <w:tr w:rsidR="00270677" w:rsidRPr="00F249D6" w14:paraId="3FE74300" w14:textId="77777777" w:rsidTr="00FD7E64">
        <w:tc>
          <w:tcPr>
            <w:tcW w:w="709" w:type="dxa"/>
            <w:vMerge w:val="restart"/>
            <w:textDirection w:val="btLr"/>
            <w:vAlign w:val="bottom"/>
          </w:tcPr>
          <w:p w14:paraId="46B764D2" w14:textId="0F755088" w:rsidR="00270677" w:rsidRPr="00057195" w:rsidRDefault="00270677" w:rsidP="00270677">
            <w:pPr>
              <w:spacing w:before="0" w:beforeAutospacing="0" w:after="120" w:afterAutospacing="0" w:line="240" w:lineRule="auto"/>
              <w:ind w:left="113" w:right="113"/>
              <w:rPr>
                <w:rFonts w:eastAsia="Times New Roman"/>
                <w:color w:val="000000" w:themeColor="text1"/>
                <w:sz w:val="20"/>
                <w:szCs w:val="20"/>
                <w:lang w:val="en-GB" w:eastAsia="en-GB"/>
              </w:rPr>
            </w:pPr>
            <w:r w:rsidRPr="00057195">
              <w:rPr>
                <w:rFonts w:eastAsia="Times New Roman"/>
                <w:color w:val="000000" w:themeColor="text1"/>
                <w:sz w:val="20"/>
                <w:szCs w:val="20"/>
                <w:lang w:val="en-GB" w:eastAsia="en-GB"/>
              </w:rPr>
              <w:t>RETREAT</w:t>
            </w:r>
            <w:r>
              <w:rPr>
                <w:rFonts w:eastAsia="Times New Roman"/>
                <w:color w:val="000000" w:themeColor="text1"/>
                <w:sz w:val="20"/>
                <w:szCs w:val="20"/>
                <w:lang w:val="en-GB" w:eastAsia="en-GB"/>
              </w:rPr>
              <w:t xml:space="preserve"> </w:t>
            </w:r>
          </w:p>
        </w:tc>
        <w:tc>
          <w:tcPr>
            <w:tcW w:w="1701" w:type="dxa"/>
            <w:gridSpan w:val="2"/>
            <w:vAlign w:val="center"/>
          </w:tcPr>
          <w:p w14:paraId="04A394AC" w14:textId="77777777" w:rsidR="00270677" w:rsidRPr="00057195" w:rsidRDefault="00270677" w:rsidP="00270677">
            <w:pPr>
              <w:spacing w:before="0" w:beforeAutospacing="0" w:after="0" w:afterAutospacing="0" w:line="240" w:lineRule="auto"/>
              <w:ind w:left="0"/>
              <w:jc w:val="center"/>
              <w:rPr>
                <w:rFonts w:eastAsia="Times New Roman"/>
                <w:color w:val="000000" w:themeColor="text1"/>
                <w:sz w:val="20"/>
                <w:szCs w:val="20"/>
                <w:lang w:val="en-GB" w:eastAsia="en-GB"/>
              </w:rPr>
            </w:pPr>
            <w:r w:rsidRPr="00057195">
              <w:rPr>
                <w:rFonts w:eastAsia="Times New Roman"/>
                <w:color w:val="000000" w:themeColor="text1"/>
                <w:sz w:val="20"/>
                <w:szCs w:val="20"/>
                <w:lang w:val="en-GB" w:eastAsia="en-GB"/>
              </w:rPr>
              <w:t>Facilitators</w:t>
            </w:r>
          </w:p>
        </w:tc>
        <w:tc>
          <w:tcPr>
            <w:tcW w:w="3260" w:type="dxa"/>
            <w:gridSpan w:val="4"/>
            <w:vAlign w:val="center"/>
          </w:tcPr>
          <w:p w14:paraId="128B4FCC" w14:textId="77777777" w:rsidR="00270677" w:rsidRPr="00057195" w:rsidRDefault="00270677" w:rsidP="00270677">
            <w:pPr>
              <w:spacing w:before="0" w:beforeAutospacing="0" w:after="0" w:afterAutospacing="0" w:line="240" w:lineRule="auto"/>
              <w:ind w:left="0"/>
              <w:jc w:val="center"/>
              <w:rPr>
                <w:rFonts w:eastAsia="Times New Roman"/>
                <w:color w:val="000000" w:themeColor="text1"/>
                <w:sz w:val="20"/>
                <w:szCs w:val="20"/>
                <w:lang w:val="en-GB" w:eastAsia="en-GB"/>
              </w:rPr>
            </w:pPr>
            <w:r w:rsidRPr="00057195">
              <w:rPr>
                <w:rFonts w:eastAsia="Times New Roman"/>
                <w:color w:val="000000" w:themeColor="text1"/>
                <w:sz w:val="20"/>
                <w:szCs w:val="20"/>
                <w:lang w:val="en-GB" w:eastAsia="en-GB"/>
              </w:rPr>
              <w:t>Participant Details</w:t>
            </w:r>
          </w:p>
        </w:tc>
        <w:tc>
          <w:tcPr>
            <w:tcW w:w="2835" w:type="dxa"/>
            <w:gridSpan w:val="3"/>
            <w:vAlign w:val="center"/>
          </w:tcPr>
          <w:p w14:paraId="0580F943" w14:textId="77777777" w:rsidR="00270677" w:rsidRPr="00057195" w:rsidRDefault="00270677" w:rsidP="00270677">
            <w:pPr>
              <w:spacing w:before="0" w:beforeAutospacing="0" w:after="0" w:afterAutospacing="0" w:line="240" w:lineRule="auto"/>
              <w:ind w:left="0"/>
              <w:jc w:val="center"/>
              <w:rPr>
                <w:rFonts w:eastAsia="Times New Roman"/>
                <w:color w:val="000000" w:themeColor="text1"/>
                <w:sz w:val="20"/>
                <w:szCs w:val="20"/>
                <w:lang w:val="en-GB" w:eastAsia="en-GB"/>
              </w:rPr>
            </w:pPr>
            <w:r w:rsidRPr="00057195">
              <w:rPr>
                <w:rFonts w:eastAsia="Times New Roman"/>
                <w:color w:val="000000" w:themeColor="text1"/>
                <w:sz w:val="20"/>
                <w:szCs w:val="20"/>
                <w:lang w:val="en-GB" w:eastAsia="en-GB"/>
              </w:rPr>
              <w:t>Self-reported level of experience of participant researchers</w:t>
            </w:r>
          </w:p>
        </w:tc>
      </w:tr>
      <w:tr w:rsidR="00DC6B53" w:rsidRPr="00F249D6" w14:paraId="2202E247" w14:textId="77777777" w:rsidTr="00FD7E64">
        <w:tc>
          <w:tcPr>
            <w:tcW w:w="709" w:type="dxa"/>
            <w:vMerge/>
          </w:tcPr>
          <w:p w14:paraId="260231AA" w14:textId="77777777" w:rsidR="00DC6B53" w:rsidRPr="00057195" w:rsidRDefault="00DC6B53" w:rsidP="00D47149">
            <w:pPr>
              <w:spacing w:before="0" w:beforeAutospacing="0" w:after="0" w:afterAutospacing="0" w:line="240" w:lineRule="auto"/>
              <w:ind w:left="0"/>
              <w:jc w:val="center"/>
              <w:rPr>
                <w:rFonts w:eastAsia="Times New Roman"/>
                <w:color w:val="000000" w:themeColor="text1"/>
                <w:sz w:val="20"/>
                <w:szCs w:val="20"/>
                <w:lang w:val="en-GB" w:eastAsia="en-GB"/>
              </w:rPr>
            </w:pPr>
          </w:p>
        </w:tc>
        <w:tc>
          <w:tcPr>
            <w:tcW w:w="709" w:type="dxa"/>
          </w:tcPr>
          <w:p w14:paraId="3D38185B" w14:textId="77777777" w:rsidR="00DC6B53" w:rsidRPr="00057195" w:rsidRDefault="00DC6B53" w:rsidP="00D47149">
            <w:pPr>
              <w:spacing w:before="0" w:beforeAutospacing="0" w:after="0" w:afterAutospacing="0" w:line="240" w:lineRule="auto"/>
              <w:ind w:left="0"/>
              <w:rPr>
                <w:rFonts w:eastAsia="Times New Roman"/>
                <w:color w:val="000000" w:themeColor="text1"/>
                <w:sz w:val="20"/>
                <w:szCs w:val="20"/>
                <w:lang w:val="en-GB" w:eastAsia="en-GB"/>
              </w:rPr>
            </w:pPr>
            <w:r w:rsidRPr="00057195">
              <w:rPr>
                <w:rFonts w:eastAsia="Times New Roman"/>
                <w:color w:val="000000" w:themeColor="text1"/>
                <w:sz w:val="20"/>
                <w:szCs w:val="20"/>
                <w:lang w:val="en-GB" w:eastAsia="en-GB"/>
              </w:rPr>
              <w:t>Male</w:t>
            </w:r>
          </w:p>
        </w:tc>
        <w:tc>
          <w:tcPr>
            <w:tcW w:w="992" w:type="dxa"/>
          </w:tcPr>
          <w:p w14:paraId="2C0B2D7B" w14:textId="77777777" w:rsidR="00DC6B53" w:rsidRPr="00057195" w:rsidRDefault="00DC6B53" w:rsidP="00D47149">
            <w:pPr>
              <w:spacing w:before="0" w:beforeAutospacing="0" w:after="0" w:afterAutospacing="0" w:line="240" w:lineRule="auto"/>
              <w:ind w:left="0"/>
              <w:rPr>
                <w:rFonts w:eastAsia="Times New Roman"/>
                <w:color w:val="000000" w:themeColor="text1"/>
                <w:sz w:val="20"/>
                <w:szCs w:val="20"/>
                <w:lang w:val="en-GB" w:eastAsia="en-GB"/>
              </w:rPr>
            </w:pPr>
            <w:r w:rsidRPr="00057195">
              <w:rPr>
                <w:rFonts w:eastAsia="Times New Roman"/>
                <w:color w:val="000000" w:themeColor="text1"/>
                <w:sz w:val="20"/>
                <w:szCs w:val="20"/>
                <w:lang w:val="en-GB" w:eastAsia="en-GB"/>
              </w:rPr>
              <w:t>Female</w:t>
            </w:r>
          </w:p>
        </w:tc>
        <w:tc>
          <w:tcPr>
            <w:tcW w:w="709" w:type="dxa"/>
          </w:tcPr>
          <w:p w14:paraId="43DC9A08" w14:textId="77777777" w:rsidR="00DC6B53" w:rsidRPr="00057195" w:rsidRDefault="00DC6B53" w:rsidP="00D47149">
            <w:pPr>
              <w:spacing w:before="0" w:beforeAutospacing="0" w:after="0" w:afterAutospacing="0" w:line="240" w:lineRule="auto"/>
              <w:ind w:left="0"/>
              <w:rPr>
                <w:rFonts w:eastAsia="Times New Roman"/>
                <w:color w:val="000000" w:themeColor="text1"/>
                <w:sz w:val="20"/>
                <w:szCs w:val="20"/>
                <w:lang w:val="en-GB" w:eastAsia="en-GB"/>
              </w:rPr>
            </w:pPr>
            <w:r w:rsidRPr="00057195">
              <w:rPr>
                <w:rFonts w:eastAsia="Times New Roman"/>
                <w:color w:val="000000" w:themeColor="text1"/>
                <w:sz w:val="20"/>
                <w:szCs w:val="20"/>
                <w:lang w:val="en-GB" w:eastAsia="en-GB"/>
              </w:rPr>
              <w:t>Male</w:t>
            </w:r>
          </w:p>
        </w:tc>
        <w:tc>
          <w:tcPr>
            <w:tcW w:w="850" w:type="dxa"/>
          </w:tcPr>
          <w:p w14:paraId="010DF04A" w14:textId="77777777" w:rsidR="00DC6B53" w:rsidRPr="00057195" w:rsidRDefault="00DC6B53" w:rsidP="00D47149">
            <w:pPr>
              <w:spacing w:before="0" w:beforeAutospacing="0" w:after="0" w:afterAutospacing="0" w:line="240" w:lineRule="auto"/>
              <w:ind w:left="0"/>
              <w:rPr>
                <w:rFonts w:eastAsia="Times New Roman"/>
                <w:color w:val="000000" w:themeColor="text1"/>
                <w:sz w:val="20"/>
                <w:szCs w:val="20"/>
                <w:lang w:val="en-GB" w:eastAsia="en-GB"/>
              </w:rPr>
            </w:pPr>
            <w:r w:rsidRPr="00057195">
              <w:rPr>
                <w:rFonts w:eastAsia="Times New Roman"/>
                <w:color w:val="000000" w:themeColor="text1"/>
                <w:sz w:val="20"/>
                <w:szCs w:val="20"/>
                <w:lang w:val="en-GB" w:eastAsia="en-GB"/>
              </w:rPr>
              <w:t>Female</w:t>
            </w:r>
          </w:p>
        </w:tc>
        <w:tc>
          <w:tcPr>
            <w:tcW w:w="709" w:type="dxa"/>
          </w:tcPr>
          <w:p w14:paraId="0EC7F006" w14:textId="77777777" w:rsidR="00DC6B53" w:rsidRPr="00057195" w:rsidRDefault="00DC6B53" w:rsidP="00D47149">
            <w:pPr>
              <w:spacing w:before="0" w:beforeAutospacing="0" w:after="0" w:afterAutospacing="0" w:line="240" w:lineRule="auto"/>
              <w:ind w:left="0"/>
              <w:rPr>
                <w:rFonts w:eastAsia="Times New Roman"/>
                <w:color w:val="000000" w:themeColor="text1"/>
                <w:sz w:val="20"/>
                <w:szCs w:val="20"/>
                <w:lang w:val="en-GB" w:eastAsia="en-GB"/>
              </w:rPr>
            </w:pPr>
            <w:r w:rsidRPr="00057195">
              <w:rPr>
                <w:rFonts w:eastAsia="Times New Roman"/>
                <w:color w:val="000000" w:themeColor="text1"/>
                <w:sz w:val="20"/>
                <w:szCs w:val="20"/>
                <w:lang w:val="en-GB" w:eastAsia="en-GB"/>
              </w:rPr>
              <w:t>Total</w:t>
            </w:r>
          </w:p>
        </w:tc>
        <w:tc>
          <w:tcPr>
            <w:tcW w:w="992" w:type="dxa"/>
          </w:tcPr>
          <w:p w14:paraId="274FBEF2" w14:textId="77777777" w:rsidR="00DC6B53" w:rsidRPr="00057195" w:rsidRDefault="00DC6B53" w:rsidP="00D47149">
            <w:pPr>
              <w:spacing w:before="0" w:beforeAutospacing="0" w:after="0" w:afterAutospacing="0" w:line="240" w:lineRule="auto"/>
              <w:ind w:left="0"/>
              <w:rPr>
                <w:rFonts w:eastAsia="Times New Roman"/>
                <w:color w:val="000000" w:themeColor="text1"/>
                <w:sz w:val="20"/>
                <w:szCs w:val="20"/>
                <w:lang w:val="en-GB" w:eastAsia="en-GB"/>
              </w:rPr>
            </w:pPr>
            <w:r w:rsidRPr="00057195">
              <w:rPr>
                <w:rFonts w:eastAsia="Times New Roman"/>
                <w:color w:val="000000" w:themeColor="text1"/>
                <w:sz w:val="20"/>
                <w:szCs w:val="20"/>
                <w:lang w:val="en-GB" w:eastAsia="en-GB"/>
              </w:rPr>
              <w:t>Repeat</w:t>
            </w:r>
          </w:p>
        </w:tc>
        <w:tc>
          <w:tcPr>
            <w:tcW w:w="851" w:type="dxa"/>
          </w:tcPr>
          <w:p w14:paraId="395D01B3" w14:textId="77777777" w:rsidR="00DC6B53" w:rsidRPr="00057195" w:rsidRDefault="00DC6B53" w:rsidP="00D47149">
            <w:pPr>
              <w:spacing w:before="0" w:beforeAutospacing="0" w:after="0" w:afterAutospacing="0" w:line="240" w:lineRule="auto"/>
              <w:ind w:left="0"/>
              <w:rPr>
                <w:rFonts w:eastAsia="Times New Roman"/>
                <w:color w:val="000000" w:themeColor="text1"/>
                <w:sz w:val="20"/>
                <w:szCs w:val="20"/>
                <w:lang w:val="en-GB" w:eastAsia="en-GB"/>
              </w:rPr>
            </w:pPr>
            <w:r w:rsidRPr="00057195">
              <w:rPr>
                <w:rFonts w:eastAsia="Times New Roman"/>
                <w:color w:val="000000" w:themeColor="text1"/>
                <w:sz w:val="20"/>
                <w:szCs w:val="20"/>
                <w:lang w:val="en-GB" w:eastAsia="en-GB"/>
              </w:rPr>
              <w:t>Novice</w:t>
            </w:r>
          </w:p>
        </w:tc>
        <w:tc>
          <w:tcPr>
            <w:tcW w:w="850" w:type="dxa"/>
          </w:tcPr>
          <w:p w14:paraId="4016FF90" w14:textId="77777777" w:rsidR="00DC6B53" w:rsidRPr="00057195" w:rsidRDefault="00DC6B53" w:rsidP="00D47149">
            <w:pPr>
              <w:spacing w:before="0" w:beforeAutospacing="0" w:after="0" w:afterAutospacing="0" w:line="240" w:lineRule="auto"/>
              <w:ind w:left="0"/>
              <w:rPr>
                <w:rFonts w:eastAsia="Times New Roman"/>
                <w:color w:val="000000" w:themeColor="text1"/>
                <w:sz w:val="20"/>
                <w:szCs w:val="20"/>
                <w:lang w:val="en-GB" w:eastAsia="en-GB"/>
              </w:rPr>
            </w:pPr>
            <w:r w:rsidRPr="00057195">
              <w:rPr>
                <w:rFonts w:eastAsia="Times New Roman"/>
                <w:color w:val="000000" w:themeColor="text1"/>
                <w:sz w:val="20"/>
                <w:szCs w:val="20"/>
                <w:lang w:val="en-GB" w:eastAsia="en-GB"/>
              </w:rPr>
              <w:t>Emerg-ing</w:t>
            </w:r>
          </w:p>
        </w:tc>
        <w:tc>
          <w:tcPr>
            <w:tcW w:w="1134" w:type="dxa"/>
          </w:tcPr>
          <w:p w14:paraId="4D571D11" w14:textId="4E4FBFA5" w:rsidR="00DC6B53" w:rsidRPr="00057195" w:rsidRDefault="00DC6B53" w:rsidP="00D47149">
            <w:pPr>
              <w:spacing w:before="0" w:beforeAutospacing="0" w:after="0" w:afterAutospacing="0" w:line="240" w:lineRule="auto"/>
              <w:ind w:left="0"/>
              <w:rPr>
                <w:rFonts w:eastAsia="Times New Roman"/>
                <w:color w:val="000000" w:themeColor="text1"/>
                <w:sz w:val="20"/>
                <w:szCs w:val="20"/>
                <w:lang w:val="en-GB" w:eastAsia="en-GB"/>
              </w:rPr>
            </w:pPr>
            <w:r w:rsidRPr="00057195">
              <w:rPr>
                <w:rFonts w:eastAsia="Times New Roman"/>
                <w:color w:val="000000" w:themeColor="text1"/>
                <w:sz w:val="20"/>
                <w:szCs w:val="20"/>
                <w:lang w:val="en-GB" w:eastAsia="en-GB"/>
              </w:rPr>
              <w:t>Establish</w:t>
            </w:r>
            <w:r w:rsidR="00270677">
              <w:rPr>
                <w:rFonts w:eastAsia="Times New Roman"/>
                <w:color w:val="000000" w:themeColor="text1"/>
                <w:sz w:val="20"/>
                <w:szCs w:val="20"/>
                <w:lang w:val="en-GB" w:eastAsia="en-GB"/>
              </w:rPr>
              <w:t>-</w:t>
            </w:r>
            <w:r w:rsidRPr="00057195">
              <w:rPr>
                <w:rFonts w:eastAsia="Times New Roman"/>
                <w:color w:val="000000" w:themeColor="text1"/>
                <w:sz w:val="20"/>
                <w:szCs w:val="20"/>
                <w:lang w:val="en-GB" w:eastAsia="en-GB"/>
              </w:rPr>
              <w:t>ed</w:t>
            </w:r>
          </w:p>
        </w:tc>
      </w:tr>
      <w:tr w:rsidR="00DC6B53" w:rsidRPr="00F249D6" w14:paraId="786F3443" w14:textId="77777777" w:rsidTr="00FD7E64">
        <w:tc>
          <w:tcPr>
            <w:tcW w:w="709" w:type="dxa"/>
          </w:tcPr>
          <w:p w14:paraId="63AF941C" w14:textId="77777777" w:rsidR="00DC6B53" w:rsidRPr="00057195" w:rsidRDefault="00DC6B53" w:rsidP="00D47149">
            <w:pPr>
              <w:spacing w:before="0" w:beforeAutospacing="0" w:after="0" w:afterAutospacing="0" w:line="240" w:lineRule="auto"/>
              <w:ind w:left="0"/>
              <w:jc w:val="center"/>
              <w:rPr>
                <w:rFonts w:eastAsia="Times New Roman"/>
                <w:color w:val="000000" w:themeColor="text1"/>
                <w:sz w:val="20"/>
                <w:szCs w:val="20"/>
                <w:lang w:val="en-GB" w:eastAsia="en-GB"/>
              </w:rPr>
            </w:pPr>
            <w:r w:rsidRPr="00057195">
              <w:rPr>
                <w:rFonts w:eastAsia="Times New Roman"/>
                <w:color w:val="000000" w:themeColor="text1"/>
                <w:sz w:val="20"/>
                <w:szCs w:val="20"/>
                <w:lang w:val="en-GB" w:eastAsia="en-GB"/>
              </w:rPr>
              <w:t>1</w:t>
            </w:r>
          </w:p>
        </w:tc>
        <w:tc>
          <w:tcPr>
            <w:tcW w:w="709" w:type="dxa"/>
            <w:vAlign w:val="center"/>
          </w:tcPr>
          <w:p w14:paraId="61D1D99A" w14:textId="77777777" w:rsidR="00DC6B53" w:rsidRPr="00057195" w:rsidRDefault="00DC6B53" w:rsidP="00D47149">
            <w:pPr>
              <w:spacing w:before="0" w:beforeAutospacing="0" w:after="0" w:afterAutospacing="0" w:line="240" w:lineRule="auto"/>
              <w:ind w:left="0"/>
              <w:jc w:val="center"/>
              <w:rPr>
                <w:rFonts w:eastAsia="Times New Roman"/>
                <w:color w:val="000000" w:themeColor="text1"/>
                <w:sz w:val="20"/>
                <w:szCs w:val="20"/>
                <w:lang w:val="en-GB" w:eastAsia="en-GB"/>
              </w:rPr>
            </w:pPr>
            <w:r w:rsidRPr="00057195">
              <w:rPr>
                <w:rFonts w:eastAsia="Times New Roman"/>
                <w:color w:val="000000" w:themeColor="text1"/>
                <w:sz w:val="20"/>
                <w:szCs w:val="20"/>
                <w:lang w:val="en-GB" w:eastAsia="en-GB"/>
              </w:rPr>
              <w:t>1</w:t>
            </w:r>
          </w:p>
        </w:tc>
        <w:tc>
          <w:tcPr>
            <w:tcW w:w="992" w:type="dxa"/>
            <w:vAlign w:val="center"/>
          </w:tcPr>
          <w:p w14:paraId="4A95C435" w14:textId="77777777" w:rsidR="00DC6B53" w:rsidRPr="00057195" w:rsidRDefault="00DC6B53" w:rsidP="00D47149">
            <w:pPr>
              <w:spacing w:before="0" w:beforeAutospacing="0" w:after="0" w:afterAutospacing="0" w:line="240" w:lineRule="auto"/>
              <w:ind w:left="0"/>
              <w:jc w:val="center"/>
              <w:rPr>
                <w:rFonts w:eastAsia="Times New Roman"/>
                <w:color w:val="000000" w:themeColor="text1"/>
                <w:sz w:val="20"/>
                <w:szCs w:val="20"/>
                <w:lang w:val="en-GB" w:eastAsia="en-GB"/>
              </w:rPr>
            </w:pPr>
            <w:r w:rsidRPr="00057195">
              <w:rPr>
                <w:rFonts w:eastAsia="Times New Roman"/>
                <w:color w:val="000000" w:themeColor="text1"/>
                <w:sz w:val="20"/>
                <w:szCs w:val="20"/>
                <w:lang w:val="en-GB" w:eastAsia="en-GB"/>
              </w:rPr>
              <w:t>2</w:t>
            </w:r>
          </w:p>
        </w:tc>
        <w:tc>
          <w:tcPr>
            <w:tcW w:w="709" w:type="dxa"/>
            <w:vAlign w:val="center"/>
          </w:tcPr>
          <w:p w14:paraId="6E95083B" w14:textId="77777777" w:rsidR="00DC6B53" w:rsidRPr="00057195" w:rsidRDefault="00DC6B53" w:rsidP="00D47149">
            <w:pPr>
              <w:spacing w:before="0" w:beforeAutospacing="0" w:after="0" w:afterAutospacing="0" w:line="240" w:lineRule="auto"/>
              <w:ind w:left="0"/>
              <w:jc w:val="center"/>
              <w:rPr>
                <w:rFonts w:eastAsia="Times New Roman"/>
                <w:color w:val="000000" w:themeColor="text1"/>
                <w:sz w:val="20"/>
                <w:szCs w:val="20"/>
                <w:lang w:val="en-GB" w:eastAsia="en-GB"/>
              </w:rPr>
            </w:pPr>
            <w:r w:rsidRPr="00057195">
              <w:rPr>
                <w:rFonts w:eastAsia="Times New Roman"/>
                <w:color w:val="000000" w:themeColor="text1"/>
                <w:sz w:val="20"/>
                <w:szCs w:val="20"/>
                <w:lang w:val="en-GB" w:eastAsia="en-GB"/>
              </w:rPr>
              <w:t>11</w:t>
            </w:r>
          </w:p>
        </w:tc>
        <w:tc>
          <w:tcPr>
            <w:tcW w:w="850" w:type="dxa"/>
            <w:vAlign w:val="center"/>
          </w:tcPr>
          <w:p w14:paraId="6669BD9C" w14:textId="77777777" w:rsidR="00DC6B53" w:rsidRPr="00057195" w:rsidRDefault="00DC6B53" w:rsidP="00D47149">
            <w:pPr>
              <w:spacing w:before="0" w:beforeAutospacing="0" w:after="0" w:afterAutospacing="0" w:line="240" w:lineRule="auto"/>
              <w:ind w:left="0"/>
              <w:jc w:val="center"/>
              <w:rPr>
                <w:rFonts w:eastAsia="Times New Roman"/>
                <w:color w:val="000000" w:themeColor="text1"/>
                <w:sz w:val="20"/>
                <w:szCs w:val="20"/>
                <w:lang w:val="en-GB" w:eastAsia="en-GB"/>
              </w:rPr>
            </w:pPr>
            <w:r w:rsidRPr="00057195">
              <w:rPr>
                <w:rFonts w:eastAsia="Times New Roman"/>
                <w:color w:val="000000" w:themeColor="text1"/>
                <w:sz w:val="20"/>
                <w:szCs w:val="20"/>
                <w:lang w:val="en-GB" w:eastAsia="en-GB"/>
              </w:rPr>
              <w:t>4</w:t>
            </w:r>
          </w:p>
        </w:tc>
        <w:tc>
          <w:tcPr>
            <w:tcW w:w="709" w:type="dxa"/>
            <w:vAlign w:val="center"/>
          </w:tcPr>
          <w:p w14:paraId="019C0562" w14:textId="77777777" w:rsidR="00DC6B53" w:rsidRPr="00057195" w:rsidRDefault="00DC6B53" w:rsidP="00D47149">
            <w:pPr>
              <w:spacing w:before="0" w:beforeAutospacing="0" w:after="0" w:afterAutospacing="0" w:line="240" w:lineRule="auto"/>
              <w:ind w:left="0"/>
              <w:jc w:val="center"/>
              <w:rPr>
                <w:rFonts w:eastAsia="Times New Roman"/>
                <w:color w:val="000000" w:themeColor="text1"/>
                <w:sz w:val="20"/>
                <w:szCs w:val="20"/>
                <w:lang w:val="en-GB" w:eastAsia="en-GB"/>
              </w:rPr>
            </w:pPr>
            <w:r w:rsidRPr="00057195">
              <w:rPr>
                <w:rFonts w:eastAsia="Times New Roman"/>
                <w:color w:val="000000" w:themeColor="text1"/>
                <w:sz w:val="20"/>
                <w:szCs w:val="20"/>
                <w:lang w:val="en-GB" w:eastAsia="en-GB"/>
              </w:rPr>
              <w:t>15</w:t>
            </w:r>
          </w:p>
        </w:tc>
        <w:tc>
          <w:tcPr>
            <w:tcW w:w="992" w:type="dxa"/>
            <w:vAlign w:val="center"/>
          </w:tcPr>
          <w:p w14:paraId="59872FCE" w14:textId="77777777" w:rsidR="00DC6B53" w:rsidRPr="00057195" w:rsidRDefault="00DC6B53" w:rsidP="00D47149">
            <w:pPr>
              <w:spacing w:before="0" w:beforeAutospacing="0" w:after="0" w:afterAutospacing="0" w:line="240" w:lineRule="auto"/>
              <w:ind w:left="0"/>
              <w:jc w:val="center"/>
              <w:rPr>
                <w:rFonts w:eastAsia="Times New Roman"/>
                <w:color w:val="000000" w:themeColor="text1"/>
                <w:sz w:val="20"/>
                <w:szCs w:val="20"/>
                <w:lang w:val="en-GB" w:eastAsia="en-GB"/>
              </w:rPr>
            </w:pPr>
            <w:proofErr w:type="gramStart"/>
            <w:r w:rsidRPr="00057195">
              <w:rPr>
                <w:rFonts w:eastAsia="Times New Roman"/>
                <w:color w:val="000000" w:themeColor="text1"/>
                <w:sz w:val="20"/>
                <w:szCs w:val="20"/>
                <w:lang w:val="en-GB" w:eastAsia="en-GB"/>
              </w:rPr>
              <w:t>n</w:t>
            </w:r>
            <w:proofErr w:type="gramEnd"/>
            <w:r w:rsidRPr="00057195">
              <w:rPr>
                <w:rFonts w:eastAsia="Times New Roman"/>
                <w:color w:val="000000" w:themeColor="text1"/>
                <w:sz w:val="20"/>
                <w:szCs w:val="20"/>
                <w:lang w:val="en-GB" w:eastAsia="en-GB"/>
              </w:rPr>
              <w:t>/a</w:t>
            </w:r>
          </w:p>
        </w:tc>
        <w:tc>
          <w:tcPr>
            <w:tcW w:w="851" w:type="dxa"/>
            <w:vAlign w:val="center"/>
          </w:tcPr>
          <w:p w14:paraId="3241DC50" w14:textId="77777777" w:rsidR="00DC6B53" w:rsidRPr="00057195" w:rsidRDefault="00DC6B53" w:rsidP="00D47149">
            <w:pPr>
              <w:spacing w:before="0" w:beforeAutospacing="0" w:after="0" w:afterAutospacing="0" w:line="240" w:lineRule="auto"/>
              <w:ind w:left="0"/>
              <w:jc w:val="center"/>
              <w:rPr>
                <w:rFonts w:eastAsia="Times New Roman"/>
                <w:color w:val="000000" w:themeColor="text1"/>
                <w:sz w:val="20"/>
                <w:szCs w:val="20"/>
                <w:lang w:val="en-GB" w:eastAsia="en-GB"/>
              </w:rPr>
            </w:pPr>
            <w:r w:rsidRPr="00057195">
              <w:rPr>
                <w:rFonts w:eastAsia="Times New Roman"/>
                <w:color w:val="000000" w:themeColor="text1"/>
                <w:sz w:val="20"/>
                <w:szCs w:val="20"/>
                <w:lang w:val="en-GB" w:eastAsia="en-GB"/>
              </w:rPr>
              <w:t>5</w:t>
            </w:r>
          </w:p>
        </w:tc>
        <w:tc>
          <w:tcPr>
            <w:tcW w:w="850" w:type="dxa"/>
            <w:vAlign w:val="center"/>
          </w:tcPr>
          <w:p w14:paraId="23ADAC46" w14:textId="77777777" w:rsidR="00DC6B53" w:rsidRPr="00057195" w:rsidRDefault="00DC6B53" w:rsidP="00D47149">
            <w:pPr>
              <w:spacing w:before="0" w:beforeAutospacing="0" w:after="0" w:afterAutospacing="0" w:line="240" w:lineRule="auto"/>
              <w:ind w:left="0"/>
              <w:jc w:val="center"/>
              <w:rPr>
                <w:rFonts w:eastAsia="Times New Roman"/>
                <w:color w:val="000000" w:themeColor="text1"/>
                <w:sz w:val="20"/>
                <w:szCs w:val="20"/>
                <w:lang w:val="en-GB" w:eastAsia="en-GB"/>
              </w:rPr>
            </w:pPr>
            <w:r w:rsidRPr="00057195">
              <w:rPr>
                <w:rFonts w:eastAsia="Times New Roman"/>
                <w:color w:val="000000" w:themeColor="text1"/>
                <w:sz w:val="20"/>
                <w:szCs w:val="20"/>
                <w:lang w:val="en-GB" w:eastAsia="en-GB"/>
              </w:rPr>
              <w:t>5</w:t>
            </w:r>
          </w:p>
        </w:tc>
        <w:tc>
          <w:tcPr>
            <w:tcW w:w="1134" w:type="dxa"/>
            <w:vAlign w:val="center"/>
          </w:tcPr>
          <w:p w14:paraId="58B6D0A5" w14:textId="77777777" w:rsidR="00DC6B53" w:rsidRPr="00057195" w:rsidRDefault="00DC6B53" w:rsidP="00D47149">
            <w:pPr>
              <w:spacing w:before="0" w:beforeAutospacing="0" w:after="0" w:afterAutospacing="0" w:line="240" w:lineRule="auto"/>
              <w:ind w:left="0"/>
              <w:jc w:val="center"/>
              <w:rPr>
                <w:rFonts w:eastAsia="Times New Roman"/>
                <w:color w:val="000000" w:themeColor="text1"/>
                <w:sz w:val="20"/>
                <w:szCs w:val="20"/>
                <w:lang w:val="en-GB" w:eastAsia="en-GB"/>
              </w:rPr>
            </w:pPr>
            <w:r w:rsidRPr="00057195">
              <w:rPr>
                <w:rFonts w:eastAsia="Times New Roman"/>
                <w:color w:val="000000" w:themeColor="text1"/>
                <w:sz w:val="20"/>
                <w:szCs w:val="20"/>
                <w:lang w:val="en-GB" w:eastAsia="en-GB"/>
              </w:rPr>
              <w:t>5</w:t>
            </w:r>
          </w:p>
        </w:tc>
      </w:tr>
      <w:tr w:rsidR="00DC6B53" w:rsidRPr="00F249D6" w14:paraId="5C26DD78" w14:textId="77777777" w:rsidTr="00FD7E64">
        <w:tc>
          <w:tcPr>
            <w:tcW w:w="709" w:type="dxa"/>
          </w:tcPr>
          <w:p w14:paraId="5D34E4E0" w14:textId="77777777" w:rsidR="00DC6B53" w:rsidRPr="00057195" w:rsidRDefault="00DC6B53" w:rsidP="00D47149">
            <w:pPr>
              <w:spacing w:before="0" w:beforeAutospacing="0" w:after="0" w:afterAutospacing="0" w:line="240" w:lineRule="auto"/>
              <w:ind w:left="0"/>
              <w:jc w:val="center"/>
              <w:rPr>
                <w:rFonts w:eastAsia="Times New Roman"/>
                <w:color w:val="000000" w:themeColor="text1"/>
                <w:sz w:val="20"/>
                <w:szCs w:val="20"/>
                <w:lang w:val="en-GB" w:eastAsia="en-GB"/>
              </w:rPr>
            </w:pPr>
            <w:r w:rsidRPr="00057195">
              <w:rPr>
                <w:rFonts w:eastAsia="Times New Roman"/>
                <w:color w:val="000000" w:themeColor="text1"/>
                <w:sz w:val="20"/>
                <w:szCs w:val="20"/>
                <w:lang w:val="en-GB" w:eastAsia="en-GB"/>
              </w:rPr>
              <w:t>2</w:t>
            </w:r>
          </w:p>
        </w:tc>
        <w:tc>
          <w:tcPr>
            <w:tcW w:w="709" w:type="dxa"/>
            <w:vAlign w:val="center"/>
          </w:tcPr>
          <w:p w14:paraId="513D4D00" w14:textId="77777777" w:rsidR="00DC6B53" w:rsidRPr="00057195" w:rsidRDefault="00DC6B53" w:rsidP="00D47149">
            <w:pPr>
              <w:spacing w:before="0" w:beforeAutospacing="0" w:after="0" w:afterAutospacing="0" w:line="240" w:lineRule="auto"/>
              <w:ind w:left="0"/>
              <w:jc w:val="center"/>
              <w:rPr>
                <w:rFonts w:eastAsia="Times New Roman"/>
                <w:color w:val="000000" w:themeColor="text1"/>
                <w:sz w:val="20"/>
                <w:szCs w:val="20"/>
                <w:lang w:val="en-GB" w:eastAsia="en-GB"/>
              </w:rPr>
            </w:pPr>
            <w:r w:rsidRPr="00057195">
              <w:rPr>
                <w:rFonts w:eastAsia="Times New Roman"/>
                <w:color w:val="000000" w:themeColor="text1"/>
                <w:sz w:val="20"/>
                <w:szCs w:val="20"/>
                <w:lang w:val="en-GB" w:eastAsia="en-GB"/>
              </w:rPr>
              <w:t>1</w:t>
            </w:r>
          </w:p>
        </w:tc>
        <w:tc>
          <w:tcPr>
            <w:tcW w:w="992" w:type="dxa"/>
            <w:vAlign w:val="center"/>
          </w:tcPr>
          <w:p w14:paraId="37BFDADB" w14:textId="77777777" w:rsidR="00DC6B53" w:rsidRPr="00057195" w:rsidRDefault="00DC6B53" w:rsidP="00D47149">
            <w:pPr>
              <w:spacing w:before="0" w:beforeAutospacing="0" w:after="0" w:afterAutospacing="0" w:line="240" w:lineRule="auto"/>
              <w:ind w:left="0"/>
              <w:jc w:val="center"/>
              <w:rPr>
                <w:rFonts w:eastAsia="Times New Roman"/>
                <w:color w:val="000000" w:themeColor="text1"/>
                <w:sz w:val="20"/>
                <w:szCs w:val="20"/>
                <w:lang w:val="en-GB" w:eastAsia="en-GB"/>
              </w:rPr>
            </w:pPr>
            <w:r w:rsidRPr="00057195">
              <w:rPr>
                <w:rFonts w:eastAsia="Times New Roman"/>
                <w:color w:val="000000" w:themeColor="text1"/>
                <w:sz w:val="20"/>
                <w:szCs w:val="20"/>
                <w:lang w:val="en-GB" w:eastAsia="en-GB"/>
              </w:rPr>
              <w:t>2</w:t>
            </w:r>
          </w:p>
        </w:tc>
        <w:tc>
          <w:tcPr>
            <w:tcW w:w="709" w:type="dxa"/>
            <w:vAlign w:val="center"/>
          </w:tcPr>
          <w:p w14:paraId="563BE5F0" w14:textId="77777777" w:rsidR="00DC6B53" w:rsidRPr="00057195" w:rsidRDefault="00DC6B53" w:rsidP="00D47149">
            <w:pPr>
              <w:spacing w:before="0" w:beforeAutospacing="0" w:after="0" w:afterAutospacing="0" w:line="240" w:lineRule="auto"/>
              <w:ind w:left="0"/>
              <w:jc w:val="center"/>
              <w:rPr>
                <w:rFonts w:eastAsia="Times New Roman"/>
                <w:color w:val="000000" w:themeColor="text1"/>
                <w:sz w:val="20"/>
                <w:szCs w:val="20"/>
                <w:lang w:val="en-GB" w:eastAsia="en-GB"/>
              </w:rPr>
            </w:pPr>
            <w:r w:rsidRPr="00057195">
              <w:rPr>
                <w:rFonts w:eastAsia="Times New Roman"/>
                <w:color w:val="000000" w:themeColor="text1"/>
                <w:sz w:val="20"/>
                <w:szCs w:val="20"/>
                <w:lang w:val="en-GB" w:eastAsia="en-GB"/>
              </w:rPr>
              <w:t>12</w:t>
            </w:r>
          </w:p>
        </w:tc>
        <w:tc>
          <w:tcPr>
            <w:tcW w:w="850" w:type="dxa"/>
            <w:vAlign w:val="center"/>
          </w:tcPr>
          <w:p w14:paraId="52F114FC" w14:textId="77777777" w:rsidR="00DC6B53" w:rsidRPr="00057195" w:rsidRDefault="00DC6B53" w:rsidP="00D47149">
            <w:pPr>
              <w:spacing w:before="0" w:beforeAutospacing="0" w:after="0" w:afterAutospacing="0" w:line="240" w:lineRule="auto"/>
              <w:ind w:left="0"/>
              <w:jc w:val="center"/>
              <w:rPr>
                <w:rFonts w:eastAsia="Times New Roman"/>
                <w:color w:val="000000" w:themeColor="text1"/>
                <w:sz w:val="20"/>
                <w:szCs w:val="20"/>
                <w:lang w:val="en-GB" w:eastAsia="en-GB"/>
              </w:rPr>
            </w:pPr>
            <w:r w:rsidRPr="00057195">
              <w:rPr>
                <w:rFonts w:eastAsia="Times New Roman"/>
                <w:color w:val="000000" w:themeColor="text1"/>
                <w:sz w:val="20"/>
                <w:szCs w:val="20"/>
                <w:lang w:val="en-GB" w:eastAsia="en-GB"/>
              </w:rPr>
              <w:t>5</w:t>
            </w:r>
          </w:p>
        </w:tc>
        <w:tc>
          <w:tcPr>
            <w:tcW w:w="709" w:type="dxa"/>
            <w:vAlign w:val="center"/>
          </w:tcPr>
          <w:p w14:paraId="05BED780" w14:textId="77777777" w:rsidR="00DC6B53" w:rsidRPr="00057195" w:rsidRDefault="00DC6B53" w:rsidP="00D47149">
            <w:pPr>
              <w:spacing w:before="0" w:beforeAutospacing="0" w:after="0" w:afterAutospacing="0" w:line="240" w:lineRule="auto"/>
              <w:ind w:left="0"/>
              <w:jc w:val="center"/>
              <w:rPr>
                <w:rFonts w:eastAsia="Times New Roman"/>
                <w:color w:val="000000" w:themeColor="text1"/>
                <w:sz w:val="20"/>
                <w:szCs w:val="20"/>
                <w:lang w:val="en-GB" w:eastAsia="en-GB"/>
              </w:rPr>
            </w:pPr>
            <w:r w:rsidRPr="00057195">
              <w:rPr>
                <w:rFonts w:eastAsia="Times New Roman"/>
                <w:color w:val="000000" w:themeColor="text1"/>
                <w:sz w:val="20"/>
                <w:szCs w:val="20"/>
                <w:lang w:val="en-GB" w:eastAsia="en-GB"/>
              </w:rPr>
              <w:t>17</w:t>
            </w:r>
          </w:p>
        </w:tc>
        <w:tc>
          <w:tcPr>
            <w:tcW w:w="992" w:type="dxa"/>
            <w:vAlign w:val="center"/>
          </w:tcPr>
          <w:p w14:paraId="055DF5B6" w14:textId="77777777" w:rsidR="00DC6B53" w:rsidRPr="00057195" w:rsidRDefault="00DC6B53" w:rsidP="00D47149">
            <w:pPr>
              <w:spacing w:before="0" w:beforeAutospacing="0" w:after="0" w:afterAutospacing="0" w:line="240" w:lineRule="auto"/>
              <w:ind w:left="0"/>
              <w:jc w:val="center"/>
              <w:rPr>
                <w:rFonts w:eastAsia="Times New Roman"/>
                <w:color w:val="000000" w:themeColor="text1"/>
                <w:sz w:val="20"/>
                <w:szCs w:val="20"/>
                <w:lang w:val="en-GB" w:eastAsia="en-GB"/>
              </w:rPr>
            </w:pPr>
            <w:r w:rsidRPr="00057195">
              <w:rPr>
                <w:rFonts w:eastAsia="Times New Roman"/>
                <w:color w:val="000000" w:themeColor="text1"/>
                <w:sz w:val="20"/>
                <w:szCs w:val="20"/>
                <w:lang w:val="en-GB" w:eastAsia="en-GB"/>
              </w:rPr>
              <w:t>2</w:t>
            </w:r>
          </w:p>
        </w:tc>
        <w:tc>
          <w:tcPr>
            <w:tcW w:w="851" w:type="dxa"/>
            <w:vAlign w:val="center"/>
          </w:tcPr>
          <w:p w14:paraId="00A8010A" w14:textId="77777777" w:rsidR="00DC6B53" w:rsidRPr="00057195" w:rsidRDefault="00DC6B53" w:rsidP="00D47149">
            <w:pPr>
              <w:spacing w:before="0" w:beforeAutospacing="0" w:after="0" w:afterAutospacing="0" w:line="240" w:lineRule="auto"/>
              <w:ind w:left="0"/>
              <w:jc w:val="center"/>
              <w:rPr>
                <w:rFonts w:eastAsia="Times New Roman"/>
                <w:color w:val="000000" w:themeColor="text1"/>
                <w:sz w:val="20"/>
                <w:szCs w:val="20"/>
                <w:lang w:val="en-GB" w:eastAsia="en-GB"/>
              </w:rPr>
            </w:pPr>
            <w:r w:rsidRPr="00057195">
              <w:rPr>
                <w:rFonts w:eastAsia="Times New Roman"/>
                <w:color w:val="000000" w:themeColor="text1"/>
                <w:sz w:val="20"/>
                <w:szCs w:val="20"/>
                <w:lang w:val="en-GB" w:eastAsia="en-GB"/>
              </w:rPr>
              <w:t>5</w:t>
            </w:r>
          </w:p>
        </w:tc>
        <w:tc>
          <w:tcPr>
            <w:tcW w:w="850" w:type="dxa"/>
            <w:vAlign w:val="center"/>
          </w:tcPr>
          <w:p w14:paraId="483C9FC5" w14:textId="77777777" w:rsidR="00DC6B53" w:rsidRPr="00057195" w:rsidRDefault="00DC6B53" w:rsidP="00D47149">
            <w:pPr>
              <w:spacing w:before="0" w:beforeAutospacing="0" w:after="0" w:afterAutospacing="0" w:line="240" w:lineRule="auto"/>
              <w:ind w:left="0"/>
              <w:jc w:val="center"/>
              <w:rPr>
                <w:rFonts w:eastAsia="Times New Roman"/>
                <w:color w:val="000000" w:themeColor="text1"/>
                <w:sz w:val="20"/>
                <w:szCs w:val="20"/>
                <w:lang w:val="en-GB" w:eastAsia="en-GB"/>
              </w:rPr>
            </w:pPr>
            <w:r w:rsidRPr="00057195">
              <w:rPr>
                <w:rFonts w:eastAsia="Times New Roman"/>
                <w:color w:val="000000" w:themeColor="text1"/>
                <w:sz w:val="20"/>
                <w:szCs w:val="20"/>
                <w:lang w:val="en-GB" w:eastAsia="en-GB"/>
              </w:rPr>
              <w:t>7</w:t>
            </w:r>
          </w:p>
        </w:tc>
        <w:tc>
          <w:tcPr>
            <w:tcW w:w="1134" w:type="dxa"/>
            <w:vAlign w:val="center"/>
          </w:tcPr>
          <w:p w14:paraId="58CA18D1" w14:textId="77777777" w:rsidR="00DC6B53" w:rsidRPr="00057195" w:rsidRDefault="00DC6B53" w:rsidP="00D47149">
            <w:pPr>
              <w:spacing w:before="0" w:beforeAutospacing="0" w:after="0" w:afterAutospacing="0" w:line="240" w:lineRule="auto"/>
              <w:ind w:left="0"/>
              <w:jc w:val="center"/>
              <w:rPr>
                <w:rFonts w:eastAsia="Times New Roman"/>
                <w:color w:val="000000" w:themeColor="text1"/>
                <w:sz w:val="20"/>
                <w:szCs w:val="20"/>
                <w:lang w:val="en-GB" w:eastAsia="en-GB"/>
              </w:rPr>
            </w:pPr>
            <w:r w:rsidRPr="00057195">
              <w:rPr>
                <w:rFonts w:eastAsia="Times New Roman"/>
                <w:color w:val="000000" w:themeColor="text1"/>
                <w:sz w:val="20"/>
                <w:szCs w:val="20"/>
                <w:lang w:val="en-GB" w:eastAsia="en-GB"/>
              </w:rPr>
              <w:t>5</w:t>
            </w:r>
          </w:p>
        </w:tc>
      </w:tr>
      <w:tr w:rsidR="00DC6B53" w:rsidRPr="00F249D6" w14:paraId="43595C07" w14:textId="77777777" w:rsidTr="00FD7E64">
        <w:tc>
          <w:tcPr>
            <w:tcW w:w="709" w:type="dxa"/>
          </w:tcPr>
          <w:p w14:paraId="5A0B32BD" w14:textId="77777777" w:rsidR="00DC6B53" w:rsidRPr="00057195" w:rsidRDefault="00DC6B53" w:rsidP="00D47149">
            <w:pPr>
              <w:spacing w:before="0" w:beforeAutospacing="0" w:after="0" w:afterAutospacing="0" w:line="240" w:lineRule="auto"/>
              <w:ind w:left="0"/>
              <w:jc w:val="center"/>
              <w:rPr>
                <w:rFonts w:eastAsia="Times New Roman"/>
                <w:color w:val="000000" w:themeColor="text1"/>
                <w:sz w:val="20"/>
                <w:szCs w:val="20"/>
                <w:lang w:val="en-GB" w:eastAsia="en-GB"/>
              </w:rPr>
            </w:pPr>
            <w:r w:rsidRPr="00057195">
              <w:rPr>
                <w:rFonts w:eastAsia="Times New Roman"/>
                <w:color w:val="000000" w:themeColor="text1"/>
                <w:sz w:val="20"/>
                <w:szCs w:val="20"/>
                <w:lang w:val="en-GB" w:eastAsia="en-GB"/>
              </w:rPr>
              <w:t>3</w:t>
            </w:r>
          </w:p>
        </w:tc>
        <w:tc>
          <w:tcPr>
            <w:tcW w:w="709" w:type="dxa"/>
            <w:vAlign w:val="center"/>
          </w:tcPr>
          <w:p w14:paraId="7AA656F2" w14:textId="77777777" w:rsidR="00DC6B53" w:rsidRPr="00057195" w:rsidRDefault="00DC6B53" w:rsidP="00D47149">
            <w:pPr>
              <w:spacing w:before="0" w:beforeAutospacing="0" w:after="0" w:afterAutospacing="0" w:line="240" w:lineRule="auto"/>
              <w:ind w:left="0"/>
              <w:jc w:val="center"/>
              <w:rPr>
                <w:rFonts w:eastAsia="Times New Roman"/>
                <w:color w:val="000000" w:themeColor="text1"/>
                <w:sz w:val="20"/>
                <w:szCs w:val="20"/>
                <w:lang w:val="en-GB" w:eastAsia="en-GB"/>
              </w:rPr>
            </w:pPr>
            <w:r w:rsidRPr="00057195">
              <w:rPr>
                <w:rFonts w:eastAsia="Times New Roman"/>
                <w:color w:val="000000" w:themeColor="text1"/>
                <w:sz w:val="20"/>
                <w:szCs w:val="20"/>
                <w:lang w:val="en-GB" w:eastAsia="en-GB"/>
              </w:rPr>
              <w:t>1</w:t>
            </w:r>
          </w:p>
        </w:tc>
        <w:tc>
          <w:tcPr>
            <w:tcW w:w="992" w:type="dxa"/>
            <w:vAlign w:val="center"/>
          </w:tcPr>
          <w:p w14:paraId="5A627D65" w14:textId="77777777" w:rsidR="00DC6B53" w:rsidRPr="00057195" w:rsidRDefault="00DC6B53" w:rsidP="00D47149">
            <w:pPr>
              <w:spacing w:before="0" w:beforeAutospacing="0" w:after="0" w:afterAutospacing="0" w:line="240" w:lineRule="auto"/>
              <w:ind w:left="0"/>
              <w:jc w:val="center"/>
              <w:rPr>
                <w:rFonts w:eastAsia="Times New Roman"/>
                <w:color w:val="000000" w:themeColor="text1"/>
                <w:sz w:val="20"/>
                <w:szCs w:val="20"/>
                <w:lang w:val="en-GB" w:eastAsia="en-GB"/>
              </w:rPr>
            </w:pPr>
            <w:r w:rsidRPr="00057195">
              <w:rPr>
                <w:rFonts w:eastAsia="Times New Roman"/>
                <w:color w:val="000000" w:themeColor="text1"/>
                <w:sz w:val="20"/>
                <w:szCs w:val="20"/>
                <w:lang w:val="en-GB" w:eastAsia="en-GB"/>
              </w:rPr>
              <w:t>2</w:t>
            </w:r>
          </w:p>
        </w:tc>
        <w:tc>
          <w:tcPr>
            <w:tcW w:w="709" w:type="dxa"/>
            <w:vAlign w:val="center"/>
          </w:tcPr>
          <w:p w14:paraId="0F7172B9" w14:textId="77777777" w:rsidR="00DC6B53" w:rsidRPr="00057195" w:rsidRDefault="00DC6B53" w:rsidP="00D47149">
            <w:pPr>
              <w:spacing w:before="0" w:beforeAutospacing="0" w:after="0" w:afterAutospacing="0" w:line="240" w:lineRule="auto"/>
              <w:ind w:left="0"/>
              <w:jc w:val="center"/>
              <w:rPr>
                <w:rFonts w:eastAsia="Times New Roman"/>
                <w:color w:val="000000" w:themeColor="text1"/>
                <w:sz w:val="20"/>
                <w:szCs w:val="20"/>
                <w:lang w:val="en-GB" w:eastAsia="en-GB"/>
              </w:rPr>
            </w:pPr>
            <w:r w:rsidRPr="00057195">
              <w:rPr>
                <w:rFonts w:eastAsia="Times New Roman"/>
                <w:color w:val="000000" w:themeColor="text1"/>
                <w:sz w:val="20"/>
                <w:szCs w:val="20"/>
                <w:lang w:val="en-GB" w:eastAsia="en-GB"/>
              </w:rPr>
              <w:t>8</w:t>
            </w:r>
          </w:p>
        </w:tc>
        <w:tc>
          <w:tcPr>
            <w:tcW w:w="850" w:type="dxa"/>
            <w:vAlign w:val="center"/>
          </w:tcPr>
          <w:p w14:paraId="0E4ACD52" w14:textId="77777777" w:rsidR="00DC6B53" w:rsidRPr="00057195" w:rsidRDefault="00DC6B53" w:rsidP="00D47149">
            <w:pPr>
              <w:spacing w:before="0" w:beforeAutospacing="0" w:after="0" w:afterAutospacing="0" w:line="240" w:lineRule="auto"/>
              <w:ind w:left="0"/>
              <w:jc w:val="center"/>
              <w:rPr>
                <w:rFonts w:eastAsia="Times New Roman"/>
                <w:color w:val="000000" w:themeColor="text1"/>
                <w:sz w:val="20"/>
                <w:szCs w:val="20"/>
                <w:lang w:val="en-GB" w:eastAsia="en-GB"/>
              </w:rPr>
            </w:pPr>
            <w:r w:rsidRPr="00057195">
              <w:rPr>
                <w:rFonts w:eastAsia="Times New Roman"/>
                <w:color w:val="000000" w:themeColor="text1"/>
                <w:sz w:val="20"/>
                <w:szCs w:val="20"/>
                <w:lang w:val="en-GB" w:eastAsia="en-GB"/>
              </w:rPr>
              <w:t>5</w:t>
            </w:r>
          </w:p>
        </w:tc>
        <w:tc>
          <w:tcPr>
            <w:tcW w:w="709" w:type="dxa"/>
            <w:vAlign w:val="center"/>
          </w:tcPr>
          <w:p w14:paraId="66B37969" w14:textId="77777777" w:rsidR="00DC6B53" w:rsidRPr="00057195" w:rsidRDefault="00DC6B53" w:rsidP="00D47149">
            <w:pPr>
              <w:spacing w:before="0" w:beforeAutospacing="0" w:after="0" w:afterAutospacing="0" w:line="240" w:lineRule="auto"/>
              <w:ind w:left="0"/>
              <w:jc w:val="center"/>
              <w:rPr>
                <w:rFonts w:eastAsia="Times New Roman"/>
                <w:color w:val="000000" w:themeColor="text1"/>
                <w:sz w:val="20"/>
                <w:szCs w:val="20"/>
                <w:lang w:val="en-GB" w:eastAsia="en-GB"/>
              </w:rPr>
            </w:pPr>
            <w:r w:rsidRPr="00057195">
              <w:rPr>
                <w:rFonts w:eastAsia="Times New Roman"/>
                <w:color w:val="000000" w:themeColor="text1"/>
                <w:sz w:val="20"/>
                <w:szCs w:val="20"/>
                <w:lang w:val="en-GB" w:eastAsia="en-GB"/>
              </w:rPr>
              <w:t>13</w:t>
            </w:r>
          </w:p>
        </w:tc>
        <w:tc>
          <w:tcPr>
            <w:tcW w:w="992" w:type="dxa"/>
            <w:vAlign w:val="center"/>
          </w:tcPr>
          <w:p w14:paraId="0E459AF2" w14:textId="77777777" w:rsidR="00DC6B53" w:rsidRPr="00057195" w:rsidRDefault="00DC6B53" w:rsidP="00D47149">
            <w:pPr>
              <w:spacing w:before="0" w:beforeAutospacing="0" w:after="0" w:afterAutospacing="0" w:line="240" w:lineRule="auto"/>
              <w:ind w:left="0"/>
              <w:jc w:val="center"/>
              <w:rPr>
                <w:rFonts w:eastAsia="Times New Roman"/>
                <w:color w:val="000000" w:themeColor="text1"/>
                <w:sz w:val="20"/>
                <w:szCs w:val="20"/>
                <w:lang w:val="en-GB" w:eastAsia="en-GB"/>
              </w:rPr>
            </w:pPr>
            <w:r w:rsidRPr="00057195">
              <w:rPr>
                <w:rFonts w:eastAsia="Times New Roman"/>
                <w:color w:val="000000" w:themeColor="text1"/>
                <w:sz w:val="20"/>
                <w:szCs w:val="20"/>
                <w:lang w:val="en-GB" w:eastAsia="en-GB"/>
              </w:rPr>
              <w:t>4</w:t>
            </w:r>
          </w:p>
        </w:tc>
        <w:tc>
          <w:tcPr>
            <w:tcW w:w="851" w:type="dxa"/>
            <w:vAlign w:val="center"/>
          </w:tcPr>
          <w:p w14:paraId="1F55FBAD" w14:textId="77777777" w:rsidR="00DC6B53" w:rsidRPr="00057195" w:rsidRDefault="00DC6B53" w:rsidP="00D47149">
            <w:pPr>
              <w:spacing w:before="0" w:beforeAutospacing="0" w:after="0" w:afterAutospacing="0" w:line="240" w:lineRule="auto"/>
              <w:ind w:left="0"/>
              <w:jc w:val="center"/>
              <w:rPr>
                <w:rFonts w:eastAsia="Times New Roman"/>
                <w:color w:val="000000" w:themeColor="text1"/>
                <w:sz w:val="20"/>
                <w:szCs w:val="20"/>
                <w:lang w:val="en-GB" w:eastAsia="en-GB"/>
              </w:rPr>
            </w:pPr>
            <w:r w:rsidRPr="00057195">
              <w:rPr>
                <w:rFonts w:eastAsia="Times New Roman"/>
                <w:color w:val="000000" w:themeColor="text1"/>
                <w:sz w:val="20"/>
                <w:szCs w:val="20"/>
                <w:lang w:val="en-GB" w:eastAsia="en-GB"/>
              </w:rPr>
              <w:t>5</w:t>
            </w:r>
          </w:p>
        </w:tc>
        <w:tc>
          <w:tcPr>
            <w:tcW w:w="850" w:type="dxa"/>
            <w:vAlign w:val="center"/>
          </w:tcPr>
          <w:p w14:paraId="40A4D372" w14:textId="77777777" w:rsidR="00DC6B53" w:rsidRPr="00057195" w:rsidRDefault="00DC6B53" w:rsidP="00D47149">
            <w:pPr>
              <w:spacing w:before="0" w:beforeAutospacing="0" w:after="0" w:afterAutospacing="0" w:line="240" w:lineRule="auto"/>
              <w:ind w:left="0"/>
              <w:jc w:val="center"/>
              <w:rPr>
                <w:rFonts w:eastAsia="Times New Roman"/>
                <w:color w:val="000000" w:themeColor="text1"/>
                <w:sz w:val="20"/>
                <w:szCs w:val="20"/>
                <w:lang w:val="en-GB" w:eastAsia="en-GB"/>
              </w:rPr>
            </w:pPr>
            <w:r w:rsidRPr="00057195">
              <w:rPr>
                <w:rFonts w:eastAsia="Times New Roman"/>
                <w:color w:val="000000" w:themeColor="text1"/>
                <w:sz w:val="20"/>
                <w:szCs w:val="20"/>
                <w:lang w:val="en-GB" w:eastAsia="en-GB"/>
              </w:rPr>
              <w:t>6</w:t>
            </w:r>
          </w:p>
        </w:tc>
        <w:tc>
          <w:tcPr>
            <w:tcW w:w="1134" w:type="dxa"/>
            <w:vAlign w:val="center"/>
          </w:tcPr>
          <w:p w14:paraId="0E508DB7" w14:textId="77777777" w:rsidR="00DC6B53" w:rsidRPr="00057195" w:rsidRDefault="00DC6B53" w:rsidP="00D47149">
            <w:pPr>
              <w:spacing w:before="0" w:beforeAutospacing="0" w:after="0" w:afterAutospacing="0" w:line="240" w:lineRule="auto"/>
              <w:ind w:left="0"/>
              <w:jc w:val="center"/>
              <w:rPr>
                <w:rFonts w:eastAsia="Times New Roman"/>
                <w:color w:val="000000" w:themeColor="text1"/>
                <w:sz w:val="20"/>
                <w:szCs w:val="20"/>
                <w:lang w:val="en-GB" w:eastAsia="en-GB"/>
              </w:rPr>
            </w:pPr>
            <w:r w:rsidRPr="00057195">
              <w:rPr>
                <w:rFonts w:eastAsia="Times New Roman"/>
                <w:color w:val="000000" w:themeColor="text1"/>
                <w:sz w:val="20"/>
                <w:szCs w:val="20"/>
                <w:lang w:val="en-GB" w:eastAsia="en-GB"/>
              </w:rPr>
              <w:t>2</w:t>
            </w:r>
          </w:p>
        </w:tc>
      </w:tr>
      <w:tr w:rsidR="00DC6B53" w:rsidRPr="00F249D6" w14:paraId="70EE2118" w14:textId="77777777" w:rsidTr="00FD7E64">
        <w:tc>
          <w:tcPr>
            <w:tcW w:w="709" w:type="dxa"/>
          </w:tcPr>
          <w:p w14:paraId="562C5B5F" w14:textId="77777777" w:rsidR="00DC6B53" w:rsidRPr="00057195" w:rsidRDefault="00DC6B53" w:rsidP="00D47149">
            <w:pPr>
              <w:spacing w:before="0" w:beforeAutospacing="0" w:after="0" w:afterAutospacing="0" w:line="240" w:lineRule="auto"/>
              <w:ind w:left="0"/>
              <w:jc w:val="center"/>
              <w:rPr>
                <w:rFonts w:eastAsia="Times New Roman"/>
                <w:color w:val="000000" w:themeColor="text1"/>
                <w:sz w:val="20"/>
                <w:szCs w:val="20"/>
                <w:lang w:val="en-GB" w:eastAsia="en-GB"/>
              </w:rPr>
            </w:pPr>
            <w:r w:rsidRPr="00057195">
              <w:rPr>
                <w:rFonts w:eastAsia="Times New Roman"/>
                <w:color w:val="000000" w:themeColor="text1"/>
                <w:sz w:val="20"/>
                <w:szCs w:val="20"/>
                <w:lang w:val="en-GB" w:eastAsia="en-GB"/>
              </w:rPr>
              <w:t>4</w:t>
            </w:r>
          </w:p>
        </w:tc>
        <w:tc>
          <w:tcPr>
            <w:tcW w:w="709" w:type="dxa"/>
            <w:vAlign w:val="center"/>
          </w:tcPr>
          <w:p w14:paraId="7EBA3BC0" w14:textId="77777777" w:rsidR="00DC6B53" w:rsidRPr="00057195" w:rsidRDefault="00DC6B53" w:rsidP="00D47149">
            <w:pPr>
              <w:spacing w:before="0" w:beforeAutospacing="0" w:after="0" w:afterAutospacing="0" w:line="240" w:lineRule="auto"/>
              <w:ind w:left="0"/>
              <w:jc w:val="center"/>
              <w:rPr>
                <w:rFonts w:eastAsia="Times New Roman"/>
                <w:color w:val="000000" w:themeColor="text1"/>
                <w:sz w:val="20"/>
                <w:szCs w:val="20"/>
                <w:lang w:val="en-GB" w:eastAsia="en-GB"/>
              </w:rPr>
            </w:pPr>
            <w:r w:rsidRPr="00057195">
              <w:rPr>
                <w:rFonts w:eastAsia="Times New Roman"/>
                <w:color w:val="000000" w:themeColor="text1"/>
                <w:sz w:val="20"/>
                <w:szCs w:val="20"/>
                <w:lang w:val="en-GB" w:eastAsia="en-GB"/>
              </w:rPr>
              <w:t>1</w:t>
            </w:r>
          </w:p>
        </w:tc>
        <w:tc>
          <w:tcPr>
            <w:tcW w:w="992" w:type="dxa"/>
            <w:vAlign w:val="center"/>
          </w:tcPr>
          <w:p w14:paraId="499338B3" w14:textId="77777777" w:rsidR="00DC6B53" w:rsidRPr="00057195" w:rsidRDefault="00DC6B53" w:rsidP="00D47149">
            <w:pPr>
              <w:spacing w:before="0" w:beforeAutospacing="0" w:after="0" w:afterAutospacing="0" w:line="240" w:lineRule="auto"/>
              <w:ind w:left="0"/>
              <w:jc w:val="center"/>
              <w:rPr>
                <w:rFonts w:eastAsia="Times New Roman"/>
                <w:color w:val="000000" w:themeColor="text1"/>
                <w:sz w:val="20"/>
                <w:szCs w:val="20"/>
                <w:lang w:val="en-GB" w:eastAsia="en-GB"/>
              </w:rPr>
            </w:pPr>
            <w:r w:rsidRPr="00057195">
              <w:rPr>
                <w:rFonts w:eastAsia="Times New Roman"/>
                <w:color w:val="000000" w:themeColor="text1"/>
                <w:sz w:val="20"/>
                <w:szCs w:val="20"/>
                <w:lang w:val="en-GB" w:eastAsia="en-GB"/>
              </w:rPr>
              <w:t>2</w:t>
            </w:r>
          </w:p>
        </w:tc>
        <w:tc>
          <w:tcPr>
            <w:tcW w:w="709" w:type="dxa"/>
            <w:vAlign w:val="center"/>
          </w:tcPr>
          <w:p w14:paraId="2FF2FFEC" w14:textId="77777777" w:rsidR="00DC6B53" w:rsidRPr="00057195" w:rsidRDefault="00DC6B53" w:rsidP="00D47149">
            <w:pPr>
              <w:spacing w:before="0" w:beforeAutospacing="0" w:after="0" w:afterAutospacing="0" w:line="240" w:lineRule="auto"/>
              <w:ind w:left="0"/>
              <w:jc w:val="center"/>
              <w:rPr>
                <w:rFonts w:eastAsia="Times New Roman"/>
                <w:color w:val="000000" w:themeColor="text1"/>
                <w:sz w:val="20"/>
                <w:szCs w:val="20"/>
                <w:lang w:val="en-GB" w:eastAsia="en-GB"/>
              </w:rPr>
            </w:pPr>
            <w:r w:rsidRPr="00057195">
              <w:rPr>
                <w:rFonts w:eastAsia="Times New Roman"/>
                <w:color w:val="000000" w:themeColor="text1"/>
                <w:sz w:val="20"/>
                <w:szCs w:val="20"/>
                <w:lang w:val="en-GB" w:eastAsia="en-GB"/>
              </w:rPr>
              <w:t>9</w:t>
            </w:r>
          </w:p>
        </w:tc>
        <w:tc>
          <w:tcPr>
            <w:tcW w:w="850" w:type="dxa"/>
            <w:vAlign w:val="center"/>
          </w:tcPr>
          <w:p w14:paraId="1850D2DC" w14:textId="77777777" w:rsidR="00DC6B53" w:rsidRPr="00057195" w:rsidRDefault="00DC6B53" w:rsidP="00D47149">
            <w:pPr>
              <w:spacing w:before="0" w:beforeAutospacing="0" w:after="0" w:afterAutospacing="0" w:line="240" w:lineRule="auto"/>
              <w:ind w:left="0"/>
              <w:jc w:val="center"/>
              <w:rPr>
                <w:rFonts w:eastAsia="Times New Roman"/>
                <w:color w:val="000000" w:themeColor="text1"/>
                <w:sz w:val="20"/>
                <w:szCs w:val="20"/>
                <w:lang w:val="en-GB" w:eastAsia="en-GB"/>
              </w:rPr>
            </w:pPr>
            <w:r w:rsidRPr="00057195">
              <w:rPr>
                <w:rFonts w:eastAsia="Times New Roman"/>
                <w:color w:val="000000" w:themeColor="text1"/>
                <w:sz w:val="20"/>
                <w:szCs w:val="20"/>
                <w:lang w:val="en-GB" w:eastAsia="en-GB"/>
              </w:rPr>
              <w:t>6</w:t>
            </w:r>
          </w:p>
        </w:tc>
        <w:tc>
          <w:tcPr>
            <w:tcW w:w="709" w:type="dxa"/>
            <w:vAlign w:val="center"/>
          </w:tcPr>
          <w:p w14:paraId="6FB5F864" w14:textId="77777777" w:rsidR="00DC6B53" w:rsidRPr="00057195" w:rsidRDefault="00DC6B53" w:rsidP="00D47149">
            <w:pPr>
              <w:spacing w:before="0" w:beforeAutospacing="0" w:after="0" w:afterAutospacing="0" w:line="240" w:lineRule="auto"/>
              <w:ind w:left="0"/>
              <w:jc w:val="center"/>
              <w:rPr>
                <w:rFonts w:eastAsia="Times New Roman"/>
                <w:color w:val="000000" w:themeColor="text1"/>
                <w:sz w:val="20"/>
                <w:szCs w:val="20"/>
                <w:lang w:val="en-GB" w:eastAsia="en-GB"/>
              </w:rPr>
            </w:pPr>
            <w:r w:rsidRPr="00057195">
              <w:rPr>
                <w:rFonts w:eastAsia="Times New Roman"/>
                <w:color w:val="000000" w:themeColor="text1"/>
                <w:sz w:val="20"/>
                <w:szCs w:val="20"/>
                <w:lang w:val="en-GB" w:eastAsia="en-GB"/>
              </w:rPr>
              <w:t>15</w:t>
            </w:r>
          </w:p>
        </w:tc>
        <w:tc>
          <w:tcPr>
            <w:tcW w:w="992" w:type="dxa"/>
            <w:vAlign w:val="center"/>
          </w:tcPr>
          <w:p w14:paraId="3307168E" w14:textId="77777777" w:rsidR="00DC6B53" w:rsidRPr="00057195" w:rsidRDefault="00DC6B53" w:rsidP="00D47149">
            <w:pPr>
              <w:spacing w:before="0" w:beforeAutospacing="0" w:after="0" w:afterAutospacing="0" w:line="240" w:lineRule="auto"/>
              <w:ind w:left="0"/>
              <w:jc w:val="center"/>
              <w:rPr>
                <w:rFonts w:eastAsia="Times New Roman"/>
                <w:color w:val="000000" w:themeColor="text1"/>
                <w:sz w:val="20"/>
                <w:szCs w:val="20"/>
                <w:lang w:val="en-GB" w:eastAsia="en-GB"/>
              </w:rPr>
            </w:pPr>
            <w:r w:rsidRPr="00057195">
              <w:rPr>
                <w:rFonts w:eastAsia="Times New Roman"/>
                <w:color w:val="000000" w:themeColor="text1"/>
                <w:sz w:val="20"/>
                <w:szCs w:val="20"/>
                <w:lang w:val="en-GB" w:eastAsia="en-GB"/>
              </w:rPr>
              <w:t>6</w:t>
            </w:r>
          </w:p>
        </w:tc>
        <w:tc>
          <w:tcPr>
            <w:tcW w:w="851" w:type="dxa"/>
            <w:vAlign w:val="center"/>
          </w:tcPr>
          <w:p w14:paraId="31F913BD" w14:textId="77777777" w:rsidR="00DC6B53" w:rsidRPr="00057195" w:rsidRDefault="00DC6B53" w:rsidP="00D47149">
            <w:pPr>
              <w:spacing w:before="0" w:beforeAutospacing="0" w:after="0" w:afterAutospacing="0" w:line="240" w:lineRule="auto"/>
              <w:ind w:left="0"/>
              <w:jc w:val="center"/>
              <w:rPr>
                <w:rFonts w:eastAsia="Times New Roman"/>
                <w:color w:val="000000" w:themeColor="text1"/>
                <w:sz w:val="20"/>
                <w:szCs w:val="20"/>
                <w:lang w:val="en-GB" w:eastAsia="en-GB"/>
              </w:rPr>
            </w:pPr>
            <w:r w:rsidRPr="00057195">
              <w:rPr>
                <w:rFonts w:eastAsia="Times New Roman"/>
                <w:color w:val="000000" w:themeColor="text1"/>
                <w:sz w:val="20"/>
                <w:szCs w:val="20"/>
                <w:lang w:val="en-GB" w:eastAsia="en-GB"/>
              </w:rPr>
              <w:t>6</w:t>
            </w:r>
          </w:p>
        </w:tc>
        <w:tc>
          <w:tcPr>
            <w:tcW w:w="850" w:type="dxa"/>
            <w:vAlign w:val="center"/>
          </w:tcPr>
          <w:p w14:paraId="3B76FE72" w14:textId="77777777" w:rsidR="00DC6B53" w:rsidRPr="00057195" w:rsidRDefault="00DC6B53" w:rsidP="00D47149">
            <w:pPr>
              <w:spacing w:before="0" w:beforeAutospacing="0" w:after="0" w:afterAutospacing="0" w:line="240" w:lineRule="auto"/>
              <w:ind w:left="0"/>
              <w:jc w:val="center"/>
              <w:rPr>
                <w:rFonts w:eastAsia="Times New Roman"/>
                <w:color w:val="000000" w:themeColor="text1"/>
                <w:sz w:val="20"/>
                <w:szCs w:val="20"/>
                <w:lang w:val="en-GB" w:eastAsia="en-GB"/>
              </w:rPr>
            </w:pPr>
            <w:r w:rsidRPr="00057195">
              <w:rPr>
                <w:rFonts w:eastAsia="Times New Roman"/>
                <w:color w:val="000000" w:themeColor="text1"/>
                <w:sz w:val="20"/>
                <w:szCs w:val="20"/>
                <w:lang w:val="en-GB" w:eastAsia="en-GB"/>
              </w:rPr>
              <w:t>7</w:t>
            </w:r>
          </w:p>
        </w:tc>
        <w:tc>
          <w:tcPr>
            <w:tcW w:w="1134" w:type="dxa"/>
            <w:vAlign w:val="center"/>
          </w:tcPr>
          <w:p w14:paraId="5F0C2B83" w14:textId="77777777" w:rsidR="00DC6B53" w:rsidRPr="00057195" w:rsidRDefault="00DC6B53" w:rsidP="00D47149">
            <w:pPr>
              <w:spacing w:before="0" w:beforeAutospacing="0" w:after="0" w:afterAutospacing="0" w:line="240" w:lineRule="auto"/>
              <w:ind w:left="0"/>
              <w:jc w:val="center"/>
              <w:rPr>
                <w:rFonts w:eastAsia="Times New Roman"/>
                <w:color w:val="000000" w:themeColor="text1"/>
                <w:sz w:val="20"/>
                <w:szCs w:val="20"/>
                <w:lang w:val="en-GB" w:eastAsia="en-GB"/>
              </w:rPr>
            </w:pPr>
            <w:r w:rsidRPr="00057195">
              <w:rPr>
                <w:rFonts w:eastAsia="Times New Roman"/>
                <w:color w:val="000000" w:themeColor="text1"/>
                <w:sz w:val="20"/>
                <w:szCs w:val="20"/>
                <w:lang w:val="en-GB" w:eastAsia="en-GB"/>
              </w:rPr>
              <w:t>2</w:t>
            </w:r>
          </w:p>
        </w:tc>
      </w:tr>
    </w:tbl>
    <w:p w14:paraId="7A78941F" w14:textId="25AE71BE" w:rsidR="00DC6B53" w:rsidRPr="009977E1" w:rsidRDefault="00DC6B53" w:rsidP="00DC6B53">
      <w:pPr>
        <w:spacing w:before="240" w:beforeAutospacing="0" w:after="240" w:afterAutospacing="0" w:line="240" w:lineRule="auto"/>
        <w:ind w:left="0"/>
        <w:rPr>
          <w:rFonts w:ascii="Arial" w:eastAsia="Times New Roman" w:hAnsi="Arial" w:cs="Arial"/>
          <w:b/>
          <w:color w:val="000000" w:themeColor="text1"/>
          <w:lang w:val="en-GB" w:eastAsia="en-GB"/>
        </w:rPr>
      </w:pPr>
      <w:r w:rsidRPr="009977E1">
        <w:rPr>
          <w:rFonts w:ascii="Arial" w:eastAsia="Times New Roman" w:hAnsi="Arial" w:cs="Arial"/>
          <w:b/>
          <w:color w:val="000000" w:themeColor="text1"/>
          <w:lang w:val="en-GB" w:eastAsia="en-GB"/>
        </w:rPr>
        <w:t xml:space="preserve">Figure 2. Breakdown of retreat participants for four writing retreats </w:t>
      </w:r>
    </w:p>
    <w:p w14:paraId="279433FA" w14:textId="2B5E6691" w:rsidR="00CC2A33" w:rsidRPr="00B45285" w:rsidRDefault="00C86D93" w:rsidP="00B45285">
      <w:pPr>
        <w:pStyle w:val="Newparagraph"/>
        <w:spacing w:line="360" w:lineRule="auto"/>
        <w:jc w:val="both"/>
        <w:rPr>
          <w:color w:val="000000" w:themeColor="text1"/>
        </w:rPr>
      </w:pPr>
      <w:r w:rsidRPr="00B45285">
        <w:rPr>
          <w:color w:val="000000" w:themeColor="text1"/>
        </w:rPr>
        <w:t>As</w:t>
      </w:r>
      <w:r w:rsidR="0075739B" w:rsidRPr="00B45285">
        <w:rPr>
          <w:color w:val="000000" w:themeColor="text1"/>
        </w:rPr>
        <w:t xml:space="preserve"> reasonably expec</w:t>
      </w:r>
      <w:r w:rsidR="00C177C9" w:rsidRPr="00B45285">
        <w:rPr>
          <w:color w:val="000000" w:themeColor="text1"/>
        </w:rPr>
        <w:t xml:space="preserve">ted, </w:t>
      </w:r>
      <w:r w:rsidR="00F86A19" w:rsidRPr="00B45285">
        <w:rPr>
          <w:color w:val="000000" w:themeColor="text1"/>
        </w:rPr>
        <w:t xml:space="preserve">most </w:t>
      </w:r>
      <w:r w:rsidR="00C177C9" w:rsidRPr="00B45285">
        <w:rPr>
          <w:color w:val="000000" w:themeColor="text1"/>
        </w:rPr>
        <w:t>established research</w:t>
      </w:r>
      <w:r w:rsidR="0075739B" w:rsidRPr="00B45285">
        <w:rPr>
          <w:color w:val="000000" w:themeColor="text1"/>
        </w:rPr>
        <w:t>ers were only looking for quality time to writ</w:t>
      </w:r>
      <w:r w:rsidR="00F86A19" w:rsidRPr="00B45285">
        <w:rPr>
          <w:color w:val="000000" w:themeColor="text1"/>
        </w:rPr>
        <w:t>e, with some expressing</w:t>
      </w:r>
      <w:r w:rsidRPr="00B45285">
        <w:rPr>
          <w:color w:val="000000" w:themeColor="text1"/>
        </w:rPr>
        <w:t xml:space="preserve"> interest in peer review, or</w:t>
      </w:r>
      <w:r w:rsidR="0075739B" w:rsidRPr="00B45285">
        <w:rPr>
          <w:color w:val="000000" w:themeColor="text1"/>
        </w:rPr>
        <w:t xml:space="preserve"> sessions </w:t>
      </w:r>
      <w:r w:rsidRPr="00B45285">
        <w:rPr>
          <w:color w:val="000000" w:themeColor="text1"/>
        </w:rPr>
        <w:t>like</w:t>
      </w:r>
      <w:r w:rsidR="0075739B" w:rsidRPr="00B45285">
        <w:rPr>
          <w:color w:val="000000" w:themeColor="text1"/>
        </w:rPr>
        <w:t xml:space="preserve"> </w:t>
      </w:r>
      <w:r w:rsidR="00697AC5" w:rsidRPr="00B45285">
        <w:rPr>
          <w:color w:val="000000" w:themeColor="text1"/>
        </w:rPr>
        <w:t>‘</w:t>
      </w:r>
      <w:r w:rsidR="0075739B" w:rsidRPr="00B45285">
        <w:rPr>
          <w:color w:val="000000" w:themeColor="text1"/>
        </w:rPr>
        <w:t>Barriers to writing</w:t>
      </w:r>
      <w:r w:rsidR="00697AC5" w:rsidRPr="00B45285">
        <w:rPr>
          <w:color w:val="000000" w:themeColor="text1"/>
        </w:rPr>
        <w:t>’,</w:t>
      </w:r>
      <w:r w:rsidR="0075739B" w:rsidRPr="00B45285">
        <w:rPr>
          <w:color w:val="000000" w:themeColor="text1"/>
        </w:rPr>
        <w:t xml:space="preserve"> </w:t>
      </w:r>
      <w:r w:rsidR="0035233F" w:rsidRPr="00B45285">
        <w:rPr>
          <w:color w:val="000000" w:themeColor="text1"/>
        </w:rPr>
        <w:t>‘</w:t>
      </w:r>
      <w:r w:rsidR="0075739B" w:rsidRPr="00B45285">
        <w:rPr>
          <w:color w:val="000000" w:themeColor="text1"/>
        </w:rPr>
        <w:t>De</w:t>
      </w:r>
      <w:r w:rsidR="00521416" w:rsidRPr="00B45285">
        <w:rPr>
          <w:color w:val="000000" w:themeColor="text1"/>
        </w:rPr>
        <w:t>veloping good writing habits</w:t>
      </w:r>
      <w:r w:rsidR="0035233F" w:rsidRPr="00B45285">
        <w:rPr>
          <w:color w:val="000000" w:themeColor="text1"/>
        </w:rPr>
        <w:t>’</w:t>
      </w:r>
      <w:r w:rsidR="00C26627" w:rsidRPr="00B45285">
        <w:rPr>
          <w:color w:val="000000" w:themeColor="text1"/>
        </w:rPr>
        <w:t xml:space="preserve"> </w:t>
      </w:r>
      <w:r w:rsidR="00521416" w:rsidRPr="00B45285">
        <w:rPr>
          <w:color w:val="000000" w:themeColor="text1"/>
        </w:rPr>
        <w:t xml:space="preserve">or </w:t>
      </w:r>
      <w:r w:rsidR="0035233F" w:rsidRPr="00B45285">
        <w:rPr>
          <w:color w:val="000000" w:themeColor="text1"/>
        </w:rPr>
        <w:t>‘</w:t>
      </w:r>
      <w:r w:rsidR="00521416" w:rsidRPr="00B45285">
        <w:rPr>
          <w:color w:val="000000" w:themeColor="text1"/>
        </w:rPr>
        <w:t>Narrative and expression</w:t>
      </w:r>
      <w:r w:rsidR="0035233F" w:rsidRPr="00B45285">
        <w:rPr>
          <w:color w:val="000000" w:themeColor="text1"/>
        </w:rPr>
        <w:t>’</w:t>
      </w:r>
      <w:r w:rsidR="00521416" w:rsidRPr="00B45285">
        <w:rPr>
          <w:color w:val="000000" w:themeColor="text1"/>
        </w:rPr>
        <w:t xml:space="preserve">. </w:t>
      </w:r>
      <w:r w:rsidR="0075739B" w:rsidRPr="00B45285">
        <w:rPr>
          <w:color w:val="000000" w:themeColor="text1"/>
        </w:rPr>
        <w:t>Most applicants rat</w:t>
      </w:r>
      <w:r w:rsidR="00D375DB" w:rsidRPr="00B45285">
        <w:rPr>
          <w:color w:val="000000" w:themeColor="text1"/>
        </w:rPr>
        <w:t xml:space="preserve">ed writing time as a </w:t>
      </w:r>
      <w:r w:rsidRPr="00B45285">
        <w:rPr>
          <w:color w:val="000000" w:themeColor="text1"/>
        </w:rPr>
        <w:t>priority;</w:t>
      </w:r>
      <w:r w:rsidR="00521416" w:rsidRPr="00B45285">
        <w:rPr>
          <w:color w:val="000000" w:themeColor="text1"/>
        </w:rPr>
        <w:t xml:space="preserve"> </w:t>
      </w:r>
      <w:r w:rsidR="0075739B" w:rsidRPr="00B45285">
        <w:rPr>
          <w:color w:val="000000" w:themeColor="text1"/>
        </w:rPr>
        <w:t>novice and emerg</w:t>
      </w:r>
      <w:r w:rsidRPr="00B45285">
        <w:rPr>
          <w:color w:val="000000" w:themeColor="text1"/>
        </w:rPr>
        <w:t>ing applicants indicated</w:t>
      </w:r>
      <w:r w:rsidR="00521416" w:rsidRPr="00B45285">
        <w:rPr>
          <w:color w:val="000000" w:themeColor="text1"/>
        </w:rPr>
        <w:t xml:space="preserve"> interests across the</w:t>
      </w:r>
      <w:r w:rsidR="0075739B" w:rsidRPr="00B45285">
        <w:rPr>
          <w:color w:val="000000" w:themeColor="text1"/>
        </w:rPr>
        <w:t xml:space="preserve"> scope o</w:t>
      </w:r>
      <w:r w:rsidR="00F86A19" w:rsidRPr="00B45285">
        <w:rPr>
          <w:color w:val="000000" w:themeColor="text1"/>
        </w:rPr>
        <w:t xml:space="preserve">f the mini-workshops on offer, </w:t>
      </w:r>
      <w:r w:rsidR="0075739B" w:rsidRPr="00B45285">
        <w:rPr>
          <w:color w:val="000000" w:themeColor="text1"/>
        </w:rPr>
        <w:t>depend</w:t>
      </w:r>
      <w:r w:rsidR="00705FE5" w:rsidRPr="00B45285">
        <w:rPr>
          <w:color w:val="000000" w:themeColor="text1"/>
        </w:rPr>
        <w:t>ing on where they were</w:t>
      </w:r>
      <w:r w:rsidR="00D00A0A" w:rsidRPr="00B45285">
        <w:rPr>
          <w:color w:val="000000" w:themeColor="text1"/>
        </w:rPr>
        <w:t xml:space="preserve"> in the research process.</w:t>
      </w:r>
    </w:p>
    <w:p w14:paraId="7B9AD675" w14:textId="32F95193" w:rsidR="00A12E6F" w:rsidRPr="00B45285" w:rsidRDefault="00CC2A33" w:rsidP="00B45285">
      <w:pPr>
        <w:pStyle w:val="Newparagraph"/>
        <w:spacing w:after="240" w:line="360" w:lineRule="auto"/>
        <w:jc w:val="both"/>
        <w:rPr>
          <w:color w:val="000000" w:themeColor="text1"/>
        </w:rPr>
      </w:pPr>
      <w:r w:rsidRPr="00B45285">
        <w:rPr>
          <w:color w:val="000000" w:themeColor="text1"/>
        </w:rPr>
        <w:t xml:space="preserve">We were able to accommodate all applicants each time as we had capacity at the venue. </w:t>
      </w:r>
      <w:r w:rsidR="00521416" w:rsidRPr="00B45285">
        <w:rPr>
          <w:color w:val="000000" w:themeColor="text1"/>
        </w:rPr>
        <w:t xml:space="preserve">We </w:t>
      </w:r>
      <w:r w:rsidR="00F86A19" w:rsidRPr="00B45285">
        <w:rPr>
          <w:color w:val="000000" w:themeColor="text1"/>
        </w:rPr>
        <w:t>still required</w:t>
      </w:r>
      <w:r w:rsidRPr="00B45285">
        <w:rPr>
          <w:color w:val="000000" w:themeColor="text1"/>
        </w:rPr>
        <w:t xml:space="preserve"> applicants to motivate for attendance and insisted </w:t>
      </w:r>
      <w:r w:rsidR="00F86A19" w:rsidRPr="00B45285">
        <w:rPr>
          <w:color w:val="000000" w:themeColor="text1"/>
        </w:rPr>
        <w:t xml:space="preserve">on </w:t>
      </w:r>
      <w:r w:rsidRPr="00B45285">
        <w:rPr>
          <w:color w:val="000000" w:themeColor="text1"/>
        </w:rPr>
        <w:t>complete</w:t>
      </w:r>
      <w:r w:rsidR="00F86A19" w:rsidRPr="00B45285">
        <w:rPr>
          <w:color w:val="000000" w:themeColor="text1"/>
        </w:rPr>
        <w:t xml:space="preserve">d </w:t>
      </w:r>
      <w:r w:rsidRPr="00B45285">
        <w:rPr>
          <w:color w:val="000000" w:themeColor="text1"/>
        </w:rPr>
        <w:t>form</w:t>
      </w:r>
      <w:r w:rsidR="00F86A19" w:rsidRPr="00B45285">
        <w:rPr>
          <w:color w:val="000000" w:themeColor="text1"/>
        </w:rPr>
        <w:t>s</w:t>
      </w:r>
      <w:r w:rsidRPr="00B45285">
        <w:rPr>
          <w:color w:val="000000" w:themeColor="text1"/>
        </w:rPr>
        <w:t xml:space="preserve"> </w:t>
      </w:r>
      <w:r w:rsidR="00F86A19" w:rsidRPr="00B45285">
        <w:rPr>
          <w:color w:val="000000" w:themeColor="text1"/>
        </w:rPr>
        <w:t>indicating</w:t>
      </w:r>
      <w:r w:rsidRPr="00B45285">
        <w:rPr>
          <w:color w:val="000000" w:themeColor="text1"/>
        </w:rPr>
        <w:t xml:space="preserve"> interests and needs. </w:t>
      </w:r>
      <w:r w:rsidR="00705FE5" w:rsidRPr="00B45285">
        <w:rPr>
          <w:color w:val="000000" w:themeColor="text1"/>
        </w:rPr>
        <w:t xml:space="preserve">Each retreat </w:t>
      </w:r>
      <w:r w:rsidR="002C1CBC" w:rsidRPr="00B45285">
        <w:rPr>
          <w:color w:val="000000" w:themeColor="text1"/>
        </w:rPr>
        <w:t xml:space="preserve">started by setting goals through free writing which were shared amongst the group and </w:t>
      </w:r>
      <w:r w:rsidR="00521416" w:rsidRPr="00B45285">
        <w:rPr>
          <w:color w:val="000000" w:themeColor="text1"/>
        </w:rPr>
        <w:t>posted</w:t>
      </w:r>
      <w:r w:rsidR="00705FE5" w:rsidRPr="00B45285">
        <w:rPr>
          <w:color w:val="000000" w:themeColor="text1"/>
        </w:rPr>
        <w:t xml:space="preserve"> up</w:t>
      </w:r>
      <w:r w:rsidR="002C1CBC" w:rsidRPr="00B45285">
        <w:rPr>
          <w:color w:val="000000" w:themeColor="text1"/>
        </w:rPr>
        <w:t xml:space="preserve"> so that </w:t>
      </w:r>
      <w:r w:rsidR="002C1CBC" w:rsidRPr="00B45285">
        <w:rPr>
          <w:color w:val="000000" w:themeColor="text1"/>
        </w:rPr>
        <w:lastRenderedPageBreak/>
        <w:t>participants could revisit and rev</w:t>
      </w:r>
      <w:r w:rsidR="00521416" w:rsidRPr="00B45285">
        <w:rPr>
          <w:color w:val="000000" w:themeColor="text1"/>
        </w:rPr>
        <w:t>ise their goals. They were</w:t>
      </w:r>
      <w:r w:rsidR="002C1CBC" w:rsidRPr="00B45285">
        <w:rPr>
          <w:color w:val="000000" w:themeColor="text1"/>
        </w:rPr>
        <w:t xml:space="preserve"> asked to comment on their levels of satisfaction in achieving these goals in the post-retreat evaluations.</w:t>
      </w:r>
    </w:p>
    <w:p w14:paraId="1B8876BB" w14:textId="77777777" w:rsidR="00256923" w:rsidRDefault="00256923" w:rsidP="00B45285">
      <w:pPr>
        <w:pStyle w:val="Newparagraph"/>
        <w:spacing w:line="360" w:lineRule="auto"/>
        <w:ind w:firstLine="0"/>
        <w:jc w:val="both"/>
        <w:rPr>
          <w:rFonts w:ascii="Arial" w:hAnsi="Arial" w:cs="Arial"/>
          <w:b/>
          <w:color w:val="000000" w:themeColor="text1"/>
        </w:rPr>
      </w:pPr>
    </w:p>
    <w:p w14:paraId="7E224222" w14:textId="3C8027ED" w:rsidR="00A12E6F" w:rsidRPr="00B45285" w:rsidRDefault="00A12E6F" w:rsidP="00B45285">
      <w:pPr>
        <w:pStyle w:val="Newparagraph"/>
        <w:spacing w:line="360" w:lineRule="auto"/>
        <w:ind w:firstLine="0"/>
        <w:jc w:val="both"/>
        <w:rPr>
          <w:rFonts w:ascii="Arial" w:hAnsi="Arial" w:cs="Arial"/>
          <w:b/>
          <w:color w:val="000000" w:themeColor="text1"/>
        </w:rPr>
      </w:pPr>
      <w:r w:rsidRPr="00B45285">
        <w:rPr>
          <w:rFonts w:ascii="Arial" w:hAnsi="Arial" w:cs="Arial"/>
          <w:b/>
          <w:color w:val="000000" w:themeColor="text1"/>
        </w:rPr>
        <w:t xml:space="preserve">Writing retreats as communities of practice </w:t>
      </w:r>
    </w:p>
    <w:p w14:paraId="03500778" w14:textId="259F2146" w:rsidR="00D053CE" w:rsidRPr="00B45285" w:rsidRDefault="00D660B8" w:rsidP="00B45285">
      <w:pPr>
        <w:pStyle w:val="Newparagraph"/>
        <w:spacing w:line="360" w:lineRule="auto"/>
        <w:ind w:firstLine="0"/>
        <w:jc w:val="both"/>
        <w:rPr>
          <w:rFonts w:eastAsiaTheme="minorHAnsi"/>
          <w:lang w:val="en-ZA" w:eastAsia="en-US"/>
        </w:rPr>
      </w:pPr>
      <w:r w:rsidRPr="00B45285">
        <w:rPr>
          <w:rFonts w:eastAsiaTheme="minorHAnsi"/>
          <w:lang w:val="en-ZA" w:eastAsia="en-US"/>
        </w:rPr>
        <w:t>Earlier I suggested that designing a writ</w:t>
      </w:r>
      <w:r w:rsidR="005D7F57" w:rsidRPr="00B45285">
        <w:rPr>
          <w:rFonts w:eastAsiaTheme="minorHAnsi"/>
          <w:lang w:val="en-ZA" w:eastAsia="en-US"/>
        </w:rPr>
        <w:t>ing retreat around a</w:t>
      </w:r>
      <w:r w:rsidRPr="00B45285">
        <w:rPr>
          <w:rFonts w:eastAsiaTheme="minorHAnsi"/>
          <w:lang w:val="en-ZA" w:eastAsia="en-US"/>
        </w:rPr>
        <w:t xml:space="preserve"> </w:t>
      </w:r>
      <w:r w:rsidR="00C8163E" w:rsidRPr="00B45285">
        <w:rPr>
          <w:rFonts w:eastAsiaTheme="minorHAnsi"/>
          <w:lang w:val="en-ZA" w:eastAsia="en-US"/>
        </w:rPr>
        <w:t>CoP</w:t>
      </w:r>
      <w:r w:rsidRPr="00B45285">
        <w:rPr>
          <w:rFonts w:eastAsiaTheme="minorHAnsi"/>
          <w:lang w:val="en-ZA" w:eastAsia="en-US"/>
        </w:rPr>
        <w:t xml:space="preserve"> has t</w:t>
      </w:r>
      <w:r w:rsidR="005D7F57" w:rsidRPr="00B45285">
        <w:rPr>
          <w:rFonts w:eastAsiaTheme="minorHAnsi"/>
          <w:lang w:val="en-ZA" w:eastAsia="en-US"/>
        </w:rPr>
        <w:t>he potential to deliver</w:t>
      </w:r>
      <w:r w:rsidRPr="00B45285">
        <w:rPr>
          <w:rFonts w:eastAsiaTheme="minorHAnsi"/>
          <w:lang w:val="en-ZA" w:eastAsia="en-US"/>
        </w:rPr>
        <w:t xml:space="preserve"> increa</w:t>
      </w:r>
      <w:r w:rsidR="005D7F57" w:rsidRPr="00B45285">
        <w:rPr>
          <w:rFonts w:eastAsiaTheme="minorHAnsi"/>
          <w:lang w:val="en-ZA" w:eastAsia="en-US"/>
        </w:rPr>
        <w:t xml:space="preserve">sed research output, </w:t>
      </w:r>
      <w:r w:rsidRPr="00B45285">
        <w:rPr>
          <w:rFonts w:eastAsiaTheme="minorHAnsi"/>
          <w:lang w:val="en-ZA" w:eastAsia="en-US"/>
        </w:rPr>
        <w:t>draw early career a</w:t>
      </w:r>
      <w:r w:rsidR="002B590F" w:rsidRPr="00B45285">
        <w:rPr>
          <w:rFonts w:eastAsiaTheme="minorHAnsi"/>
          <w:lang w:val="en-ZA" w:eastAsia="en-US"/>
        </w:rPr>
        <w:t>cademics into the community of ‘</w:t>
      </w:r>
      <w:r w:rsidRPr="00B45285">
        <w:rPr>
          <w:rFonts w:eastAsiaTheme="minorHAnsi"/>
          <w:lang w:val="en-ZA" w:eastAsia="en-US"/>
        </w:rPr>
        <w:t xml:space="preserve">academics as </w:t>
      </w:r>
      <w:r w:rsidR="002B590F" w:rsidRPr="00B45285">
        <w:rPr>
          <w:rFonts w:eastAsiaTheme="minorHAnsi"/>
          <w:lang w:val="en-ZA" w:eastAsia="en-US"/>
        </w:rPr>
        <w:t>writers’</w:t>
      </w:r>
      <w:r w:rsidR="005D7F57" w:rsidRPr="00B45285">
        <w:rPr>
          <w:rFonts w:eastAsiaTheme="minorHAnsi"/>
          <w:lang w:val="en-ZA" w:eastAsia="en-US"/>
        </w:rPr>
        <w:t>,</w:t>
      </w:r>
      <w:r w:rsidR="00521416" w:rsidRPr="00B45285">
        <w:rPr>
          <w:rFonts w:eastAsiaTheme="minorHAnsi"/>
          <w:lang w:val="en-ZA" w:eastAsia="en-US"/>
        </w:rPr>
        <w:t xml:space="preserve"> and introduce</w:t>
      </w:r>
      <w:r w:rsidRPr="00B45285">
        <w:rPr>
          <w:rFonts w:eastAsiaTheme="minorHAnsi"/>
          <w:lang w:val="en-ZA" w:eastAsia="en-US"/>
        </w:rPr>
        <w:t xml:space="preserve"> core academic practices such as peer review.</w:t>
      </w:r>
      <w:r w:rsidR="00FA28D8" w:rsidRPr="00B45285">
        <w:rPr>
          <w:rFonts w:eastAsiaTheme="minorHAnsi"/>
          <w:lang w:val="en-ZA" w:eastAsia="en-US"/>
        </w:rPr>
        <w:t xml:space="preserve">  </w:t>
      </w:r>
      <w:r w:rsidR="009530D3" w:rsidRPr="00B45285">
        <w:rPr>
          <w:rFonts w:eastAsiaTheme="minorHAnsi"/>
          <w:lang w:val="en-ZA" w:eastAsia="en-US"/>
        </w:rPr>
        <w:t xml:space="preserve">Murray (2012) </w:t>
      </w:r>
      <w:r w:rsidR="00FF6183" w:rsidRPr="00B45285">
        <w:rPr>
          <w:rFonts w:eastAsiaTheme="minorHAnsi"/>
          <w:lang w:val="en-ZA" w:eastAsia="en-US"/>
        </w:rPr>
        <w:t xml:space="preserve">further </w:t>
      </w:r>
      <w:r w:rsidR="009530D3" w:rsidRPr="00B45285">
        <w:rPr>
          <w:rFonts w:eastAsiaTheme="minorHAnsi"/>
          <w:lang w:val="en-ZA" w:eastAsia="en-US"/>
        </w:rPr>
        <w:t xml:space="preserve">notes that being part of a </w:t>
      </w:r>
      <w:r w:rsidR="00C8163E" w:rsidRPr="00B45285">
        <w:rPr>
          <w:rFonts w:eastAsiaTheme="minorHAnsi"/>
          <w:lang w:val="en-ZA" w:eastAsia="en-US"/>
        </w:rPr>
        <w:t>CoP</w:t>
      </w:r>
      <w:r w:rsidR="009530D3" w:rsidRPr="00B45285">
        <w:rPr>
          <w:rFonts w:eastAsiaTheme="minorHAnsi"/>
          <w:lang w:val="en-ZA" w:eastAsia="en-US"/>
        </w:rPr>
        <w:t xml:space="preserve"> enhances motivation to write. </w:t>
      </w:r>
      <w:r w:rsidR="000A5C79" w:rsidRPr="00B45285">
        <w:rPr>
          <w:rFonts w:eastAsiaTheme="minorHAnsi"/>
          <w:lang w:val="en-ZA" w:eastAsia="en-US"/>
        </w:rPr>
        <w:t>Before examining</w:t>
      </w:r>
      <w:r w:rsidR="00EE584D" w:rsidRPr="00B45285">
        <w:rPr>
          <w:rFonts w:eastAsiaTheme="minorHAnsi"/>
          <w:lang w:val="en-ZA" w:eastAsia="en-US"/>
        </w:rPr>
        <w:t xml:space="preserve"> shared </w:t>
      </w:r>
      <w:r w:rsidR="00FA28D8" w:rsidRPr="00B45285">
        <w:rPr>
          <w:rFonts w:eastAsiaTheme="minorHAnsi"/>
          <w:lang w:val="en-ZA" w:eastAsia="en-US"/>
        </w:rPr>
        <w:t>academic writing practice</w:t>
      </w:r>
      <w:r w:rsidR="004C2756" w:rsidRPr="00B45285">
        <w:rPr>
          <w:rFonts w:eastAsiaTheme="minorHAnsi"/>
          <w:lang w:val="en-ZA" w:eastAsia="en-US"/>
        </w:rPr>
        <w:t xml:space="preserve"> specifically, I</w:t>
      </w:r>
      <w:r w:rsidR="000A5C79" w:rsidRPr="00B45285">
        <w:rPr>
          <w:rFonts w:eastAsiaTheme="minorHAnsi"/>
          <w:lang w:val="en-ZA" w:eastAsia="en-US"/>
        </w:rPr>
        <w:t xml:space="preserve"> consider</w:t>
      </w:r>
      <w:r w:rsidR="00FA28D8" w:rsidRPr="00B45285">
        <w:rPr>
          <w:rFonts w:eastAsiaTheme="minorHAnsi"/>
          <w:lang w:val="en-ZA" w:eastAsia="en-US"/>
        </w:rPr>
        <w:t xml:space="preserve"> </w:t>
      </w:r>
      <w:r w:rsidR="000A5C79" w:rsidRPr="00B45285">
        <w:rPr>
          <w:rFonts w:eastAsiaTheme="minorHAnsi"/>
          <w:lang w:val="en-ZA" w:eastAsia="en-US"/>
        </w:rPr>
        <w:t xml:space="preserve">the </w:t>
      </w:r>
      <w:r w:rsidR="004C2756" w:rsidRPr="00B45285">
        <w:rPr>
          <w:rFonts w:eastAsiaTheme="minorHAnsi"/>
          <w:lang w:val="en-ZA" w:eastAsia="en-US"/>
        </w:rPr>
        <w:t>first guiding question:</w:t>
      </w:r>
    </w:p>
    <w:p w14:paraId="303B3679" w14:textId="77777777" w:rsidR="005D1362" w:rsidRPr="00B45285" w:rsidRDefault="005D1362" w:rsidP="00256923">
      <w:pPr>
        <w:pStyle w:val="Newparagraph"/>
        <w:numPr>
          <w:ilvl w:val="0"/>
          <w:numId w:val="9"/>
        </w:numPr>
        <w:spacing w:line="360" w:lineRule="auto"/>
        <w:jc w:val="both"/>
        <w:rPr>
          <w:rFonts w:eastAsiaTheme="minorHAnsi"/>
          <w:i/>
          <w:lang w:val="en-ZA" w:eastAsia="en-US"/>
        </w:rPr>
      </w:pPr>
      <w:r w:rsidRPr="00B45285">
        <w:rPr>
          <w:rFonts w:eastAsiaTheme="minorHAnsi"/>
          <w:i/>
          <w:lang w:val="en-ZA" w:eastAsia="en-US"/>
        </w:rPr>
        <w:t>Who is most likely to benefit from these particular models of retreats</w:t>
      </w:r>
      <w:r w:rsidR="00F26271" w:rsidRPr="00B45285">
        <w:rPr>
          <w:rFonts w:eastAsiaTheme="minorHAnsi"/>
          <w:i/>
          <w:lang w:val="en-ZA" w:eastAsia="en-US"/>
        </w:rPr>
        <w:t xml:space="preserve"> and what conditions are likely to support this</w:t>
      </w:r>
      <w:r w:rsidRPr="00B45285">
        <w:rPr>
          <w:rFonts w:eastAsiaTheme="minorHAnsi"/>
          <w:i/>
          <w:lang w:val="en-ZA" w:eastAsia="en-US"/>
        </w:rPr>
        <w:t>?</w:t>
      </w:r>
    </w:p>
    <w:p w14:paraId="551EF368" w14:textId="77777777" w:rsidR="00482CA9" w:rsidRDefault="00482CA9" w:rsidP="00256923">
      <w:pPr>
        <w:pStyle w:val="Newparagraph"/>
        <w:spacing w:line="360" w:lineRule="auto"/>
        <w:ind w:firstLine="0"/>
        <w:jc w:val="both"/>
        <w:rPr>
          <w:rFonts w:eastAsiaTheme="minorHAnsi"/>
          <w:lang w:val="en-ZA" w:eastAsia="en-US"/>
        </w:rPr>
      </w:pPr>
    </w:p>
    <w:p w14:paraId="0729DACB" w14:textId="156EC241" w:rsidR="00393FA7" w:rsidRPr="00B45285" w:rsidRDefault="002A4AAA" w:rsidP="00256923">
      <w:pPr>
        <w:pStyle w:val="Newparagraph"/>
        <w:spacing w:line="360" w:lineRule="auto"/>
        <w:ind w:firstLine="0"/>
        <w:jc w:val="both"/>
        <w:rPr>
          <w:rFonts w:eastAsiaTheme="minorHAnsi"/>
          <w:lang w:val="en-ZA" w:eastAsia="en-US"/>
        </w:rPr>
      </w:pPr>
      <w:r w:rsidRPr="00B45285">
        <w:rPr>
          <w:rFonts w:eastAsiaTheme="minorHAnsi"/>
          <w:lang w:val="en-ZA" w:eastAsia="en-US"/>
        </w:rPr>
        <w:t>Semi-structured</w:t>
      </w:r>
      <w:r w:rsidR="00484B53" w:rsidRPr="00B45285">
        <w:rPr>
          <w:rFonts w:eastAsiaTheme="minorHAnsi"/>
          <w:lang w:val="en-ZA" w:eastAsia="en-US"/>
        </w:rPr>
        <w:t xml:space="preserve"> writing retreats </w:t>
      </w:r>
      <w:r w:rsidRPr="00B45285">
        <w:rPr>
          <w:rFonts w:eastAsiaTheme="minorHAnsi"/>
          <w:lang w:val="en-ZA" w:eastAsia="en-US"/>
        </w:rPr>
        <w:t xml:space="preserve">were chosen to enable </w:t>
      </w:r>
      <w:r w:rsidR="00521416" w:rsidRPr="00B45285">
        <w:rPr>
          <w:rFonts w:eastAsiaTheme="minorHAnsi"/>
          <w:lang w:val="en-ZA" w:eastAsia="en-US"/>
        </w:rPr>
        <w:t xml:space="preserve">participants </w:t>
      </w:r>
      <w:r w:rsidR="00D053CE" w:rsidRPr="00B45285">
        <w:rPr>
          <w:rFonts w:eastAsiaTheme="minorHAnsi"/>
          <w:lang w:val="en-ZA" w:eastAsia="en-US"/>
        </w:rPr>
        <w:t>to achieve their particular goals</w:t>
      </w:r>
      <w:r w:rsidRPr="00B45285">
        <w:rPr>
          <w:rFonts w:eastAsiaTheme="minorHAnsi"/>
          <w:lang w:val="en-ZA" w:eastAsia="en-US"/>
        </w:rPr>
        <w:t xml:space="preserve"> by electing into or out of </w:t>
      </w:r>
      <w:r w:rsidR="00D053CE" w:rsidRPr="00B45285">
        <w:rPr>
          <w:rFonts w:eastAsiaTheme="minorHAnsi"/>
          <w:lang w:val="en-ZA" w:eastAsia="en-US"/>
        </w:rPr>
        <w:t xml:space="preserve">sessions on offer. </w:t>
      </w:r>
      <w:r w:rsidRPr="00B45285">
        <w:rPr>
          <w:rFonts w:eastAsiaTheme="minorHAnsi"/>
          <w:lang w:val="en-ZA" w:eastAsia="en-US"/>
        </w:rPr>
        <w:t>E</w:t>
      </w:r>
      <w:r w:rsidR="006111B3" w:rsidRPr="00B45285">
        <w:rPr>
          <w:rFonts w:eastAsiaTheme="minorHAnsi"/>
          <w:lang w:val="en-ZA" w:eastAsia="en-US"/>
        </w:rPr>
        <w:t>stablish</w:t>
      </w:r>
      <w:r w:rsidR="00D053CE" w:rsidRPr="00B45285">
        <w:rPr>
          <w:rFonts w:eastAsiaTheme="minorHAnsi"/>
          <w:lang w:val="en-ZA" w:eastAsia="en-US"/>
        </w:rPr>
        <w:t xml:space="preserve">ed academics </w:t>
      </w:r>
      <w:r w:rsidRPr="00B45285">
        <w:rPr>
          <w:rFonts w:eastAsiaTheme="minorHAnsi"/>
          <w:lang w:val="en-ZA" w:eastAsia="en-US"/>
        </w:rPr>
        <w:t xml:space="preserve">generally </w:t>
      </w:r>
      <w:r w:rsidR="00D053CE" w:rsidRPr="00B45285">
        <w:rPr>
          <w:rFonts w:eastAsiaTheme="minorHAnsi"/>
          <w:lang w:val="en-ZA" w:eastAsia="en-US"/>
        </w:rPr>
        <w:t>focus</w:t>
      </w:r>
      <w:r w:rsidR="00521416" w:rsidRPr="00B45285">
        <w:rPr>
          <w:rFonts w:eastAsiaTheme="minorHAnsi"/>
          <w:lang w:val="en-ZA" w:eastAsia="en-US"/>
        </w:rPr>
        <w:t>ed</w:t>
      </w:r>
      <w:r w:rsidR="00D053CE" w:rsidRPr="00B45285">
        <w:rPr>
          <w:rFonts w:eastAsiaTheme="minorHAnsi"/>
          <w:lang w:val="en-ZA" w:eastAsia="en-US"/>
        </w:rPr>
        <w:t xml:space="preserve"> on their writing and attended few </w:t>
      </w:r>
      <w:r w:rsidR="00200E9D" w:rsidRPr="00B45285">
        <w:rPr>
          <w:rFonts w:eastAsiaTheme="minorHAnsi"/>
          <w:lang w:val="en-ZA" w:eastAsia="en-US"/>
        </w:rPr>
        <w:t xml:space="preserve">if any </w:t>
      </w:r>
      <w:r w:rsidRPr="00B45285">
        <w:rPr>
          <w:rFonts w:eastAsiaTheme="minorHAnsi"/>
          <w:lang w:val="en-ZA" w:eastAsia="en-US"/>
        </w:rPr>
        <w:t>mini-workshops</w:t>
      </w:r>
      <w:r w:rsidR="00D053CE" w:rsidRPr="00B45285">
        <w:rPr>
          <w:rFonts w:eastAsiaTheme="minorHAnsi"/>
          <w:lang w:val="en-ZA" w:eastAsia="en-US"/>
        </w:rPr>
        <w:t xml:space="preserve">. </w:t>
      </w:r>
      <w:r w:rsidRPr="00B45285">
        <w:rPr>
          <w:rFonts w:eastAsiaTheme="minorHAnsi"/>
          <w:lang w:val="en-ZA" w:eastAsia="en-US"/>
        </w:rPr>
        <w:t>They valued the</w:t>
      </w:r>
      <w:r w:rsidR="00D053CE" w:rsidRPr="00B45285">
        <w:rPr>
          <w:rFonts w:eastAsiaTheme="minorHAnsi"/>
          <w:lang w:val="en-ZA" w:eastAsia="en-US"/>
        </w:rPr>
        <w:t xml:space="preserve"> </w:t>
      </w:r>
      <w:r w:rsidR="00697AC5" w:rsidRPr="00B45285">
        <w:rPr>
          <w:rFonts w:eastAsiaTheme="minorHAnsi"/>
          <w:lang w:val="en-ZA" w:eastAsia="en-US"/>
        </w:rPr>
        <w:t>‘</w:t>
      </w:r>
      <w:r w:rsidR="00200E9D" w:rsidRPr="00B45285">
        <w:rPr>
          <w:rFonts w:eastAsiaTheme="minorHAnsi"/>
          <w:lang w:val="en-ZA" w:eastAsia="en-US"/>
        </w:rPr>
        <w:t>total imme</w:t>
      </w:r>
      <w:r w:rsidR="00FA28D8" w:rsidRPr="00B45285">
        <w:rPr>
          <w:rFonts w:eastAsiaTheme="minorHAnsi"/>
          <w:lang w:val="en-ZA" w:eastAsia="en-US"/>
        </w:rPr>
        <w:t>rsion</w:t>
      </w:r>
      <w:r w:rsidR="00697AC5" w:rsidRPr="00B45285">
        <w:rPr>
          <w:rFonts w:eastAsiaTheme="minorHAnsi"/>
          <w:lang w:val="en-ZA" w:eastAsia="en-US"/>
        </w:rPr>
        <w:t>’</w:t>
      </w:r>
      <w:r w:rsidR="00FA28D8" w:rsidRPr="00B45285">
        <w:rPr>
          <w:rFonts w:eastAsiaTheme="minorHAnsi"/>
          <w:lang w:val="en-ZA" w:eastAsia="en-US"/>
        </w:rPr>
        <w:t xml:space="preserve"> (</w:t>
      </w:r>
      <w:r w:rsidR="00350AB2" w:rsidRPr="00B45285">
        <w:rPr>
          <w:rFonts w:eastAsiaTheme="minorHAnsi"/>
          <w:lang w:val="en-ZA" w:eastAsia="en-US"/>
        </w:rPr>
        <w:t>Moore, Murphy and Murray</w:t>
      </w:r>
      <w:r w:rsidR="00200E9D" w:rsidRPr="00B45285">
        <w:rPr>
          <w:rFonts w:eastAsiaTheme="minorHAnsi"/>
          <w:lang w:val="en-ZA" w:eastAsia="en-US"/>
        </w:rPr>
        <w:t xml:space="preserve"> 2010) offered by the retr</w:t>
      </w:r>
      <w:r w:rsidRPr="00B45285">
        <w:rPr>
          <w:rFonts w:eastAsiaTheme="minorHAnsi"/>
          <w:lang w:val="en-ZA" w:eastAsia="en-US"/>
        </w:rPr>
        <w:t>eat</w:t>
      </w:r>
      <w:r w:rsidR="00393FA7" w:rsidRPr="00B45285">
        <w:rPr>
          <w:rFonts w:eastAsiaTheme="minorHAnsi"/>
          <w:lang w:val="en-ZA" w:eastAsia="en-US"/>
        </w:rPr>
        <w:t>. A</w:t>
      </w:r>
      <w:r w:rsidR="00B17BD9" w:rsidRPr="00B45285">
        <w:rPr>
          <w:rFonts w:eastAsiaTheme="minorHAnsi"/>
          <w:lang w:val="en-ZA" w:eastAsia="en-US"/>
        </w:rPr>
        <w:t xml:space="preserve">n </w:t>
      </w:r>
      <w:r w:rsidR="006111B3" w:rsidRPr="00B45285">
        <w:rPr>
          <w:rFonts w:eastAsiaTheme="minorHAnsi"/>
          <w:lang w:val="en-ZA" w:eastAsia="en-US"/>
        </w:rPr>
        <w:t>establish</w:t>
      </w:r>
      <w:r w:rsidR="00393FA7" w:rsidRPr="00B45285">
        <w:rPr>
          <w:rFonts w:eastAsiaTheme="minorHAnsi"/>
          <w:lang w:val="en-ZA" w:eastAsia="en-US"/>
        </w:rPr>
        <w:t xml:space="preserve">ed researcher reported </w:t>
      </w:r>
      <w:r w:rsidR="00697AC5" w:rsidRPr="00B45285">
        <w:rPr>
          <w:rFonts w:eastAsiaTheme="minorHAnsi"/>
          <w:lang w:val="en-ZA" w:eastAsia="en-US"/>
        </w:rPr>
        <w:t>‘</w:t>
      </w:r>
      <w:r w:rsidR="00B17BD9" w:rsidRPr="00B45285">
        <w:rPr>
          <w:rFonts w:eastAsiaTheme="minorHAnsi"/>
          <w:lang w:val="en-ZA" w:eastAsia="en-US"/>
        </w:rPr>
        <w:t>not having access/being exposed to emails is very conducive to writing</w:t>
      </w:r>
      <w:r w:rsidR="00697AC5" w:rsidRPr="00B45285">
        <w:rPr>
          <w:rFonts w:eastAsiaTheme="minorHAnsi"/>
          <w:lang w:val="en-ZA" w:eastAsia="en-US"/>
        </w:rPr>
        <w:t>’</w:t>
      </w:r>
      <w:r w:rsidR="00393FA7" w:rsidRPr="00B45285">
        <w:rPr>
          <w:rFonts w:eastAsiaTheme="minorHAnsi"/>
          <w:lang w:val="en-ZA" w:eastAsia="en-US"/>
        </w:rPr>
        <w:t>.</w:t>
      </w:r>
    </w:p>
    <w:p w14:paraId="26ACDC85" w14:textId="17D04897" w:rsidR="00233C0A" w:rsidRPr="00B45285" w:rsidRDefault="00393FA7" w:rsidP="00B45285">
      <w:pPr>
        <w:pStyle w:val="Newparagraph"/>
        <w:spacing w:line="360" w:lineRule="auto"/>
        <w:jc w:val="both"/>
        <w:rPr>
          <w:rFonts w:eastAsiaTheme="minorHAnsi"/>
          <w:lang w:val="en-ZA" w:eastAsia="en-US"/>
        </w:rPr>
      </w:pPr>
      <w:r w:rsidRPr="00B45285">
        <w:rPr>
          <w:rFonts w:eastAsiaTheme="minorHAnsi"/>
          <w:lang w:val="en-ZA" w:eastAsia="en-US"/>
        </w:rPr>
        <w:t>The venues were</w:t>
      </w:r>
      <w:r w:rsidR="00B17BD9" w:rsidRPr="00B45285">
        <w:rPr>
          <w:rFonts w:eastAsiaTheme="minorHAnsi"/>
          <w:lang w:val="en-ZA" w:eastAsia="en-US"/>
        </w:rPr>
        <w:t xml:space="preserve"> highly rated</w:t>
      </w:r>
      <w:r w:rsidR="0098666B" w:rsidRPr="00B45285">
        <w:rPr>
          <w:rFonts w:eastAsiaTheme="minorHAnsi"/>
          <w:lang w:val="en-ZA" w:eastAsia="en-US"/>
        </w:rPr>
        <w:t xml:space="preserve"> b</w:t>
      </w:r>
      <w:r w:rsidRPr="00B45285">
        <w:rPr>
          <w:rFonts w:eastAsiaTheme="minorHAnsi"/>
          <w:lang w:val="en-ZA" w:eastAsia="en-US"/>
        </w:rPr>
        <w:t>y virtually every participant, offering</w:t>
      </w:r>
      <w:r w:rsidR="00D053CE" w:rsidRPr="00B45285">
        <w:rPr>
          <w:rFonts w:eastAsiaTheme="minorHAnsi"/>
          <w:lang w:val="en-ZA" w:eastAsia="en-US"/>
        </w:rPr>
        <w:t xml:space="preserve"> </w:t>
      </w:r>
      <w:r w:rsidRPr="00B45285">
        <w:rPr>
          <w:rFonts w:eastAsiaTheme="minorHAnsi"/>
          <w:lang w:val="en-ZA" w:eastAsia="en-US"/>
        </w:rPr>
        <w:t>variety in</w:t>
      </w:r>
      <w:r w:rsidR="00D053CE" w:rsidRPr="00B45285">
        <w:rPr>
          <w:rFonts w:eastAsiaTheme="minorHAnsi"/>
          <w:lang w:val="en-ZA" w:eastAsia="en-US"/>
        </w:rPr>
        <w:t xml:space="preserve"> writing spaces from private rooms or nooks</w:t>
      </w:r>
      <w:r w:rsidRPr="00B45285">
        <w:rPr>
          <w:rFonts w:eastAsiaTheme="minorHAnsi"/>
          <w:lang w:val="en-ZA" w:eastAsia="en-US"/>
        </w:rPr>
        <w:t>,</w:t>
      </w:r>
      <w:r w:rsidR="00D053CE" w:rsidRPr="00B45285">
        <w:rPr>
          <w:rFonts w:eastAsiaTheme="minorHAnsi"/>
          <w:lang w:val="en-ZA" w:eastAsia="en-US"/>
        </w:rPr>
        <w:t xml:space="preserve"> </w:t>
      </w:r>
      <w:r w:rsidRPr="00B45285">
        <w:rPr>
          <w:rFonts w:eastAsiaTheme="minorHAnsi"/>
          <w:lang w:val="en-ZA" w:eastAsia="en-US"/>
        </w:rPr>
        <w:t>indoors and out</w:t>
      </w:r>
      <w:r w:rsidR="00D053CE" w:rsidRPr="00B45285">
        <w:rPr>
          <w:rFonts w:eastAsiaTheme="minorHAnsi"/>
          <w:lang w:val="en-ZA" w:eastAsia="en-US"/>
        </w:rPr>
        <w:t>, through to</w:t>
      </w:r>
      <w:r w:rsidRPr="00B45285">
        <w:rPr>
          <w:rFonts w:eastAsiaTheme="minorHAnsi"/>
          <w:lang w:val="en-ZA" w:eastAsia="en-US"/>
        </w:rPr>
        <w:t xml:space="preserve"> communal spaces to write, </w:t>
      </w:r>
      <w:r w:rsidR="00D053CE" w:rsidRPr="00B45285">
        <w:rPr>
          <w:rFonts w:eastAsiaTheme="minorHAnsi"/>
          <w:lang w:val="en-ZA" w:eastAsia="en-US"/>
        </w:rPr>
        <w:t xml:space="preserve">like the </w:t>
      </w:r>
      <w:r w:rsidR="00697AC5" w:rsidRPr="00B45285">
        <w:rPr>
          <w:rFonts w:eastAsiaTheme="minorHAnsi"/>
          <w:lang w:val="en-ZA" w:eastAsia="en-US"/>
        </w:rPr>
        <w:t>‘</w:t>
      </w:r>
      <w:r w:rsidR="00D053CE" w:rsidRPr="00B45285">
        <w:rPr>
          <w:rFonts w:eastAsiaTheme="minorHAnsi"/>
          <w:lang w:val="en-ZA" w:eastAsia="en-US"/>
        </w:rPr>
        <w:t>typing pool</w:t>
      </w:r>
      <w:r w:rsidR="00697AC5" w:rsidRPr="00B45285">
        <w:rPr>
          <w:rFonts w:eastAsiaTheme="minorHAnsi"/>
          <w:lang w:val="en-ZA" w:eastAsia="en-US"/>
        </w:rPr>
        <w:t>’</w:t>
      </w:r>
      <w:r w:rsidR="00D053CE" w:rsidRPr="00B45285">
        <w:rPr>
          <w:rFonts w:eastAsiaTheme="minorHAnsi"/>
          <w:lang w:val="en-ZA" w:eastAsia="en-US"/>
        </w:rPr>
        <w:t xml:space="preserve"> model described by</w:t>
      </w:r>
      <w:r w:rsidR="0022020E" w:rsidRPr="00B45285">
        <w:rPr>
          <w:rFonts w:eastAsiaTheme="minorHAnsi"/>
          <w:lang w:val="en-ZA" w:eastAsia="en-US"/>
        </w:rPr>
        <w:t xml:space="preserve"> Murray and Newton</w:t>
      </w:r>
      <w:r w:rsidR="00D053CE" w:rsidRPr="00B45285">
        <w:rPr>
          <w:rFonts w:eastAsiaTheme="minorHAnsi"/>
          <w:lang w:val="en-ZA" w:eastAsia="en-US"/>
        </w:rPr>
        <w:t xml:space="preserve"> (</w:t>
      </w:r>
      <w:r w:rsidR="0022020E" w:rsidRPr="00B45285">
        <w:rPr>
          <w:rFonts w:eastAsiaTheme="minorHAnsi"/>
          <w:lang w:val="en-ZA" w:eastAsia="en-US"/>
        </w:rPr>
        <w:t>2009</w:t>
      </w:r>
      <w:r w:rsidR="00332467" w:rsidRPr="00B45285">
        <w:rPr>
          <w:rFonts w:eastAsiaTheme="minorHAnsi"/>
          <w:lang w:val="en-ZA" w:eastAsia="en-US"/>
        </w:rPr>
        <w:t>,</w:t>
      </w:r>
      <w:r w:rsidR="000A1B1D" w:rsidRPr="00B45285">
        <w:rPr>
          <w:rFonts w:eastAsiaTheme="minorHAnsi"/>
          <w:lang w:val="en-ZA" w:eastAsia="en-US"/>
        </w:rPr>
        <w:t xml:space="preserve"> 541</w:t>
      </w:r>
      <w:r w:rsidR="00D053CE" w:rsidRPr="00B45285">
        <w:rPr>
          <w:rFonts w:eastAsiaTheme="minorHAnsi"/>
          <w:lang w:val="en-ZA" w:eastAsia="en-US"/>
        </w:rPr>
        <w:t xml:space="preserve">). </w:t>
      </w:r>
      <w:r w:rsidR="00484B53" w:rsidRPr="00B45285">
        <w:rPr>
          <w:rFonts w:eastAsiaTheme="minorHAnsi"/>
          <w:lang w:val="en-ZA" w:eastAsia="en-US"/>
        </w:rPr>
        <w:t xml:space="preserve">Those with a good self-knowledge in terms of their most productive writing environment, need for breaks and personal barriers to writing, benefitted most. </w:t>
      </w:r>
      <w:r w:rsidR="00697AC5" w:rsidRPr="00B45285">
        <w:rPr>
          <w:rFonts w:eastAsiaTheme="minorHAnsi"/>
          <w:lang w:val="en-ZA" w:eastAsia="en-US"/>
        </w:rPr>
        <w:t>‘</w:t>
      </w:r>
      <w:r w:rsidR="008F25D5" w:rsidRPr="00B45285">
        <w:rPr>
          <w:rFonts w:eastAsiaTheme="minorHAnsi"/>
          <w:lang w:val="en-ZA" w:eastAsia="en-US"/>
        </w:rPr>
        <w:t>I need to be alone to write efficiently</w:t>
      </w:r>
      <w:r w:rsidR="00697AC5" w:rsidRPr="00B45285">
        <w:rPr>
          <w:rFonts w:eastAsiaTheme="minorHAnsi"/>
          <w:lang w:val="en-ZA" w:eastAsia="en-US"/>
        </w:rPr>
        <w:t>’</w:t>
      </w:r>
      <w:r w:rsidR="008F25D5" w:rsidRPr="00B45285">
        <w:rPr>
          <w:rFonts w:eastAsiaTheme="minorHAnsi"/>
          <w:lang w:val="en-ZA" w:eastAsia="en-US"/>
        </w:rPr>
        <w:t xml:space="preserve"> </w:t>
      </w:r>
      <w:r w:rsidRPr="00B45285">
        <w:rPr>
          <w:rFonts w:eastAsiaTheme="minorHAnsi"/>
          <w:lang w:val="en-ZA" w:eastAsia="en-US"/>
        </w:rPr>
        <w:t>said</w:t>
      </w:r>
      <w:r w:rsidR="006111B3" w:rsidRPr="00B45285">
        <w:rPr>
          <w:rFonts w:eastAsiaTheme="minorHAnsi"/>
          <w:lang w:val="en-ZA" w:eastAsia="en-US"/>
        </w:rPr>
        <w:t xml:space="preserve"> one establish</w:t>
      </w:r>
      <w:r w:rsidRPr="00B45285">
        <w:rPr>
          <w:rFonts w:eastAsiaTheme="minorHAnsi"/>
          <w:lang w:val="en-ZA" w:eastAsia="en-US"/>
        </w:rPr>
        <w:t>ed researcher</w:t>
      </w:r>
      <w:r w:rsidR="00325026" w:rsidRPr="00B45285">
        <w:rPr>
          <w:rFonts w:eastAsiaTheme="minorHAnsi"/>
          <w:lang w:val="en-ZA" w:eastAsia="en-US"/>
        </w:rPr>
        <w:t xml:space="preserve">, while an emerging writer commented on the </w:t>
      </w:r>
      <w:r w:rsidR="00697AC5" w:rsidRPr="00B45285">
        <w:rPr>
          <w:rFonts w:eastAsiaTheme="minorHAnsi"/>
          <w:lang w:val="en-ZA" w:eastAsia="en-US"/>
        </w:rPr>
        <w:t>‘</w:t>
      </w:r>
      <w:r w:rsidR="00325026" w:rsidRPr="00B45285">
        <w:rPr>
          <w:rFonts w:eastAsiaTheme="minorHAnsi"/>
          <w:lang w:val="en-ZA" w:eastAsia="en-US"/>
        </w:rPr>
        <w:t>positive pressure of hearing and seeing others writing</w:t>
      </w:r>
      <w:r w:rsidR="00697AC5" w:rsidRPr="00B45285">
        <w:rPr>
          <w:rFonts w:eastAsiaTheme="minorHAnsi"/>
          <w:lang w:val="en-ZA" w:eastAsia="en-US"/>
        </w:rPr>
        <w:t>’</w:t>
      </w:r>
      <w:r w:rsidR="008F25D5" w:rsidRPr="00B45285">
        <w:rPr>
          <w:rFonts w:eastAsiaTheme="minorHAnsi"/>
          <w:lang w:val="en-ZA" w:eastAsia="en-US"/>
        </w:rPr>
        <w:t xml:space="preserve">.  </w:t>
      </w:r>
      <w:r w:rsidRPr="00B45285">
        <w:rPr>
          <w:rFonts w:eastAsiaTheme="minorHAnsi"/>
          <w:lang w:val="en-ZA" w:eastAsia="en-US"/>
        </w:rPr>
        <w:t>Some</w:t>
      </w:r>
      <w:r w:rsidR="00484B53" w:rsidRPr="00B45285">
        <w:rPr>
          <w:rFonts w:eastAsiaTheme="minorHAnsi"/>
          <w:lang w:val="en-ZA" w:eastAsia="en-US"/>
        </w:rPr>
        <w:t xml:space="preserve"> writers compla</w:t>
      </w:r>
      <w:r w:rsidRPr="00B45285">
        <w:rPr>
          <w:rFonts w:eastAsiaTheme="minorHAnsi"/>
          <w:lang w:val="en-ZA" w:eastAsia="en-US"/>
        </w:rPr>
        <w:t>ined about having to break</w:t>
      </w:r>
      <w:r w:rsidR="00484B53" w:rsidRPr="00B45285">
        <w:rPr>
          <w:rFonts w:eastAsiaTheme="minorHAnsi"/>
          <w:lang w:val="en-ZA" w:eastAsia="en-US"/>
        </w:rPr>
        <w:t xml:space="preserve"> concentration to take scheduled meal or coffee</w:t>
      </w:r>
      <w:r w:rsidRPr="00B45285">
        <w:rPr>
          <w:rFonts w:eastAsiaTheme="minorHAnsi"/>
          <w:lang w:val="en-ZA" w:eastAsia="en-US"/>
        </w:rPr>
        <w:t xml:space="preserve"> breaks, despite these </w:t>
      </w:r>
      <w:r w:rsidR="00484B53" w:rsidRPr="00B45285">
        <w:rPr>
          <w:rFonts w:eastAsiaTheme="minorHAnsi"/>
          <w:lang w:val="en-ZA" w:eastAsia="en-US"/>
        </w:rPr>
        <w:t>b</w:t>
      </w:r>
      <w:r w:rsidRPr="00B45285">
        <w:rPr>
          <w:rFonts w:eastAsiaTheme="minorHAnsi"/>
          <w:lang w:val="en-ZA" w:eastAsia="en-US"/>
        </w:rPr>
        <w:t xml:space="preserve">eing </w:t>
      </w:r>
      <w:r w:rsidR="00484B53" w:rsidRPr="00B45285">
        <w:rPr>
          <w:rFonts w:eastAsiaTheme="minorHAnsi"/>
          <w:lang w:val="en-ZA" w:eastAsia="en-US"/>
        </w:rPr>
        <w:t>flexible</w:t>
      </w:r>
      <w:r w:rsidR="00B4532A" w:rsidRPr="00B45285">
        <w:rPr>
          <w:rFonts w:eastAsiaTheme="minorHAnsi"/>
          <w:lang w:val="en-ZA" w:eastAsia="en-US"/>
        </w:rPr>
        <w:t>:</w:t>
      </w:r>
      <w:r w:rsidR="00484B53" w:rsidRPr="00B45285">
        <w:rPr>
          <w:rFonts w:eastAsiaTheme="minorHAnsi"/>
          <w:lang w:val="en-ZA" w:eastAsia="en-US"/>
        </w:rPr>
        <w:t xml:space="preserve"> </w:t>
      </w:r>
      <w:r w:rsidR="00697AC5" w:rsidRPr="00B45285">
        <w:rPr>
          <w:rFonts w:eastAsiaTheme="minorHAnsi"/>
          <w:lang w:val="en-ZA" w:eastAsia="en-US"/>
        </w:rPr>
        <w:t>‘</w:t>
      </w:r>
      <w:r w:rsidR="008F25D5" w:rsidRPr="00B45285">
        <w:rPr>
          <w:rFonts w:eastAsiaTheme="minorHAnsi"/>
          <w:lang w:val="en-ZA" w:eastAsia="en-US"/>
        </w:rPr>
        <w:t>I felt that in the day I could be doing more writing, but felt disrupted with the small breaks</w:t>
      </w:r>
      <w:r w:rsidR="00697AC5" w:rsidRPr="00B45285">
        <w:rPr>
          <w:rFonts w:eastAsiaTheme="minorHAnsi"/>
          <w:lang w:val="en-ZA" w:eastAsia="en-US"/>
        </w:rPr>
        <w:t>’</w:t>
      </w:r>
      <w:r w:rsidR="008F25D5" w:rsidRPr="00B45285">
        <w:rPr>
          <w:rFonts w:eastAsiaTheme="minorHAnsi"/>
          <w:lang w:val="en-ZA" w:eastAsia="en-US"/>
        </w:rPr>
        <w:t xml:space="preserve">. </w:t>
      </w:r>
      <w:r w:rsidR="00484B53" w:rsidRPr="00B45285">
        <w:rPr>
          <w:rFonts w:eastAsiaTheme="minorHAnsi"/>
          <w:lang w:val="en-ZA" w:eastAsia="en-US"/>
        </w:rPr>
        <w:t xml:space="preserve">This was addressed by being </w:t>
      </w:r>
      <w:r w:rsidRPr="00B45285">
        <w:rPr>
          <w:rFonts w:eastAsiaTheme="minorHAnsi"/>
          <w:lang w:val="en-ZA" w:eastAsia="en-US"/>
        </w:rPr>
        <w:t xml:space="preserve">far more explicit about retreat structure </w:t>
      </w:r>
      <w:r w:rsidR="00030648" w:rsidRPr="00B45285">
        <w:rPr>
          <w:rFonts w:eastAsiaTheme="minorHAnsi"/>
          <w:lang w:val="en-ZA" w:eastAsia="en-US"/>
        </w:rPr>
        <w:t xml:space="preserve">and participation </w:t>
      </w:r>
      <w:r w:rsidRPr="00B45285">
        <w:rPr>
          <w:rFonts w:eastAsiaTheme="minorHAnsi"/>
          <w:lang w:val="en-ZA" w:eastAsia="en-US"/>
        </w:rPr>
        <w:t>in subsequent retreat introductions</w:t>
      </w:r>
      <w:r w:rsidR="00484B53" w:rsidRPr="00B45285">
        <w:rPr>
          <w:rFonts w:eastAsiaTheme="minorHAnsi"/>
          <w:lang w:val="en-ZA" w:eastAsia="en-US"/>
        </w:rPr>
        <w:t>.</w:t>
      </w:r>
    </w:p>
    <w:p w14:paraId="50949030" w14:textId="0044EF2C" w:rsidR="00D053CE" w:rsidRPr="00B45285" w:rsidRDefault="00FF6183" w:rsidP="00B45285">
      <w:pPr>
        <w:pStyle w:val="Newparagraph"/>
        <w:spacing w:line="360" w:lineRule="auto"/>
        <w:jc w:val="both"/>
        <w:rPr>
          <w:rFonts w:eastAsiaTheme="minorHAnsi"/>
          <w:lang w:val="en-ZA" w:eastAsia="en-US"/>
        </w:rPr>
      </w:pPr>
      <w:r w:rsidRPr="00B45285">
        <w:rPr>
          <w:rFonts w:eastAsiaTheme="minorHAnsi"/>
          <w:lang w:val="en-ZA" w:eastAsia="en-US"/>
        </w:rPr>
        <w:t>The</w:t>
      </w:r>
      <w:r w:rsidR="00C571CA" w:rsidRPr="00B45285">
        <w:rPr>
          <w:rFonts w:eastAsiaTheme="minorHAnsi"/>
          <w:lang w:val="en-ZA" w:eastAsia="en-US"/>
        </w:rPr>
        <w:t xml:space="preserve"> flow of excellent food and facility</w:t>
      </w:r>
      <w:r w:rsidR="002604E7" w:rsidRPr="00B45285">
        <w:rPr>
          <w:rFonts w:eastAsiaTheme="minorHAnsi"/>
          <w:lang w:val="en-ZA" w:eastAsia="en-US"/>
        </w:rPr>
        <w:t xml:space="preserve"> to break for refreshments was highly appreciated by all retreat participants. </w:t>
      </w:r>
      <w:r w:rsidR="00697AC5" w:rsidRPr="00B45285">
        <w:rPr>
          <w:rFonts w:eastAsiaTheme="minorHAnsi"/>
          <w:lang w:val="en-ZA" w:eastAsia="en-US"/>
        </w:rPr>
        <w:t>‘</w:t>
      </w:r>
      <w:r w:rsidR="002604E7" w:rsidRPr="00B45285">
        <w:rPr>
          <w:rFonts w:eastAsiaTheme="minorHAnsi"/>
          <w:lang w:val="en-ZA" w:eastAsia="en-US"/>
        </w:rPr>
        <w:t>Mega Great</w:t>
      </w:r>
      <w:r w:rsidR="00697AC5" w:rsidRPr="00B45285">
        <w:rPr>
          <w:rFonts w:eastAsiaTheme="minorHAnsi"/>
          <w:lang w:val="en-ZA" w:eastAsia="en-US"/>
        </w:rPr>
        <w:t>’</w:t>
      </w:r>
      <w:r w:rsidR="002604E7" w:rsidRPr="00B45285">
        <w:rPr>
          <w:rFonts w:eastAsiaTheme="minorHAnsi"/>
          <w:i/>
          <w:lang w:val="en-ZA" w:eastAsia="en-US"/>
        </w:rPr>
        <w:t xml:space="preserve"> </w:t>
      </w:r>
      <w:r w:rsidR="002604E7" w:rsidRPr="00B45285">
        <w:rPr>
          <w:rFonts w:eastAsiaTheme="minorHAnsi"/>
          <w:lang w:val="en-ZA" w:eastAsia="en-US"/>
        </w:rPr>
        <w:t xml:space="preserve">was the verdict of a young male </w:t>
      </w:r>
      <w:r w:rsidR="00C571CA" w:rsidRPr="00B45285">
        <w:rPr>
          <w:rFonts w:eastAsiaTheme="minorHAnsi"/>
          <w:lang w:val="en-ZA" w:eastAsia="en-US"/>
        </w:rPr>
        <w:lastRenderedPageBreak/>
        <w:t xml:space="preserve">novice participant who </w:t>
      </w:r>
      <w:r w:rsidR="002604E7" w:rsidRPr="00B45285">
        <w:rPr>
          <w:rFonts w:eastAsiaTheme="minorHAnsi"/>
          <w:lang w:val="en-ZA" w:eastAsia="en-US"/>
        </w:rPr>
        <w:t>complete</w:t>
      </w:r>
      <w:r w:rsidR="00C571CA" w:rsidRPr="00B45285">
        <w:rPr>
          <w:rFonts w:eastAsiaTheme="minorHAnsi"/>
          <w:lang w:val="en-ZA" w:eastAsia="en-US"/>
        </w:rPr>
        <w:t>d</w:t>
      </w:r>
      <w:r w:rsidR="002604E7" w:rsidRPr="00B45285">
        <w:rPr>
          <w:rFonts w:eastAsiaTheme="minorHAnsi"/>
          <w:lang w:val="en-ZA" w:eastAsia="en-US"/>
        </w:rPr>
        <w:t xml:space="preserve"> large chunks of his thesis </w:t>
      </w:r>
      <w:r w:rsidR="00C571CA" w:rsidRPr="00B45285">
        <w:rPr>
          <w:rFonts w:eastAsiaTheme="minorHAnsi"/>
          <w:lang w:val="en-ZA" w:eastAsia="en-US"/>
        </w:rPr>
        <w:t>over three retreats</w:t>
      </w:r>
      <w:r w:rsidR="004C2756" w:rsidRPr="00B45285">
        <w:rPr>
          <w:rFonts w:eastAsiaTheme="minorHAnsi"/>
          <w:lang w:val="en-ZA" w:eastAsia="en-US"/>
        </w:rPr>
        <w:t>. As is often acknowledged</w:t>
      </w:r>
      <w:r w:rsidR="002604E7" w:rsidRPr="00B45285">
        <w:rPr>
          <w:rFonts w:eastAsiaTheme="minorHAnsi"/>
          <w:lang w:val="en-ZA" w:eastAsia="en-US"/>
        </w:rPr>
        <w:t xml:space="preserve"> (</w:t>
      </w:r>
      <w:r w:rsidR="004C2756" w:rsidRPr="00B45285">
        <w:rPr>
          <w:rFonts w:eastAsiaTheme="minorHAnsi"/>
          <w:lang w:val="en-ZA" w:eastAsia="en-US"/>
        </w:rPr>
        <w:t>Schneider 2003</w:t>
      </w:r>
      <w:r w:rsidR="00697AC5" w:rsidRPr="00B45285">
        <w:rPr>
          <w:rFonts w:eastAsiaTheme="minorHAnsi"/>
          <w:lang w:val="en-ZA" w:eastAsia="en-US"/>
        </w:rPr>
        <w:t>;</w:t>
      </w:r>
      <w:r w:rsidR="004C2756" w:rsidRPr="00B45285">
        <w:rPr>
          <w:rFonts w:eastAsiaTheme="minorHAnsi"/>
          <w:lang w:val="en-ZA" w:eastAsia="en-US"/>
        </w:rPr>
        <w:t xml:space="preserve"> </w:t>
      </w:r>
      <w:r w:rsidR="00350AB2" w:rsidRPr="00B45285">
        <w:rPr>
          <w:rFonts w:eastAsiaTheme="minorHAnsi"/>
          <w:lang w:val="en-ZA" w:eastAsia="en-US"/>
        </w:rPr>
        <w:t>Moore, Murphy and Murray</w:t>
      </w:r>
      <w:r w:rsidR="004C2756" w:rsidRPr="00B45285">
        <w:rPr>
          <w:rFonts w:eastAsiaTheme="minorHAnsi"/>
          <w:lang w:val="en-ZA" w:eastAsia="en-US"/>
        </w:rPr>
        <w:t xml:space="preserve"> 2010</w:t>
      </w:r>
      <w:r w:rsidR="00697AC5" w:rsidRPr="00B45285">
        <w:rPr>
          <w:rFonts w:eastAsiaTheme="minorHAnsi"/>
          <w:lang w:val="en-ZA" w:eastAsia="en-US"/>
        </w:rPr>
        <w:t>;</w:t>
      </w:r>
      <w:r w:rsidR="004C2756" w:rsidRPr="00B45285">
        <w:rPr>
          <w:rFonts w:eastAsiaTheme="minorHAnsi"/>
          <w:lang w:val="en-ZA" w:eastAsia="en-US"/>
        </w:rPr>
        <w:t xml:space="preserve"> Castle a</w:t>
      </w:r>
      <w:r w:rsidR="00C571CA" w:rsidRPr="00B45285">
        <w:rPr>
          <w:rFonts w:eastAsiaTheme="minorHAnsi"/>
          <w:lang w:val="en-ZA" w:eastAsia="en-US"/>
        </w:rPr>
        <w:t xml:space="preserve">nd Keane </w:t>
      </w:r>
      <w:r w:rsidR="00FB189B" w:rsidRPr="00B45285">
        <w:rPr>
          <w:rFonts w:eastAsiaTheme="minorHAnsi"/>
          <w:lang w:val="en-ZA" w:eastAsia="en-US"/>
        </w:rPr>
        <w:t xml:space="preserve">- </w:t>
      </w:r>
      <w:r w:rsidR="00C571CA" w:rsidRPr="00B45285">
        <w:rPr>
          <w:rFonts w:eastAsiaTheme="minorHAnsi"/>
          <w:lang w:val="en-ZA" w:eastAsia="en-US"/>
        </w:rPr>
        <w:t>forthcoming</w:t>
      </w:r>
      <w:r w:rsidR="00697AC5" w:rsidRPr="00B45285">
        <w:rPr>
          <w:rFonts w:eastAsiaTheme="minorHAnsi"/>
          <w:lang w:val="en-ZA" w:eastAsia="en-US"/>
        </w:rPr>
        <w:t>),</w:t>
      </w:r>
      <w:r w:rsidR="00C571CA" w:rsidRPr="00B45285">
        <w:rPr>
          <w:rFonts w:eastAsiaTheme="minorHAnsi"/>
          <w:lang w:val="en-ZA" w:eastAsia="en-US"/>
        </w:rPr>
        <w:t xml:space="preserve"> an</w:t>
      </w:r>
      <w:r w:rsidR="002604E7" w:rsidRPr="00B45285">
        <w:rPr>
          <w:rFonts w:eastAsiaTheme="minorHAnsi"/>
          <w:lang w:val="en-ZA" w:eastAsia="en-US"/>
        </w:rPr>
        <w:t xml:space="preserve"> atmosphere of care and focus on physical well-being on writing retreats is an important way to support, encourage and reward writing endeavour </w:t>
      </w:r>
      <w:r w:rsidR="00B4532A" w:rsidRPr="00B45285">
        <w:rPr>
          <w:rFonts w:eastAsiaTheme="minorHAnsi"/>
          <w:lang w:val="en-ZA" w:eastAsia="en-US"/>
        </w:rPr>
        <w:t>to counter</w:t>
      </w:r>
      <w:r w:rsidR="002604E7" w:rsidRPr="00B45285">
        <w:rPr>
          <w:rFonts w:eastAsiaTheme="minorHAnsi"/>
          <w:lang w:val="en-ZA" w:eastAsia="en-US"/>
        </w:rPr>
        <w:t xml:space="preserve"> </w:t>
      </w:r>
      <w:r w:rsidR="00233C0A" w:rsidRPr="00B45285">
        <w:rPr>
          <w:rFonts w:eastAsiaTheme="minorHAnsi"/>
          <w:lang w:val="en-ZA" w:eastAsia="en-US"/>
        </w:rPr>
        <w:t>an otherwise negative, stressful</w:t>
      </w:r>
      <w:r w:rsidR="002604E7" w:rsidRPr="00B45285">
        <w:rPr>
          <w:rFonts w:eastAsiaTheme="minorHAnsi"/>
          <w:lang w:val="en-ZA" w:eastAsia="en-US"/>
        </w:rPr>
        <w:t xml:space="preserve"> </w:t>
      </w:r>
      <w:r w:rsidR="00233C0A" w:rsidRPr="00B45285">
        <w:rPr>
          <w:rFonts w:eastAsiaTheme="minorHAnsi"/>
          <w:lang w:val="en-ZA" w:eastAsia="en-US"/>
        </w:rPr>
        <w:t>and pressurised environment.</w:t>
      </w:r>
    </w:p>
    <w:p w14:paraId="6E6C7247" w14:textId="4B771576" w:rsidR="00C26627" w:rsidRPr="00B45285" w:rsidRDefault="00B95196" w:rsidP="00B45285">
      <w:pPr>
        <w:pStyle w:val="Newparagraph"/>
        <w:spacing w:line="360" w:lineRule="auto"/>
        <w:jc w:val="both"/>
        <w:rPr>
          <w:color w:val="000000" w:themeColor="text1"/>
        </w:rPr>
      </w:pPr>
      <w:r w:rsidRPr="00B45285">
        <w:rPr>
          <w:color w:val="000000" w:themeColor="text1"/>
        </w:rPr>
        <w:t xml:space="preserve">Both novice and </w:t>
      </w:r>
      <w:r w:rsidR="00484B53" w:rsidRPr="00B45285">
        <w:rPr>
          <w:color w:val="000000" w:themeColor="text1"/>
        </w:rPr>
        <w:t>eme</w:t>
      </w:r>
      <w:r w:rsidR="00B4532A" w:rsidRPr="00B45285">
        <w:rPr>
          <w:color w:val="000000" w:themeColor="text1"/>
        </w:rPr>
        <w:t xml:space="preserve">rging academics </w:t>
      </w:r>
      <w:r w:rsidR="00030648" w:rsidRPr="00B45285">
        <w:rPr>
          <w:color w:val="000000" w:themeColor="text1"/>
        </w:rPr>
        <w:t xml:space="preserve">experienced </w:t>
      </w:r>
      <w:proofErr w:type="gramStart"/>
      <w:r w:rsidR="00030648" w:rsidRPr="00B45285">
        <w:rPr>
          <w:color w:val="000000" w:themeColor="text1"/>
        </w:rPr>
        <w:t xml:space="preserve">difficulty </w:t>
      </w:r>
      <w:r w:rsidR="00B4532A" w:rsidRPr="00B45285">
        <w:rPr>
          <w:color w:val="000000" w:themeColor="text1"/>
        </w:rPr>
        <w:t>achieving</w:t>
      </w:r>
      <w:proofErr w:type="gramEnd"/>
      <w:r w:rsidR="00B4532A" w:rsidRPr="00B45285">
        <w:rPr>
          <w:color w:val="000000" w:themeColor="text1"/>
        </w:rPr>
        <w:t xml:space="preserve"> </w:t>
      </w:r>
      <w:r w:rsidR="00484B53" w:rsidRPr="00B45285">
        <w:rPr>
          <w:color w:val="000000" w:themeColor="text1"/>
        </w:rPr>
        <w:t xml:space="preserve">balance between </w:t>
      </w:r>
      <w:r w:rsidR="00B4532A" w:rsidRPr="00B45285">
        <w:rPr>
          <w:color w:val="000000" w:themeColor="text1"/>
        </w:rPr>
        <w:t>attending</w:t>
      </w:r>
      <w:r w:rsidR="00030648" w:rsidRPr="00B45285">
        <w:rPr>
          <w:color w:val="000000" w:themeColor="text1"/>
        </w:rPr>
        <w:t xml:space="preserve"> workshops and</w:t>
      </w:r>
      <w:r w:rsidR="00484B53" w:rsidRPr="00B45285">
        <w:rPr>
          <w:color w:val="000000" w:themeColor="text1"/>
        </w:rPr>
        <w:t xml:space="preserve"> use</w:t>
      </w:r>
      <w:r w:rsidR="000B178E" w:rsidRPr="00B45285">
        <w:rPr>
          <w:color w:val="000000" w:themeColor="text1"/>
        </w:rPr>
        <w:t xml:space="preserve"> of </w:t>
      </w:r>
      <w:r w:rsidR="00484B53" w:rsidRPr="00B45285">
        <w:rPr>
          <w:color w:val="000000" w:themeColor="text1"/>
        </w:rPr>
        <w:t xml:space="preserve">uninterrupted writing time. </w:t>
      </w:r>
      <w:r w:rsidR="000B178E" w:rsidRPr="00B45285">
        <w:rPr>
          <w:color w:val="000000" w:themeColor="text1"/>
        </w:rPr>
        <w:t xml:space="preserve">Novice writers, </w:t>
      </w:r>
      <w:r w:rsidR="00BB3D88" w:rsidRPr="00B45285">
        <w:rPr>
          <w:color w:val="000000" w:themeColor="text1"/>
        </w:rPr>
        <w:t>lacking know</w:t>
      </w:r>
      <w:r w:rsidR="00A01552" w:rsidRPr="00B45285">
        <w:rPr>
          <w:color w:val="000000" w:themeColor="text1"/>
        </w:rPr>
        <w:t>-</w:t>
      </w:r>
      <w:r w:rsidR="00BB3D88" w:rsidRPr="00B45285">
        <w:rPr>
          <w:color w:val="000000" w:themeColor="text1"/>
        </w:rPr>
        <w:t xml:space="preserve">how and therefore confidence, seemed </w:t>
      </w:r>
      <w:r w:rsidR="000B178E" w:rsidRPr="00B45285">
        <w:rPr>
          <w:color w:val="000000" w:themeColor="text1"/>
        </w:rPr>
        <w:t>to feel obliged</w:t>
      </w:r>
      <w:r w:rsidR="00BB3D88" w:rsidRPr="00B45285">
        <w:rPr>
          <w:color w:val="000000" w:themeColor="text1"/>
        </w:rPr>
        <w:t xml:space="preserve"> to</w:t>
      </w:r>
      <w:r w:rsidR="00030648" w:rsidRPr="00B45285">
        <w:rPr>
          <w:color w:val="000000" w:themeColor="text1"/>
        </w:rPr>
        <w:t xml:space="preserve"> attend all the workshops. </w:t>
      </w:r>
      <w:proofErr w:type="gramStart"/>
      <w:r w:rsidR="00030648" w:rsidRPr="00B45285">
        <w:rPr>
          <w:color w:val="000000" w:themeColor="text1"/>
        </w:rPr>
        <w:t>Sometimes</w:t>
      </w:r>
      <w:r w:rsidR="00BB3D88" w:rsidRPr="00B45285">
        <w:rPr>
          <w:color w:val="000000" w:themeColor="text1"/>
        </w:rPr>
        <w:t xml:space="preserve"> the presence of senior staff members or their supervisor added to this pressure</w:t>
      </w:r>
      <w:r w:rsidR="00030648" w:rsidRPr="00B45285">
        <w:rPr>
          <w:color w:val="000000" w:themeColor="text1"/>
        </w:rPr>
        <w:t>; re-scripting the</w:t>
      </w:r>
      <w:r w:rsidR="00D214DE" w:rsidRPr="00B45285">
        <w:rPr>
          <w:color w:val="000000" w:themeColor="text1"/>
        </w:rPr>
        <w:t xml:space="preserve"> introductory talk (and</w:t>
      </w:r>
      <w:r w:rsidR="00BB3D88" w:rsidRPr="00B45285">
        <w:rPr>
          <w:color w:val="000000" w:themeColor="text1"/>
        </w:rPr>
        <w:t xml:space="preserve"> retreat invitation)</w:t>
      </w:r>
      <w:r w:rsidR="00D214DE" w:rsidRPr="00B45285">
        <w:rPr>
          <w:color w:val="000000" w:themeColor="text1"/>
        </w:rPr>
        <w:t xml:space="preserve"> helped to mediate this problem</w:t>
      </w:r>
      <w:r w:rsidR="00BB3D88" w:rsidRPr="00B45285">
        <w:rPr>
          <w:color w:val="000000" w:themeColor="text1"/>
        </w:rPr>
        <w:t>.</w:t>
      </w:r>
      <w:proofErr w:type="gramEnd"/>
      <w:r w:rsidR="00BB3D88" w:rsidRPr="00B45285">
        <w:rPr>
          <w:color w:val="000000" w:themeColor="text1"/>
        </w:rPr>
        <w:t xml:space="preserve"> </w:t>
      </w:r>
      <w:r w:rsidR="00030648" w:rsidRPr="00B45285">
        <w:rPr>
          <w:color w:val="000000" w:themeColor="text1"/>
        </w:rPr>
        <w:t xml:space="preserve">Novices were encouraged to use </w:t>
      </w:r>
      <w:r w:rsidR="00B4532A" w:rsidRPr="00B45285">
        <w:rPr>
          <w:color w:val="000000" w:themeColor="text1"/>
        </w:rPr>
        <w:t xml:space="preserve">writing consultations </w:t>
      </w:r>
      <w:r w:rsidR="00030648" w:rsidRPr="00B45285">
        <w:rPr>
          <w:color w:val="000000" w:themeColor="text1"/>
        </w:rPr>
        <w:t xml:space="preserve">with </w:t>
      </w:r>
      <w:r w:rsidR="00B4532A" w:rsidRPr="00B45285">
        <w:rPr>
          <w:color w:val="000000" w:themeColor="text1"/>
        </w:rPr>
        <w:t xml:space="preserve">facilitators </w:t>
      </w:r>
      <w:r w:rsidR="00BB3D88" w:rsidRPr="00B45285">
        <w:rPr>
          <w:color w:val="000000" w:themeColor="text1"/>
        </w:rPr>
        <w:t xml:space="preserve">to help </w:t>
      </w:r>
      <w:r w:rsidR="00D214DE" w:rsidRPr="00B45285">
        <w:rPr>
          <w:color w:val="000000" w:themeColor="text1"/>
        </w:rPr>
        <w:t xml:space="preserve">plan </w:t>
      </w:r>
      <w:r w:rsidR="0017158D" w:rsidRPr="00B45285">
        <w:rPr>
          <w:color w:val="000000" w:themeColor="text1"/>
        </w:rPr>
        <w:t>their</w:t>
      </w:r>
      <w:r w:rsidR="00D214DE" w:rsidRPr="00B45285">
        <w:rPr>
          <w:color w:val="000000" w:themeColor="text1"/>
        </w:rPr>
        <w:t xml:space="preserve"> retreat</w:t>
      </w:r>
      <w:r w:rsidR="00B4532A" w:rsidRPr="00B45285">
        <w:rPr>
          <w:color w:val="000000" w:themeColor="text1"/>
        </w:rPr>
        <w:t xml:space="preserve">. </w:t>
      </w:r>
      <w:r w:rsidR="00BB3D88" w:rsidRPr="00B45285">
        <w:rPr>
          <w:color w:val="000000" w:themeColor="text1"/>
        </w:rPr>
        <w:t xml:space="preserve">They were </w:t>
      </w:r>
      <w:r w:rsidR="00030648" w:rsidRPr="00B45285">
        <w:rPr>
          <w:color w:val="000000" w:themeColor="text1"/>
        </w:rPr>
        <w:t>advised</w:t>
      </w:r>
      <w:r w:rsidR="00BB3D88" w:rsidRPr="00B45285">
        <w:rPr>
          <w:color w:val="000000" w:themeColor="text1"/>
        </w:rPr>
        <w:t xml:space="preserve"> </w:t>
      </w:r>
      <w:r w:rsidR="0017158D" w:rsidRPr="00B45285">
        <w:rPr>
          <w:color w:val="000000" w:themeColor="text1"/>
        </w:rPr>
        <w:t>on which workshops</w:t>
      </w:r>
      <w:r w:rsidR="00BB3D88" w:rsidRPr="00B45285">
        <w:rPr>
          <w:color w:val="000000" w:themeColor="text1"/>
        </w:rPr>
        <w:t xml:space="preserve"> would su</w:t>
      </w:r>
      <w:r w:rsidR="00D214DE" w:rsidRPr="00B45285">
        <w:rPr>
          <w:color w:val="000000" w:themeColor="text1"/>
        </w:rPr>
        <w:t>pport their retreat goals and</w:t>
      </w:r>
      <w:r w:rsidR="00BB3D88" w:rsidRPr="00B45285">
        <w:rPr>
          <w:color w:val="000000" w:themeColor="text1"/>
        </w:rPr>
        <w:t xml:space="preserve"> </w:t>
      </w:r>
      <w:r w:rsidR="00FF6183" w:rsidRPr="00B45285">
        <w:rPr>
          <w:color w:val="000000" w:themeColor="text1"/>
        </w:rPr>
        <w:t>assisted with</w:t>
      </w:r>
      <w:r w:rsidR="0017158D" w:rsidRPr="00B45285">
        <w:rPr>
          <w:color w:val="000000" w:themeColor="text1"/>
        </w:rPr>
        <w:t xml:space="preserve"> </w:t>
      </w:r>
      <w:r w:rsidR="00BB3D88" w:rsidRPr="00B45285">
        <w:rPr>
          <w:color w:val="000000" w:themeColor="text1"/>
        </w:rPr>
        <w:t>prioritis</w:t>
      </w:r>
      <w:r w:rsidR="00FF6183" w:rsidRPr="00B45285">
        <w:rPr>
          <w:color w:val="000000" w:themeColor="text1"/>
        </w:rPr>
        <w:t>ing</w:t>
      </w:r>
      <w:r w:rsidR="00BB3D88" w:rsidRPr="00B45285">
        <w:rPr>
          <w:color w:val="000000" w:themeColor="text1"/>
        </w:rPr>
        <w:t xml:space="preserve"> time for writing.</w:t>
      </w:r>
      <w:r w:rsidR="0089609C" w:rsidRPr="00B45285">
        <w:rPr>
          <w:color w:val="000000" w:themeColor="text1"/>
        </w:rPr>
        <w:t xml:space="preserve">  A returning </w:t>
      </w:r>
      <w:r w:rsidR="0017158D" w:rsidRPr="00B45285">
        <w:rPr>
          <w:color w:val="000000" w:themeColor="text1"/>
        </w:rPr>
        <w:t>novice participant said</w:t>
      </w:r>
      <w:r w:rsidR="00C26627" w:rsidRPr="00B45285">
        <w:rPr>
          <w:color w:val="000000" w:themeColor="text1"/>
        </w:rPr>
        <w:t>:</w:t>
      </w:r>
    </w:p>
    <w:p w14:paraId="5168FCC3" w14:textId="5413AF0E" w:rsidR="0089609C" w:rsidRPr="00256923" w:rsidRDefault="0089609C" w:rsidP="00256923">
      <w:pPr>
        <w:pStyle w:val="Newparagraph"/>
        <w:spacing w:line="360" w:lineRule="auto"/>
        <w:ind w:left="720" w:firstLine="0"/>
        <w:jc w:val="both"/>
        <w:rPr>
          <w:color w:val="000000" w:themeColor="text1"/>
          <w:sz w:val="22"/>
          <w:szCs w:val="22"/>
        </w:rPr>
      </w:pPr>
      <w:proofErr w:type="gramStart"/>
      <w:r w:rsidRPr="00256923">
        <w:rPr>
          <w:color w:val="000000" w:themeColor="text1"/>
          <w:sz w:val="22"/>
          <w:szCs w:val="22"/>
        </w:rPr>
        <w:t>this</w:t>
      </w:r>
      <w:proofErr w:type="gramEnd"/>
      <w:r w:rsidRPr="00256923">
        <w:rPr>
          <w:color w:val="000000" w:themeColor="text1"/>
          <w:sz w:val="22"/>
          <w:szCs w:val="22"/>
        </w:rPr>
        <w:t xml:space="preserve"> time</w:t>
      </w:r>
      <w:r w:rsidR="00C177C9" w:rsidRPr="00256923">
        <w:rPr>
          <w:color w:val="000000" w:themeColor="text1"/>
          <w:sz w:val="22"/>
          <w:szCs w:val="22"/>
        </w:rPr>
        <w:t xml:space="preserve"> I came knowing what to expect</w:t>
      </w:r>
      <w:r w:rsidRPr="00256923">
        <w:rPr>
          <w:color w:val="000000" w:themeColor="text1"/>
          <w:sz w:val="22"/>
          <w:szCs w:val="22"/>
        </w:rPr>
        <w:t xml:space="preserve">.  I knew exactly what I wanted to achieve and brought </w:t>
      </w:r>
      <w:r w:rsidR="00B4532A" w:rsidRPr="00256923">
        <w:rPr>
          <w:color w:val="000000" w:themeColor="text1"/>
          <w:sz w:val="22"/>
          <w:szCs w:val="22"/>
        </w:rPr>
        <w:t>what</w:t>
      </w:r>
      <w:r w:rsidRPr="00256923">
        <w:rPr>
          <w:color w:val="000000" w:themeColor="text1"/>
          <w:sz w:val="22"/>
          <w:szCs w:val="22"/>
        </w:rPr>
        <w:t xml:space="preserve"> I needed with me so I wouldn’t waste time during</w:t>
      </w:r>
      <w:r w:rsidR="00B4532A" w:rsidRPr="00256923">
        <w:rPr>
          <w:color w:val="000000" w:themeColor="text1"/>
          <w:sz w:val="22"/>
          <w:szCs w:val="22"/>
        </w:rPr>
        <w:t xml:space="preserve"> the retreat trying to find it.</w:t>
      </w:r>
      <w:r w:rsidRPr="00256923">
        <w:rPr>
          <w:color w:val="000000" w:themeColor="text1"/>
          <w:sz w:val="22"/>
          <w:szCs w:val="22"/>
        </w:rPr>
        <w:t xml:space="preserve">  I also knew which workshops I needed to attend and only attended those – one I had attended before when I wasn’t ready for that section so it was a waste of time – this time I needed it. </w:t>
      </w:r>
    </w:p>
    <w:p w14:paraId="045619DD" w14:textId="77777777" w:rsidR="00256923" w:rsidRDefault="00256923" w:rsidP="00256923">
      <w:pPr>
        <w:pStyle w:val="Newparagraph"/>
        <w:spacing w:line="360" w:lineRule="auto"/>
        <w:ind w:firstLine="0"/>
        <w:jc w:val="both"/>
        <w:rPr>
          <w:color w:val="000000" w:themeColor="text1"/>
        </w:rPr>
      </w:pPr>
    </w:p>
    <w:p w14:paraId="43B59F21" w14:textId="69D0A4FB" w:rsidR="00BB3D88" w:rsidRPr="00B45285" w:rsidRDefault="00107D98" w:rsidP="00256923">
      <w:pPr>
        <w:pStyle w:val="Newparagraph"/>
        <w:spacing w:line="360" w:lineRule="auto"/>
        <w:ind w:firstLine="0"/>
        <w:jc w:val="both"/>
        <w:rPr>
          <w:color w:val="000000" w:themeColor="text1"/>
        </w:rPr>
      </w:pPr>
      <w:r w:rsidRPr="00B45285">
        <w:rPr>
          <w:color w:val="000000" w:themeColor="text1"/>
        </w:rPr>
        <w:t xml:space="preserve">Emerging writers </w:t>
      </w:r>
      <w:r w:rsidR="008833D9" w:rsidRPr="00B45285">
        <w:rPr>
          <w:color w:val="000000" w:themeColor="text1"/>
        </w:rPr>
        <w:t>seemed to use</w:t>
      </w:r>
      <w:r w:rsidR="00BB3D88" w:rsidRPr="00B45285">
        <w:rPr>
          <w:color w:val="000000" w:themeColor="text1"/>
        </w:rPr>
        <w:t xml:space="preserve"> workshops as support </w:t>
      </w:r>
      <w:r w:rsidR="008833D9" w:rsidRPr="00B45285">
        <w:rPr>
          <w:color w:val="000000" w:themeColor="text1"/>
        </w:rPr>
        <w:t>when lacking confidence or to avoid writing when</w:t>
      </w:r>
      <w:r w:rsidR="00BB3D88" w:rsidRPr="00B45285">
        <w:rPr>
          <w:color w:val="000000" w:themeColor="text1"/>
        </w:rPr>
        <w:t xml:space="preserve"> feeling overwhelmed or stuck. </w:t>
      </w:r>
      <w:r w:rsidR="008833D9" w:rsidRPr="00B45285">
        <w:rPr>
          <w:color w:val="000000" w:themeColor="text1"/>
        </w:rPr>
        <w:t>O</w:t>
      </w:r>
      <w:r w:rsidR="00CB0F56" w:rsidRPr="00B45285">
        <w:rPr>
          <w:color w:val="000000" w:themeColor="text1"/>
        </w:rPr>
        <w:t>ne-on-on</w:t>
      </w:r>
      <w:r w:rsidR="00B4532A" w:rsidRPr="00B45285">
        <w:rPr>
          <w:color w:val="000000" w:themeColor="text1"/>
        </w:rPr>
        <w:t xml:space="preserve">e consultations were </w:t>
      </w:r>
      <w:r w:rsidR="002E6551" w:rsidRPr="00B45285">
        <w:rPr>
          <w:color w:val="000000" w:themeColor="text1"/>
        </w:rPr>
        <w:t>used to support their</w:t>
      </w:r>
      <w:r w:rsidR="00CB0F56" w:rsidRPr="00B45285">
        <w:rPr>
          <w:color w:val="000000" w:themeColor="text1"/>
        </w:rPr>
        <w:t xml:space="preserve"> focus for the retreat. F</w:t>
      </w:r>
      <w:r w:rsidR="002E6551" w:rsidRPr="00B45285">
        <w:rPr>
          <w:color w:val="000000" w:themeColor="text1"/>
        </w:rPr>
        <w:t>ocused freewriting based on facilitators’ observation</w:t>
      </w:r>
      <w:r w:rsidR="00CB0F56" w:rsidRPr="00B45285">
        <w:rPr>
          <w:color w:val="000000" w:themeColor="text1"/>
        </w:rPr>
        <w:t xml:space="preserve"> w</w:t>
      </w:r>
      <w:r w:rsidR="002E6551" w:rsidRPr="00B45285">
        <w:rPr>
          <w:color w:val="000000" w:themeColor="text1"/>
        </w:rPr>
        <w:t>as also useful. For example, freewriting</w:t>
      </w:r>
      <w:r w:rsidR="00CB0F56" w:rsidRPr="00B45285">
        <w:rPr>
          <w:color w:val="000000" w:themeColor="text1"/>
        </w:rPr>
        <w:t xml:space="preserve"> first thin</w:t>
      </w:r>
      <w:r w:rsidR="002E6551" w:rsidRPr="00B45285">
        <w:rPr>
          <w:color w:val="000000" w:themeColor="text1"/>
        </w:rPr>
        <w:t>g in the morning on the topic:</w:t>
      </w:r>
      <w:r w:rsidR="00CB0F56" w:rsidRPr="00B45285">
        <w:rPr>
          <w:color w:val="000000" w:themeColor="text1"/>
        </w:rPr>
        <w:t xml:space="preserve"> </w:t>
      </w:r>
      <w:r w:rsidR="00697AC5" w:rsidRPr="00B45285">
        <w:rPr>
          <w:color w:val="000000" w:themeColor="text1"/>
        </w:rPr>
        <w:t>‘</w:t>
      </w:r>
      <w:r w:rsidR="00CB0F56" w:rsidRPr="00B45285">
        <w:rPr>
          <w:color w:val="000000" w:themeColor="text1"/>
        </w:rPr>
        <w:t>On retreat I find I’m most</w:t>
      </w:r>
      <w:r w:rsidR="002E6551" w:rsidRPr="00B45285">
        <w:rPr>
          <w:color w:val="000000" w:themeColor="text1"/>
        </w:rPr>
        <w:t xml:space="preserve"> productive when …</w:t>
      </w:r>
      <w:r w:rsidR="00697AC5" w:rsidRPr="00B45285">
        <w:rPr>
          <w:color w:val="000000" w:themeColor="text1"/>
        </w:rPr>
        <w:t>’</w:t>
      </w:r>
      <w:r w:rsidR="002E6551" w:rsidRPr="00B45285">
        <w:rPr>
          <w:color w:val="000000" w:themeColor="text1"/>
        </w:rPr>
        <w:t xml:space="preserve"> can help</w:t>
      </w:r>
      <w:r w:rsidR="00CB0F56" w:rsidRPr="00B45285">
        <w:rPr>
          <w:color w:val="000000" w:themeColor="text1"/>
        </w:rPr>
        <w:t xml:space="preserve"> writers think about the day ahead and ta</w:t>
      </w:r>
      <w:r w:rsidR="002E6551" w:rsidRPr="00B45285">
        <w:rPr>
          <w:color w:val="000000" w:themeColor="text1"/>
        </w:rPr>
        <w:t>ke action to avoid</w:t>
      </w:r>
      <w:r w:rsidR="00CB0F56" w:rsidRPr="00B45285">
        <w:rPr>
          <w:color w:val="000000" w:themeColor="text1"/>
        </w:rPr>
        <w:t xml:space="preserve"> previous days’ pitfalls or problems.</w:t>
      </w:r>
      <w:r w:rsidR="00657AEA" w:rsidRPr="00B45285">
        <w:rPr>
          <w:color w:val="000000" w:themeColor="text1"/>
        </w:rPr>
        <w:t xml:space="preserve"> When academics share their freewriting (Keane</w:t>
      </w:r>
      <w:r w:rsidR="00B4532A" w:rsidRPr="00B45285">
        <w:rPr>
          <w:color w:val="000000" w:themeColor="text1"/>
        </w:rPr>
        <w:t xml:space="preserve"> 2016</w:t>
      </w:r>
      <w:r w:rsidR="00657AEA" w:rsidRPr="00B45285">
        <w:rPr>
          <w:color w:val="000000" w:themeColor="text1"/>
        </w:rPr>
        <w:t>) other retr</w:t>
      </w:r>
      <w:r w:rsidR="00FF6183" w:rsidRPr="00B45285">
        <w:rPr>
          <w:color w:val="000000" w:themeColor="text1"/>
        </w:rPr>
        <w:t>eat participants</w:t>
      </w:r>
      <w:r w:rsidR="00383929" w:rsidRPr="00B45285">
        <w:rPr>
          <w:color w:val="000000" w:themeColor="text1"/>
        </w:rPr>
        <w:t xml:space="preserve"> identify with</w:t>
      </w:r>
      <w:r w:rsidR="00FF6183" w:rsidRPr="00B45285">
        <w:rPr>
          <w:color w:val="000000" w:themeColor="text1"/>
        </w:rPr>
        <w:t xml:space="preserve"> common</w:t>
      </w:r>
      <w:r w:rsidR="00657AEA" w:rsidRPr="00B45285">
        <w:rPr>
          <w:color w:val="000000" w:themeColor="text1"/>
        </w:rPr>
        <w:t xml:space="preserve"> problems a</w:t>
      </w:r>
      <w:r w:rsidR="00383929" w:rsidRPr="00B45285">
        <w:rPr>
          <w:color w:val="000000" w:themeColor="text1"/>
        </w:rPr>
        <w:t>nd concerns</w:t>
      </w:r>
      <w:r w:rsidR="00FF6183" w:rsidRPr="00B45285">
        <w:rPr>
          <w:color w:val="000000" w:themeColor="text1"/>
        </w:rPr>
        <w:t>, which is comforting when</w:t>
      </w:r>
      <w:r w:rsidR="00383929" w:rsidRPr="00B45285">
        <w:rPr>
          <w:color w:val="000000" w:themeColor="text1"/>
        </w:rPr>
        <w:t xml:space="preserve"> shared by </w:t>
      </w:r>
      <w:r w:rsidR="002E6551" w:rsidRPr="00B45285">
        <w:rPr>
          <w:color w:val="000000" w:themeColor="text1"/>
        </w:rPr>
        <w:t>experienced</w:t>
      </w:r>
      <w:r w:rsidR="00657AEA" w:rsidRPr="00B45285">
        <w:rPr>
          <w:color w:val="000000" w:themeColor="text1"/>
        </w:rPr>
        <w:t xml:space="preserve"> colleagues. </w:t>
      </w:r>
    </w:p>
    <w:p w14:paraId="1EB84C30" w14:textId="77777777" w:rsidR="00256923" w:rsidRDefault="00256923" w:rsidP="00B45285">
      <w:pPr>
        <w:pStyle w:val="Newparagraph"/>
        <w:spacing w:line="360" w:lineRule="auto"/>
        <w:ind w:firstLine="0"/>
        <w:jc w:val="both"/>
        <w:rPr>
          <w:rFonts w:ascii="Arial" w:hAnsi="Arial" w:cs="Arial"/>
          <w:b/>
          <w:color w:val="000000" w:themeColor="text1"/>
        </w:rPr>
      </w:pPr>
    </w:p>
    <w:p w14:paraId="29A68A1C" w14:textId="07CB563E" w:rsidR="00FA28D8" w:rsidRPr="00B45285" w:rsidRDefault="006845BF" w:rsidP="00B45285">
      <w:pPr>
        <w:pStyle w:val="Newparagraph"/>
        <w:spacing w:line="360" w:lineRule="auto"/>
        <w:ind w:firstLine="0"/>
        <w:jc w:val="both"/>
        <w:rPr>
          <w:rFonts w:ascii="Arial" w:hAnsi="Arial" w:cs="Arial"/>
          <w:b/>
          <w:color w:val="000000" w:themeColor="text1"/>
        </w:rPr>
      </w:pPr>
      <w:r w:rsidRPr="00B45285">
        <w:rPr>
          <w:rFonts w:ascii="Arial" w:hAnsi="Arial" w:cs="Arial"/>
          <w:b/>
          <w:color w:val="000000" w:themeColor="text1"/>
        </w:rPr>
        <w:t>P</w:t>
      </w:r>
      <w:r w:rsidR="00455F9A" w:rsidRPr="00B45285">
        <w:rPr>
          <w:rFonts w:ascii="Arial" w:hAnsi="Arial" w:cs="Arial"/>
          <w:b/>
          <w:color w:val="000000" w:themeColor="text1"/>
        </w:rPr>
        <w:t>eer review</w:t>
      </w:r>
      <w:r w:rsidR="00E5078E" w:rsidRPr="00B45285">
        <w:rPr>
          <w:rFonts w:ascii="Arial" w:hAnsi="Arial" w:cs="Arial"/>
          <w:b/>
          <w:color w:val="000000" w:themeColor="text1"/>
        </w:rPr>
        <w:t xml:space="preserve"> </w:t>
      </w:r>
    </w:p>
    <w:p w14:paraId="750D14D5" w14:textId="52D6A179" w:rsidR="003F703D" w:rsidRPr="00B45285" w:rsidRDefault="00FF6183" w:rsidP="00B45285">
      <w:pPr>
        <w:pStyle w:val="Newparagraph"/>
        <w:spacing w:line="360" w:lineRule="auto"/>
        <w:ind w:firstLine="0"/>
        <w:jc w:val="both"/>
        <w:rPr>
          <w:color w:val="000000" w:themeColor="text1"/>
        </w:rPr>
      </w:pPr>
      <w:r w:rsidRPr="00B45285">
        <w:rPr>
          <w:color w:val="000000" w:themeColor="text1"/>
        </w:rPr>
        <w:t>Although used to reflect the idea of review by one’s peers, peer review in the academic context is seldom a matter of equal standing. I</w:t>
      </w:r>
      <w:r w:rsidR="00B56EE4" w:rsidRPr="00B45285">
        <w:rPr>
          <w:color w:val="000000" w:themeColor="text1"/>
        </w:rPr>
        <w:t>nitially daunt</w:t>
      </w:r>
      <w:r w:rsidR="004D1FE3" w:rsidRPr="00B45285">
        <w:rPr>
          <w:color w:val="000000" w:themeColor="text1"/>
        </w:rPr>
        <w:t>ing for all retreat participants</w:t>
      </w:r>
      <w:r w:rsidR="006845BF" w:rsidRPr="00B45285">
        <w:rPr>
          <w:color w:val="000000" w:themeColor="text1"/>
        </w:rPr>
        <w:t>,</w:t>
      </w:r>
      <w:r w:rsidR="00B111DA" w:rsidRPr="00B45285">
        <w:rPr>
          <w:color w:val="000000" w:themeColor="text1"/>
        </w:rPr>
        <w:t xml:space="preserve"> </w:t>
      </w:r>
      <w:r w:rsidRPr="00B45285">
        <w:rPr>
          <w:color w:val="000000" w:themeColor="text1"/>
        </w:rPr>
        <w:t xml:space="preserve">peer review </w:t>
      </w:r>
      <w:r w:rsidR="00B111DA" w:rsidRPr="00B45285">
        <w:rPr>
          <w:color w:val="000000" w:themeColor="text1"/>
        </w:rPr>
        <w:t xml:space="preserve">appears to deliver </w:t>
      </w:r>
      <w:r w:rsidR="004D1FE3" w:rsidRPr="00B45285">
        <w:rPr>
          <w:color w:val="000000" w:themeColor="text1"/>
        </w:rPr>
        <w:t>most value for novice writers</w:t>
      </w:r>
      <w:r w:rsidR="00B111DA" w:rsidRPr="00B45285">
        <w:rPr>
          <w:color w:val="000000" w:themeColor="text1"/>
        </w:rPr>
        <w:t xml:space="preserve"> in</w:t>
      </w:r>
      <w:r w:rsidR="002B4525" w:rsidRPr="00B45285">
        <w:rPr>
          <w:color w:val="000000" w:themeColor="text1"/>
        </w:rPr>
        <w:t xml:space="preserve"> retreat </w:t>
      </w:r>
      <w:r w:rsidR="002B4525" w:rsidRPr="00B45285">
        <w:rPr>
          <w:color w:val="000000" w:themeColor="text1"/>
        </w:rPr>
        <w:lastRenderedPageBreak/>
        <w:t>setting</w:t>
      </w:r>
      <w:r w:rsidR="00B111DA" w:rsidRPr="00B45285">
        <w:rPr>
          <w:color w:val="000000" w:themeColor="text1"/>
        </w:rPr>
        <w:t xml:space="preserve">s. </w:t>
      </w:r>
      <w:r w:rsidR="00E3505A" w:rsidRPr="00B45285">
        <w:rPr>
          <w:color w:val="000000" w:themeColor="text1"/>
        </w:rPr>
        <w:t>After</w:t>
      </w:r>
      <w:r w:rsidR="004D1FE3" w:rsidRPr="00B45285">
        <w:rPr>
          <w:color w:val="000000" w:themeColor="text1"/>
        </w:rPr>
        <w:t xml:space="preserve"> initial reservations, they </w:t>
      </w:r>
      <w:r w:rsidR="002B4525" w:rsidRPr="00B45285">
        <w:rPr>
          <w:color w:val="000000" w:themeColor="text1"/>
        </w:rPr>
        <w:t>use the</w:t>
      </w:r>
      <w:r w:rsidR="00B111DA" w:rsidRPr="00B45285">
        <w:rPr>
          <w:color w:val="000000" w:themeColor="text1"/>
        </w:rPr>
        <w:t>ir</w:t>
      </w:r>
      <w:r w:rsidR="002B4525" w:rsidRPr="00B45285">
        <w:rPr>
          <w:color w:val="000000" w:themeColor="text1"/>
        </w:rPr>
        <w:t xml:space="preserve"> </w:t>
      </w:r>
      <w:r w:rsidR="004D1FE3" w:rsidRPr="00B45285">
        <w:rPr>
          <w:color w:val="000000" w:themeColor="text1"/>
        </w:rPr>
        <w:t>novice</w:t>
      </w:r>
      <w:r w:rsidR="00B111DA" w:rsidRPr="00B45285">
        <w:rPr>
          <w:color w:val="000000" w:themeColor="text1"/>
        </w:rPr>
        <w:t xml:space="preserve"> </w:t>
      </w:r>
      <w:r w:rsidR="004D1FE3" w:rsidRPr="00B45285">
        <w:rPr>
          <w:color w:val="000000" w:themeColor="text1"/>
        </w:rPr>
        <w:t>s</w:t>
      </w:r>
      <w:r w:rsidR="00B111DA" w:rsidRPr="00B45285">
        <w:rPr>
          <w:color w:val="000000" w:themeColor="text1"/>
        </w:rPr>
        <w:t>tatus</w:t>
      </w:r>
      <w:r w:rsidR="004D1FE3" w:rsidRPr="00B45285">
        <w:rPr>
          <w:color w:val="000000" w:themeColor="text1"/>
        </w:rPr>
        <w:t xml:space="preserve"> to push themselves more readily than emerging researchers, who because of their seniority to novice </w:t>
      </w:r>
      <w:proofErr w:type="gramStart"/>
      <w:r w:rsidR="004D1FE3" w:rsidRPr="00B45285">
        <w:rPr>
          <w:color w:val="000000" w:themeColor="text1"/>
        </w:rPr>
        <w:t>re</w:t>
      </w:r>
      <w:r w:rsidR="007D73A3" w:rsidRPr="00B45285">
        <w:rPr>
          <w:color w:val="000000" w:themeColor="text1"/>
        </w:rPr>
        <w:t>searchers</w:t>
      </w:r>
      <w:r w:rsidR="00B111DA" w:rsidRPr="00B45285">
        <w:rPr>
          <w:color w:val="000000" w:themeColor="text1"/>
        </w:rPr>
        <w:t>,</w:t>
      </w:r>
      <w:proofErr w:type="gramEnd"/>
      <w:r w:rsidR="007D73A3" w:rsidRPr="00B45285">
        <w:rPr>
          <w:color w:val="000000" w:themeColor="text1"/>
        </w:rPr>
        <w:t xml:space="preserve"> feel pressure to be</w:t>
      </w:r>
      <w:r w:rsidR="006845BF" w:rsidRPr="00B45285">
        <w:rPr>
          <w:color w:val="000000" w:themeColor="text1"/>
        </w:rPr>
        <w:t xml:space="preserve"> </w:t>
      </w:r>
      <w:r w:rsidR="00B111DA" w:rsidRPr="00B45285">
        <w:rPr>
          <w:color w:val="000000" w:themeColor="text1"/>
        </w:rPr>
        <w:t>good writers</w:t>
      </w:r>
      <w:r w:rsidR="004D1FE3" w:rsidRPr="00B45285">
        <w:rPr>
          <w:color w:val="000000" w:themeColor="text1"/>
        </w:rPr>
        <w:t xml:space="preserve">.  </w:t>
      </w:r>
      <w:r w:rsidR="009D232C" w:rsidRPr="00B45285">
        <w:rPr>
          <w:color w:val="000000" w:themeColor="text1"/>
        </w:rPr>
        <w:t xml:space="preserve"> </w:t>
      </w:r>
    </w:p>
    <w:p w14:paraId="11E52638" w14:textId="6F98104C" w:rsidR="00EE584D" w:rsidRPr="00B45285" w:rsidRDefault="00EE584D" w:rsidP="00B45285">
      <w:pPr>
        <w:pStyle w:val="Newparagraph"/>
        <w:spacing w:line="360" w:lineRule="auto"/>
        <w:jc w:val="both"/>
        <w:rPr>
          <w:color w:val="000000" w:themeColor="text1"/>
        </w:rPr>
      </w:pPr>
      <w:r w:rsidRPr="00B45285">
        <w:rPr>
          <w:color w:val="000000" w:themeColor="text1"/>
        </w:rPr>
        <w:t>Lee and Kamler (2008) and</w:t>
      </w:r>
      <w:r w:rsidR="00D1258A" w:rsidRPr="00B45285">
        <w:rPr>
          <w:color w:val="000000" w:themeColor="text1"/>
        </w:rPr>
        <w:t xml:space="preserve"> Aitchison and Lee (2006</w:t>
      </w:r>
      <w:r w:rsidRPr="00B45285">
        <w:rPr>
          <w:color w:val="000000" w:themeColor="text1"/>
        </w:rPr>
        <w:t xml:space="preserve">) focus on peer review as </w:t>
      </w:r>
      <w:r w:rsidR="001F6C73" w:rsidRPr="00B45285">
        <w:rPr>
          <w:color w:val="000000" w:themeColor="text1"/>
        </w:rPr>
        <w:t>a writing pedagogy</w:t>
      </w:r>
      <w:r w:rsidR="00535760" w:rsidRPr="00B45285">
        <w:rPr>
          <w:color w:val="000000" w:themeColor="text1"/>
        </w:rPr>
        <w:t xml:space="preserve"> in</w:t>
      </w:r>
      <w:r w:rsidRPr="00B45285">
        <w:rPr>
          <w:color w:val="000000" w:themeColor="text1"/>
        </w:rPr>
        <w:t xml:space="preserve"> doctoral re</w:t>
      </w:r>
      <w:r w:rsidR="00535760" w:rsidRPr="00B45285">
        <w:rPr>
          <w:color w:val="000000" w:themeColor="text1"/>
        </w:rPr>
        <w:t xml:space="preserve">search writing development. </w:t>
      </w:r>
      <w:r w:rsidRPr="00B45285">
        <w:rPr>
          <w:color w:val="000000" w:themeColor="text1"/>
        </w:rPr>
        <w:t xml:space="preserve">South Africa </w:t>
      </w:r>
      <w:r w:rsidR="00535760" w:rsidRPr="00B45285">
        <w:rPr>
          <w:color w:val="000000" w:themeColor="text1"/>
        </w:rPr>
        <w:t>has</w:t>
      </w:r>
      <w:r w:rsidRPr="00B45285">
        <w:rPr>
          <w:color w:val="000000" w:themeColor="text1"/>
        </w:rPr>
        <w:t xml:space="preserve"> little by way </w:t>
      </w:r>
      <w:r w:rsidR="00EF295C" w:rsidRPr="00B45285">
        <w:rPr>
          <w:color w:val="000000" w:themeColor="text1"/>
        </w:rPr>
        <w:t>of doctoral programmes; most</w:t>
      </w:r>
      <w:r w:rsidRPr="00B45285">
        <w:rPr>
          <w:color w:val="000000" w:themeColor="text1"/>
        </w:rPr>
        <w:t xml:space="preserve"> doctor</w:t>
      </w:r>
      <w:r w:rsidR="00687F67" w:rsidRPr="00B45285">
        <w:rPr>
          <w:color w:val="000000" w:themeColor="text1"/>
        </w:rPr>
        <w:t>al</w:t>
      </w:r>
      <w:r w:rsidR="00EF295C" w:rsidRPr="00B45285">
        <w:rPr>
          <w:color w:val="000000" w:themeColor="text1"/>
        </w:rPr>
        <w:t xml:space="preserve"> students work exclusively with</w:t>
      </w:r>
      <w:r w:rsidRPr="00B45285">
        <w:rPr>
          <w:color w:val="000000" w:themeColor="text1"/>
        </w:rPr>
        <w:t xml:space="preserve"> </w:t>
      </w:r>
      <w:r w:rsidR="00EF295C" w:rsidRPr="00B45285">
        <w:rPr>
          <w:color w:val="000000" w:themeColor="text1"/>
        </w:rPr>
        <w:t>supervisor, relying on their input</w:t>
      </w:r>
      <w:r w:rsidRPr="00B45285">
        <w:rPr>
          <w:color w:val="000000" w:themeColor="text1"/>
        </w:rPr>
        <w:t xml:space="preserve"> </w:t>
      </w:r>
      <w:r w:rsidR="00BA60C4" w:rsidRPr="00B45285">
        <w:rPr>
          <w:color w:val="000000" w:themeColor="text1"/>
        </w:rPr>
        <w:t xml:space="preserve">both </w:t>
      </w:r>
      <w:r w:rsidRPr="00B45285">
        <w:rPr>
          <w:color w:val="000000" w:themeColor="text1"/>
        </w:rPr>
        <w:t xml:space="preserve">to research </w:t>
      </w:r>
      <w:r w:rsidR="00EF295C" w:rsidRPr="00B45285">
        <w:rPr>
          <w:color w:val="000000" w:themeColor="text1"/>
        </w:rPr>
        <w:t>and</w:t>
      </w:r>
      <w:r w:rsidRPr="00B45285">
        <w:rPr>
          <w:color w:val="000000" w:themeColor="text1"/>
        </w:rPr>
        <w:t xml:space="preserve"> in terms of their writing. This </w:t>
      </w:r>
      <w:r w:rsidR="003F703D" w:rsidRPr="00B45285">
        <w:rPr>
          <w:color w:val="000000" w:themeColor="text1"/>
        </w:rPr>
        <w:t xml:space="preserve">is also true </w:t>
      </w:r>
      <w:r w:rsidR="00EF295C" w:rsidRPr="00B45285">
        <w:rPr>
          <w:color w:val="000000" w:themeColor="text1"/>
        </w:rPr>
        <w:t>for early career academics</w:t>
      </w:r>
      <w:r w:rsidR="003F703D" w:rsidRPr="00B45285">
        <w:rPr>
          <w:color w:val="000000" w:themeColor="text1"/>
        </w:rPr>
        <w:t xml:space="preserve"> undertaking higher degrees.</w:t>
      </w:r>
      <w:r w:rsidR="00EF295C" w:rsidRPr="00B45285">
        <w:rPr>
          <w:color w:val="000000" w:themeColor="text1"/>
        </w:rPr>
        <w:t xml:space="preserve"> Novice researchers are potentially</w:t>
      </w:r>
      <w:r w:rsidR="003F703D" w:rsidRPr="00B45285">
        <w:rPr>
          <w:color w:val="000000" w:themeColor="text1"/>
        </w:rPr>
        <w:t xml:space="preserve"> worse off, relying entirely on reviewers’ comments for input unless they are </w:t>
      </w:r>
      <w:r w:rsidR="008828B1" w:rsidRPr="00B45285">
        <w:rPr>
          <w:color w:val="000000" w:themeColor="text1"/>
        </w:rPr>
        <w:t>working with a sympathetic</w:t>
      </w:r>
      <w:r w:rsidR="003F703D" w:rsidRPr="00B45285">
        <w:rPr>
          <w:color w:val="000000" w:themeColor="text1"/>
        </w:rPr>
        <w:t xml:space="preserve"> experienced colleague.</w:t>
      </w:r>
    </w:p>
    <w:p w14:paraId="1EF7E91E" w14:textId="571547F8" w:rsidR="00B56EE4" w:rsidRPr="00B45285" w:rsidRDefault="00BA60C4" w:rsidP="00B45285">
      <w:pPr>
        <w:pStyle w:val="Newparagraph"/>
        <w:spacing w:line="360" w:lineRule="auto"/>
        <w:jc w:val="both"/>
        <w:rPr>
          <w:color w:val="000000" w:themeColor="text1"/>
        </w:rPr>
      </w:pPr>
      <w:r w:rsidRPr="00B45285">
        <w:rPr>
          <w:color w:val="000000" w:themeColor="text1"/>
        </w:rPr>
        <w:t>For</w:t>
      </w:r>
      <w:r w:rsidR="003F703D" w:rsidRPr="00B45285">
        <w:rPr>
          <w:color w:val="000000" w:themeColor="text1"/>
        </w:rPr>
        <w:t xml:space="preserve"> facilitators, one of the goals of the writing retreats was to provide writers with the opportunity to engage with and in the practice of peer review. </w:t>
      </w:r>
      <w:r w:rsidR="00170045" w:rsidRPr="00B45285">
        <w:rPr>
          <w:color w:val="000000" w:themeColor="text1"/>
        </w:rPr>
        <w:t xml:space="preserve">Lundstrom and Baker (2009) found that writers focusing only on providing peer review improved their own writing more than writers who only received peer review comments. </w:t>
      </w:r>
      <w:r w:rsidR="007D73A3" w:rsidRPr="00B45285">
        <w:rPr>
          <w:color w:val="000000" w:themeColor="text1"/>
        </w:rPr>
        <w:t>The goal for the</w:t>
      </w:r>
      <w:r w:rsidR="003F703D" w:rsidRPr="00B45285">
        <w:rPr>
          <w:color w:val="000000" w:themeColor="text1"/>
        </w:rPr>
        <w:t xml:space="preserve"> </w:t>
      </w:r>
      <w:r w:rsidR="007D73A3" w:rsidRPr="00B45285">
        <w:rPr>
          <w:color w:val="000000" w:themeColor="text1"/>
        </w:rPr>
        <w:t xml:space="preserve">retreat </w:t>
      </w:r>
      <w:r w:rsidR="008828B1" w:rsidRPr="00B45285">
        <w:rPr>
          <w:color w:val="000000" w:themeColor="text1"/>
        </w:rPr>
        <w:t xml:space="preserve">CoP </w:t>
      </w:r>
      <w:r w:rsidR="007D73A3" w:rsidRPr="00B45285">
        <w:rPr>
          <w:color w:val="000000" w:themeColor="text1"/>
        </w:rPr>
        <w:t>was to draw on</w:t>
      </w:r>
      <w:r w:rsidR="003F703D" w:rsidRPr="00B45285">
        <w:rPr>
          <w:color w:val="000000" w:themeColor="text1"/>
        </w:rPr>
        <w:t xml:space="preserve"> available experience to provide feedback to wr</w:t>
      </w:r>
      <w:r w:rsidR="00903104" w:rsidRPr="00B45285">
        <w:rPr>
          <w:color w:val="000000" w:themeColor="text1"/>
        </w:rPr>
        <w:t>iters and develop</w:t>
      </w:r>
      <w:r w:rsidR="003F703D" w:rsidRPr="00B45285">
        <w:rPr>
          <w:color w:val="000000" w:themeColor="text1"/>
        </w:rPr>
        <w:t xml:space="preserve"> capacity for peer review in novice writers. This introduces the next guiding questions:</w:t>
      </w:r>
      <w:r w:rsidR="00E5078E" w:rsidRPr="00B45285">
        <w:rPr>
          <w:color w:val="000000" w:themeColor="text1"/>
        </w:rPr>
        <w:t xml:space="preserve">  </w:t>
      </w:r>
    </w:p>
    <w:p w14:paraId="202CEBAD" w14:textId="77777777" w:rsidR="00BA60C4" w:rsidRPr="00B45285" w:rsidRDefault="00702192" w:rsidP="00B45285">
      <w:pPr>
        <w:pStyle w:val="Newparagraph"/>
        <w:numPr>
          <w:ilvl w:val="0"/>
          <w:numId w:val="8"/>
        </w:numPr>
        <w:spacing w:line="360" w:lineRule="auto"/>
        <w:jc w:val="both"/>
        <w:rPr>
          <w:rFonts w:eastAsiaTheme="minorHAnsi"/>
          <w:i/>
          <w:lang w:val="en-ZA" w:eastAsia="en-US"/>
        </w:rPr>
      </w:pPr>
      <w:r w:rsidRPr="00B45285">
        <w:rPr>
          <w:rFonts w:eastAsiaTheme="minorHAnsi"/>
          <w:i/>
          <w:lang w:val="en-ZA" w:eastAsia="en-US"/>
        </w:rPr>
        <w:t>What are the challenges associated with artificially constructing a</w:t>
      </w:r>
      <w:r w:rsidR="00C8163E" w:rsidRPr="00B45285">
        <w:rPr>
          <w:rFonts w:eastAsiaTheme="minorHAnsi"/>
          <w:i/>
          <w:lang w:val="en-ZA" w:eastAsia="en-US"/>
        </w:rPr>
        <w:t xml:space="preserve"> CoP</w:t>
      </w:r>
      <w:r w:rsidRPr="00B45285">
        <w:rPr>
          <w:rFonts w:eastAsiaTheme="minorHAnsi"/>
          <w:i/>
          <w:lang w:val="en-ZA" w:eastAsia="en-US"/>
        </w:rPr>
        <w:t>?</w:t>
      </w:r>
    </w:p>
    <w:p w14:paraId="27B6F546" w14:textId="7659FD72" w:rsidR="00702192" w:rsidRPr="00B45285" w:rsidRDefault="00702192" w:rsidP="00B45285">
      <w:pPr>
        <w:pStyle w:val="Newparagraph"/>
        <w:numPr>
          <w:ilvl w:val="0"/>
          <w:numId w:val="8"/>
        </w:numPr>
        <w:spacing w:line="360" w:lineRule="auto"/>
        <w:jc w:val="both"/>
        <w:rPr>
          <w:rFonts w:eastAsiaTheme="minorHAnsi"/>
          <w:i/>
          <w:lang w:val="en-ZA" w:eastAsia="en-US"/>
        </w:rPr>
      </w:pPr>
      <w:r w:rsidRPr="00B45285">
        <w:rPr>
          <w:rFonts w:eastAsiaTheme="minorHAnsi"/>
          <w:i/>
          <w:lang w:val="en-ZA" w:eastAsia="en-US"/>
        </w:rPr>
        <w:t xml:space="preserve"> What is the role of retreat facilitators in supporting initiation</w:t>
      </w:r>
      <w:r w:rsidR="00C8163E" w:rsidRPr="00B45285">
        <w:rPr>
          <w:rFonts w:eastAsiaTheme="minorHAnsi"/>
          <w:i/>
          <w:lang w:val="en-ZA" w:eastAsia="en-US"/>
        </w:rPr>
        <w:t xml:space="preserve"> into and ongoing participation </w:t>
      </w:r>
      <w:r w:rsidRPr="00B45285">
        <w:rPr>
          <w:rFonts w:eastAsiaTheme="minorHAnsi"/>
          <w:i/>
          <w:lang w:val="en-ZA" w:eastAsia="en-US"/>
        </w:rPr>
        <w:t>in, a community of academic writing practice?</w:t>
      </w:r>
    </w:p>
    <w:p w14:paraId="48310142" w14:textId="77777777" w:rsidR="00256923" w:rsidRDefault="00256923" w:rsidP="00B45285">
      <w:pPr>
        <w:pStyle w:val="Newparagraph"/>
        <w:spacing w:line="360" w:lineRule="auto"/>
        <w:ind w:firstLine="0"/>
        <w:jc w:val="both"/>
        <w:rPr>
          <w:color w:val="000000" w:themeColor="text1"/>
        </w:rPr>
      </w:pPr>
    </w:p>
    <w:p w14:paraId="5FCBB3BC" w14:textId="1F4F81BD" w:rsidR="00903104" w:rsidRPr="00B45285" w:rsidRDefault="00903104" w:rsidP="00B45285">
      <w:pPr>
        <w:pStyle w:val="Newparagraph"/>
        <w:spacing w:line="360" w:lineRule="auto"/>
        <w:ind w:firstLine="0"/>
        <w:jc w:val="both"/>
        <w:rPr>
          <w:color w:val="000000" w:themeColor="text1"/>
        </w:rPr>
      </w:pPr>
      <w:r w:rsidRPr="00B45285">
        <w:rPr>
          <w:color w:val="000000" w:themeColor="text1"/>
        </w:rPr>
        <w:t>Identifying a group of people as a CoP does</w:t>
      </w:r>
      <w:r w:rsidR="00697AC5" w:rsidRPr="00B45285">
        <w:rPr>
          <w:color w:val="000000" w:themeColor="text1"/>
        </w:rPr>
        <w:t xml:space="preserve"> </w:t>
      </w:r>
      <w:r w:rsidRPr="00B45285">
        <w:rPr>
          <w:color w:val="000000" w:themeColor="text1"/>
        </w:rPr>
        <w:t>n</w:t>
      </w:r>
      <w:r w:rsidR="00697AC5" w:rsidRPr="00B45285">
        <w:rPr>
          <w:color w:val="000000" w:themeColor="text1"/>
        </w:rPr>
        <w:t>o</w:t>
      </w:r>
      <w:r w:rsidRPr="00B45285">
        <w:rPr>
          <w:color w:val="000000" w:themeColor="text1"/>
        </w:rPr>
        <w:t xml:space="preserve">t make them one (Li et al. 2009). As Wenger, </w:t>
      </w:r>
      <w:r w:rsidR="004E114B" w:rsidRPr="00B45285">
        <w:rPr>
          <w:color w:val="000000" w:themeColor="text1"/>
        </w:rPr>
        <w:t>McDermott</w:t>
      </w:r>
      <w:r w:rsidRPr="00B45285">
        <w:rPr>
          <w:color w:val="000000" w:themeColor="text1"/>
        </w:rPr>
        <w:t xml:space="preserve"> and Snyder (2002) suggest, the community has to be actively cultivated. </w:t>
      </w:r>
      <w:r w:rsidR="00CA2484" w:rsidRPr="00B45285">
        <w:rPr>
          <w:color w:val="000000" w:themeColor="text1"/>
        </w:rPr>
        <w:t>One</w:t>
      </w:r>
      <w:r w:rsidRPr="00B45285">
        <w:rPr>
          <w:color w:val="000000" w:themeColor="text1"/>
        </w:rPr>
        <w:t xml:space="preserve"> </w:t>
      </w:r>
      <w:r w:rsidR="009B7C01" w:rsidRPr="00B45285">
        <w:rPr>
          <w:color w:val="000000" w:themeColor="text1"/>
        </w:rPr>
        <w:t xml:space="preserve">specific </w:t>
      </w:r>
      <w:r w:rsidRPr="00B45285">
        <w:rPr>
          <w:color w:val="000000" w:themeColor="text1"/>
        </w:rPr>
        <w:t>challenge is creating</w:t>
      </w:r>
      <w:r w:rsidR="009B7C01" w:rsidRPr="00B45285">
        <w:rPr>
          <w:color w:val="000000" w:themeColor="text1"/>
        </w:rPr>
        <w:t xml:space="preserve"> effective</w:t>
      </w:r>
      <w:r w:rsidR="00E5078E" w:rsidRPr="00B45285">
        <w:rPr>
          <w:color w:val="000000" w:themeColor="text1"/>
        </w:rPr>
        <w:t xml:space="preserve"> groups for peer review that allow for useful critical discus</w:t>
      </w:r>
      <w:r w:rsidR="00AF62A7" w:rsidRPr="00B45285">
        <w:rPr>
          <w:color w:val="000000" w:themeColor="text1"/>
        </w:rPr>
        <w:t>sions and feedback that support</w:t>
      </w:r>
      <w:r w:rsidR="00E5078E" w:rsidRPr="00B45285">
        <w:rPr>
          <w:color w:val="000000" w:themeColor="text1"/>
        </w:rPr>
        <w:t xml:space="preserve"> positive outcomes</w:t>
      </w:r>
      <w:r w:rsidR="003F703D" w:rsidRPr="00B45285">
        <w:rPr>
          <w:color w:val="000000" w:themeColor="text1"/>
        </w:rPr>
        <w:t xml:space="preserve">.  </w:t>
      </w:r>
    </w:p>
    <w:p w14:paraId="30EC3BF2" w14:textId="1036DB1F" w:rsidR="00AF62A7" w:rsidRPr="00B45285" w:rsidRDefault="003F703D" w:rsidP="00B45285">
      <w:pPr>
        <w:pStyle w:val="Newparagraph"/>
        <w:spacing w:line="360" w:lineRule="auto"/>
        <w:jc w:val="both"/>
        <w:rPr>
          <w:color w:val="000000" w:themeColor="text1"/>
        </w:rPr>
      </w:pPr>
      <w:r w:rsidRPr="00B45285">
        <w:rPr>
          <w:color w:val="000000" w:themeColor="text1"/>
        </w:rPr>
        <w:t>One participant suggested</w:t>
      </w:r>
      <w:r w:rsidR="00BA60C4" w:rsidRPr="00B45285">
        <w:rPr>
          <w:color w:val="000000" w:themeColor="text1"/>
        </w:rPr>
        <w:t>,</w:t>
      </w:r>
      <w:r w:rsidRPr="00B45285">
        <w:rPr>
          <w:color w:val="000000" w:themeColor="text1"/>
        </w:rPr>
        <w:t xml:space="preserve"> </w:t>
      </w:r>
      <w:r w:rsidR="00697AC5" w:rsidRPr="00B45285">
        <w:rPr>
          <w:color w:val="000000" w:themeColor="text1"/>
        </w:rPr>
        <w:t>‘</w:t>
      </w:r>
      <w:r w:rsidRPr="00B45285">
        <w:rPr>
          <w:color w:val="000000" w:themeColor="text1"/>
        </w:rPr>
        <w:t xml:space="preserve">allow for sharing </w:t>
      </w:r>
      <w:proofErr w:type="gramStart"/>
      <w:r w:rsidRPr="00B45285">
        <w:rPr>
          <w:color w:val="000000" w:themeColor="text1"/>
        </w:rPr>
        <w:t>free-writing</w:t>
      </w:r>
      <w:proofErr w:type="gramEnd"/>
      <w:r w:rsidRPr="00B45285">
        <w:rPr>
          <w:color w:val="000000" w:themeColor="text1"/>
        </w:rPr>
        <w:t xml:space="preserve"> in smaller group or pairs.  I think people are reluctant to share in a big group</w:t>
      </w:r>
      <w:r w:rsidR="00697AC5" w:rsidRPr="00B45285">
        <w:rPr>
          <w:color w:val="000000" w:themeColor="text1"/>
        </w:rPr>
        <w:t>’</w:t>
      </w:r>
      <w:r w:rsidR="00293860" w:rsidRPr="00B45285">
        <w:rPr>
          <w:color w:val="000000" w:themeColor="text1"/>
        </w:rPr>
        <w:t>, but as facilitators</w:t>
      </w:r>
      <w:r w:rsidR="00903104" w:rsidRPr="00B45285">
        <w:rPr>
          <w:color w:val="000000" w:themeColor="text1"/>
        </w:rPr>
        <w:t xml:space="preserve"> we</w:t>
      </w:r>
      <w:r w:rsidR="00CA2484" w:rsidRPr="00B45285">
        <w:rPr>
          <w:color w:val="000000" w:themeColor="text1"/>
        </w:rPr>
        <w:t xml:space="preserve"> </w:t>
      </w:r>
      <w:r w:rsidR="00293860" w:rsidRPr="00B45285">
        <w:rPr>
          <w:color w:val="000000" w:themeColor="text1"/>
        </w:rPr>
        <w:t>felt it might useful and</w:t>
      </w:r>
      <w:r w:rsidR="00AF62A7" w:rsidRPr="00B45285">
        <w:rPr>
          <w:color w:val="000000" w:themeColor="text1"/>
        </w:rPr>
        <w:t xml:space="preserve"> less intense, if peer review happened in slightly larger gro</w:t>
      </w:r>
      <w:r w:rsidR="00293860" w:rsidRPr="00B45285">
        <w:rPr>
          <w:color w:val="000000" w:themeColor="text1"/>
        </w:rPr>
        <w:t>ups. We had hoped</w:t>
      </w:r>
      <w:r w:rsidR="00AF62A7" w:rsidRPr="00B45285">
        <w:rPr>
          <w:color w:val="000000" w:themeColor="text1"/>
        </w:rPr>
        <w:t xml:space="preserve"> a writer would get more diverse feedback from a </w:t>
      </w:r>
      <w:r w:rsidR="00360088" w:rsidRPr="00B45285">
        <w:rPr>
          <w:color w:val="000000" w:themeColor="text1"/>
        </w:rPr>
        <w:t xml:space="preserve">bigger </w:t>
      </w:r>
      <w:r w:rsidR="00293860" w:rsidRPr="00B45285">
        <w:rPr>
          <w:color w:val="000000" w:themeColor="text1"/>
        </w:rPr>
        <w:t>group and that</w:t>
      </w:r>
      <w:r w:rsidR="00AF62A7" w:rsidRPr="00B45285">
        <w:rPr>
          <w:color w:val="000000" w:themeColor="text1"/>
        </w:rPr>
        <w:t xml:space="preserve"> discussion and debate over the advice might occur. </w:t>
      </w:r>
      <w:r w:rsidR="00323D43" w:rsidRPr="00B45285">
        <w:rPr>
          <w:color w:val="000000" w:themeColor="text1"/>
        </w:rPr>
        <w:t>Our first retreat revealed</w:t>
      </w:r>
      <w:r w:rsidR="00AF62A7" w:rsidRPr="00B45285">
        <w:rPr>
          <w:color w:val="000000" w:themeColor="text1"/>
        </w:rPr>
        <w:t xml:space="preserve"> unexpected and interesting challenges in terms of peer review.</w:t>
      </w:r>
    </w:p>
    <w:p w14:paraId="71C4919F" w14:textId="2718635D" w:rsidR="00CA2484" w:rsidRPr="00B45285" w:rsidRDefault="009B7C01" w:rsidP="00B45285">
      <w:pPr>
        <w:pStyle w:val="Newparagraph"/>
        <w:spacing w:line="360" w:lineRule="auto"/>
        <w:jc w:val="both"/>
        <w:rPr>
          <w:color w:val="000000" w:themeColor="text1"/>
        </w:rPr>
      </w:pPr>
      <w:r w:rsidRPr="00B45285">
        <w:rPr>
          <w:color w:val="000000" w:themeColor="text1"/>
        </w:rPr>
        <w:t>An</w:t>
      </w:r>
      <w:r w:rsidR="00CA2484" w:rsidRPr="00B45285">
        <w:rPr>
          <w:color w:val="000000" w:themeColor="text1"/>
        </w:rPr>
        <w:t xml:space="preserve"> </w:t>
      </w:r>
      <w:r w:rsidR="00354210" w:rsidRPr="00B45285">
        <w:rPr>
          <w:color w:val="000000" w:themeColor="text1"/>
        </w:rPr>
        <w:t>interesting observation</w:t>
      </w:r>
      <w:r w:rsidRPr="00B45285">
        <w:rPr>
          <w:color w:val="000000" w:themeColor="text1"/>
        </w:rPr>
        <w:t xml:space="preserve"> relating to</w:t>
      </w:r>
      <w:r w:rsidR="00CA2484" w:rsidRPr="00B45285">
        <w:rPr>
          <w:color w:val="000000" w:themeColor="text1"/>
        </w:rPr>
        <w:t xml:space="preserve"> peer review groups within our retreat </w:t>
      </w:r>
      <w:r w:rsidR="00C8163E" w:rsidRPr="00B45285">
        <w:rPr>
          <w:color w:val="000000" w:themeColor="text1"/>
        </w:rPr>
        <w:t>CoP</w:t>
      </w:r>
      <w:r w:rsidR="00CA2484" w:rsidRPr="00B45285">
        <w:rPr>
          <w:color w:val="000000" w:themeColor="text1"/>
        </w:rPr>
        <w:t xml:space="preserve"> was the role that established researche</w:t>
      </w:r>
      <w:r w:rsidR="00354210" w:rsidRPr="00B45285">
        <w:rPr>
          <w:color w:val="000000" w:themeColor="text1"/>
        </w:rPr>
        <w:t>rs played. We had expected</w:t>
      </w:r>
      <w:r w:rsidR="00CA2484" w:rsidRPr="00B45285">
        <w:rPr>
          <w:color w:val="000000" w:themeColor="text1"/>
        </w:rPr>
        <w:t xml:space="preserve"> est</w:t>
      </w:r>
      <w:r w:rsidR="00354210" w:rsidRPr="00B45285">
        <w:rPr>
          <w:color w:val="000000" w:themeColor="text1"/>
        </w:rPr>
        <w:t xml:space="preserve">ablished </w:t>
      </w:r>
      <w:r w:rsidR="00354210" w:rsidRPr="00B45285">
        <w:rPr>
          <w:color w:val="000000" w:themeColor="text1"/>
        </w:rPr>
        <w:lastRenderedPageBreak/>
        <w:t>academics</w:t>
      </w:r>
      <w:r w:rsidR="00CA2484" w:rsidRPr="00B45285">
        <w:rPr>
          <w:color w:val="000000" w:themeColor="text1"/>
        </w:rPr>
        <w:t xml:space="preserve"> to help lead or facilitate peer review</w:t>
      </w:r>
      <w:r w:rsidR="00354210" w:rsidRPr="00B45285">
        <w:rPr>
          <w:color w:val="000000" w:themeColor="text1"/>
        </w:rPr>
        <w:t xml:space="preserve"> at least initially, and</w:t>
      </w:r>
      <w:r w:rsidR="00360088" w:rsidRPr="00B45285">
        <w:rPr>
          <w:color w:val="000000" w:themeColor="text1"/>
        </w:rPr>
        <w:t xml:space="preserve"> help initi</w:t>
      </w:r>
      <w:r w:rsidR="00CA2484" w:rsidRPr="00B45285">
        <w:rPr>
          <w:color w:val="000000" w:themeColor="text1"/>
        </w:rPr>
        <w:t xml:space="preserve">ate novice researchers into the practice. In many cases these established researchers were </w:t>
      </w:r>
      <w:r w:rsidR="00354210" w:rsidRPr="00B45285">
        <w:rPr>
          <w:color w:val="000000" w:themeColor="text1"/>
        </w:rPr>
        <w:t>not</w:t>
      </w:r>
      <w:r w:rsidR="00CA2484" w:rsidRPr="00B45285">
        <w:rPr>
          <w:color w:val="000000" w:themeColor="text1"/>
        </w:rPr>
        <w:t xml:space="preserve"> comfortable with the idea of</w:t>
      </w:r>
      <w:r w:rsidR="00666193" w:rsidRPr="00B45285">
        <w:rPr>
          <w:color w:val="000000" w:themeColor="text1"/>
        </w:rPr>
        <w:t xml:space="preserve"> peer review and we experienced</w:t>
      </w:r>
      <w:r w:rsidR="00CA2484" w:rsidRPr="00B45285">
        <w:rPr>
          <w:color w:val="000000" w:themeColor="text1"/>
        </w:rPr>
        <w:t>:</w:t>
      </w:r>
    </w:p>
    <w:p w14:paraId="1D137162" w14:textId="2915CB10" w:rsidR="00CA2484" w:rsidRPr="00B45285" w:rsidRDefault="00812141" w:rsidP="00B45285">
      <w:pPr>
        <w:pStyle w:val="Newparagraph"/>
        <w:numPr>
          <w:ilvl w:val="0"/>
          <w:numId w:val="6"/>
        </w:numPr>
        <w:spacing w:line="360" w:lineRule="auto"/>
        <w:jc w:val="both"/>
        <w:rPr>
          <w:color w:val="000000" w:themeColor="text1"/>
        </w:rPr>
      </w:pPr>
      <w:r w:rsidRPr="00B45285">
        <w:rPr>
          <w:color w:val="000000" w:themeColor="text1"/>
        </w:rPr>
        <w:t xml:space="preserve">Reluctance </w:t>
      </w:r>
      <w:r w:rsidR="00BA60C4" w:rsidRPr="00B45285">
        <w:rPr>
          <w:color w:val="000000" w:themeColor="text1"/>
        </w:rPr>
        <w:t xml:space="preserve">in </w:t>
      </w:r>
      <w:r w:rsidR="00F806A1" w:rsidRPr="00B45285">
        <w:rPr>
          <w:color w:val="000000" w:themeColor="text1"/>
        </w:rPr>
        <w:t>offer</w:t>
      </w:r>
      <w:r w:rsidRPr="00B45285">
        <w:rPr>
          <w:color w:val="000000" w:themeColor="text1"/>
        </w:rPr>
        <w:t>ing</w:t>
      </w:r>
      <w:r w:rsidR="00F806A1" w:rsidRPr="00B45285">
        <w:rPr>
          <w:color w:val="000000" w:themeColor="text1"/>
        </w:rPr>
        <w:t xml:space="preserve"> either their own writing or concrete suggestions on other participants’ writing, </w:t>
      </w:r>
      <w:r w:rsidR="00360088" w:rsidRPr="00B45285">
        <w:rPr>
          <w:color w:val="000000" w:themeColor="text1"/>
        </w:rPr>
        <w:t>or</w:t>
      </w:r>
      <w:r w:rsidR="00666193" w:rsidRPr="00B45285">
        <w:rPr>
          <w:color w:val="000000" w:themeColor="text1"/>
        </w:rPr>
        <w:t xml:space="preserve"> limited to giving peer review.</w:t>
      </w:r>
    </w:p>
    <w:p w14:paraId="0DF17061" w14:textId="31B0779C" w:rsidR="00CA2484" w:rsidRPr="00B45285" w:rsidRDefault="00CA2484" w:rsidP="00B45285">
      <w:pPr>
        <w:pStyle w:val="Newparagraph"/>
        <w:numPr>
          <w:ilvl w:val="0"/>
          <w:numId w:val="6"/>
        </w:numPr>
        <w:spacing w:line="360" w:lineRule="auto"/>
        <w:jc w:val="both"/>
        <w:rPr>
          <w:color w:val="000000" w:themeColor="text1"/>
        </w:rPr>
      </w:pPr>
      <w:r w:rsidRPr="00B45285">
        <w:rPr>
          <w:color w:val="000000" w:themeColor="text1"/>
        </w:rPr>
        <w:t>Limited wri</w:t>
      </w:r>
      <w:r w:rsidR="00360088" w:rsidRPr="00B45285">
        <w:rPr>
          <w:color w:val="000000" w:themeColor="text1"/>
        </w:rPr>
        <w:t>ting focused input: many</w:t>
      </w:r>
      <w:r w:rsidRPr="00B45285">
        <w:rPr>
          <w:color w:val="000000" w:themeColor="text1"/>
        </w:rPr>
        <w:t xml:space="preserve"> established researchers </w:t>
      </w:r>
      <w:r w:rsidR="00360088" w:rsidRPr="00B45285">
        <w:rPr>
          <w:color w:val="000000" w:themeColor="text1"/>
        </w:rPr>
        <w:t>focused on research issues (</w:t>
      </w:r>
      <w:r w:rsidRPr="00B45285">
        <w:rPr>
          <w:color w:val="000000" w:themeColor="text1"/>
        </w:rPr>
        <w:t>methodology or content</w:t>
      </w:r>
      <w:r w:rsidR="00360088" w:rsidRPr="00B45285">
        <w:rPr>
          <w:color w:val="000000" w:themeColor="text1"/>
        </w:rPr>
        <w:t>) despite requests for specific</w:t>
      </w:r>
      <w:r w:rsidR="008B51B5" w:rsidRPr="00B45285">
        <w:rPr>
          <w:color w:val="000000" w:themeColor="text1"/>
        </w:rPr>
        <w:t xml:space="preserve"> writing input</w:t>
      </w:r>
      <w:r w:rsidR="00666193" w:rsidRPr="00B45285">
        <w:rPr>
          <w:color w:val="000000" w:themeColor="text1"/>
        </w:rPr>
        <w:t>.</w:t>
      </w:r>
    </w:p>
    <w:p w14:paraId="0271006D" w14:textId="592FA2B6" w:rsidR="008B51B5" w:rsidRPr="00B45285" w:rsidRDefault="00812141" w:rsidP="00482CA9">
      <w:pPr>
        <w:pStyle w:val="Newparagraph"/>
        <w:numPr>
          <w:ilvl w:val="0"/>
          <w:numId w:val="6"/>
        </w:numPr>
        <w:spacing w:line="360" w:lineRule="auto"/>
        <w:jc w:val="both"/>
        <w:rPr>
          <w:color w:val="000000" w:themeColor="text1"/>
        </w:rPr>
      </w:pPr>
      <w:r w:rsidRPr="00B45285">
        <w:rPr>
          <w:color w:val="000000" w:themeColor="text1"/>
        </w:rPr>
        <w:t>A general</w:t>
      </w:r>
      <w:r w:rsidR="008B51B5" w:rsidRPr="00B45285">
        <w:rPr>
          <w:color w:val="000000" w:themeColor="text1"/>
        </w:rPr>
        <w:t xml:space="preserve"> gr</w:t>
      </w:r>
      <w:r w:rsidRPr="00B45285">
        <w:rPr>
          <w:color w:val="000000" w:themeColor="text1"/>
        </w:rPr>
        <w:t>avitation</w:t>
      </w:r>
      <w:r w:rsidR="008B51B5" w:rsidRPr="00B45285">
        <w:rPr>
          <w:color w:val="000000" w:themeColor="text1"/>
        </w:rPr>
        <w:t xml:space="preserve"> back towards the famil</w:t>
      </w:r>
      <w:r w:rsidR="00360088" w:rsidRPr="00B45285">
        <w:rPr>
          <w:color w:val="000000" w:themeColor="text1"/>
        </w:rPr>
        <w:t xml:space="preserve">iar </w:t>
      </w:r>
      <w:r w:rsidRPr="00B45285">
        <w:rPr>
          <w:color w:val="000000" w:themeColor="text1"/>
        </w:rPr>
        <w:t xml:space="preserve">role of supervisor and difficulty engaging </w:t>
      </w:r>
      <w:r w:rsidR="008B51B5" w:rsidRPr="00B45285">
        <w:rPr>
          <w:color w:val="000000" w:themeColor="text1"/>
        </w:rPr>
        <w:t>as peers</w:t>
      </w:r>
      <w:r w:rsidR="00C177C9" w:rsidRPr="00B45285">
        <w:rPr>
          <w:color w:val="000000" w:themeColor="text1"/>
        </w:rPr>
        <w:t>.</w:t>
      </w:r>
    </w:p>
    <w:p w14:paraId="6C970266" w14:textId="77777777" w:rsidR="00256923" w:rsidRDefault="00256923" w:rsidP="00482CA9">
      <w:pPr>
        <w:pStyle w:val="Newparagraph"/>
        <w:spacing w:line="360" w:lineRule="auto"/>
        <w:ind w:firstLine="0"/>
        <w:jc w:val="both"/>
        <w:rPr>
          <w:color w:val="000000" w:themeColor="text1"/>
        </w:rPr>
      </w:pPr>
    </w:p>
    <w:p w14:paraId="19214CCF" w14:textId="1B0A1366" w:rsidR="001454FF" w:rsidRPr="00B45285" w:rsidRDefault="00BE68A0" w:rsidP="00482CA9">
      <w:pPr>
        <w:pStyle w:val="Newparagraph"/>
        <w:spacing w:line="360" w:lineRule="auto"/>
        <w:ind w:firstLine="0"/>
        <w:jc w:val="both"/>
        <w:rPr>
          <w:color w:val="000000" w:themeColor="text1"/>
        </w:rPr>
      </w:pPr>
      <w:r w:rsidRPr="00B45285">
        <w:rPr>
          <w:color w:val="000000" w:themeColor="text1"/>
        </w:rPr>
        <w:t xml:space="preserve">As facilitators we moved to counter this problem by encouraging writers to move </w:t>
      </w:r>
      <w:r w:rsidR="00B81237" w:rsidRPr="00B45285">
        <w:rPr>
          <w:color w:val="000000" w:themeColor="text1"/>
        </w:rPr>
        <w:t>between</w:t>
      </w:r>
      <w:r w:rsidRPr="00B45285">
        <w:rPr>
          <w:color w:val="000000" w:themeColor="text1"/>
        </w:rPr>
        <w:t xml:space="preserve"> peer revi</w:t>
      </w:r>
      <w:r w:rsidR="00C855BC" w:rsidRPr="00B45285">
        <w:rPr>
          <w:color w:val="000000" w:themeColor="text1"/>
        </w:rPr>
        <w:t>ew groups, to step outside</w:t>
      </w:r>
      <w:r w:rsidRPr="00B45285">
        <w:rPr>
          <w:color w:val="000000" w:themeColor="text1"/>
        </w:rPr>
        <w:t xml:space="preserve"> disciplinary boundaries </w:t>
      </w:r>
      <w:r w:rsidR="00C855BC" w:rsidRPr="00B45285">
        <w:rPr>
          <w:color w:val="000000" w:themeColor="text1"/>
        </w:rPr>
        <w:t>to</w:t>
      </w:r>
      <w:r w:rsidRPr="00B45285">
        <w:rPr>
          <w:color w:val="000000" w:themeColor="text1"/>
        </w:rPr>
        <w:t xml:space="preserve"> </w:t>
      </w:r>
      <w:r w:rsidR="00C855BC" w:rsidRPr="00B45285">
        <w:rPr>
          <w:color w:val="000000" w:themeColor="text1"/>
        </w:rPr>
        <w:t>shift</w:t>
      </w:r>
      <w:r w:rsidRPr="00B45285">
        <w:rPr>
          <w:color w:val="000000" w:themeColor="text1"/>
        </w:rPr>
        <w:t xml:space="preserve"> </w:t>
      </w:r>
      <w:r w:rsidR="00C855BC" w:rsidRPr="00B45285">
        <w:rPr>
          <w:color w:val="000000" w:themeColor="text1"/>
        </w:rPr>
        <w:t xml:space="preserve">focus </w:t>
      </w:r>
      <w:r w:rsidRPr="00B45285">
        <w:rPr>
          <w:color w:val="000000" w:themeColor="text1"/>
        </w:rPr>
        <w:t>from content to writing, and</w:t>
      </w:r>
      <w:r w:rsidR="00BA60C4" w:rsidRPr="00B45285">
        <w:rPr>
          <w:color w:val="000000" w:themeColor="text1"/>
        </w:rPr>
        <w:t xml:space="preserve"> by</w:t>
      </w:r>
      <w:r w:rsidRPr="00B45285">
        <w:rPr>
          <w:color w:val="000000" w:themeColor="text1"/>
        </w:rPr>
        <w:t xml:space="preserve"> introduc</w:t>
      </w:r>
      <w:r w:rsidR="00BA60C4" w:rsidRPr="00B45285">
        <w:rPr>
          <w:color w:val="000000" w:themeColor="text1"/>
        </w:rPr>
        <w:t>ing</w:t>
      </w:r>
      <w:r w:rsidRPr="00B45285">
        <w:rPr>
          <w:color w:val="000000" w:themeColor="text1"/>
        </w:rPr>
        <w:t xml:space="preserve"> writing exercises in morning sessions that focused on writing issues. We emphasise</w:t>
      </w:r>
      <w:r w:rsidR="00C26627" w:rsidRPr="00B45285">
        <w:rPr>
          <w:color w:val="000000" w:themeColor="text1"/>
        </w:rPr>
        <w:t xml:space="preserve">d principles of feedback </w:t>
      </w:r>
      <w:r w:rsidRPr="00B45285">
        <w:rPr>
          <w:color w:val="000000" w:themeColor="text1"/>
        </w:rPr>
        <w:t xml:space="preserve">and </w:t>
      </w:r>
      <w:r w:rsidR="00C855BC" w:rsidRPr="00B45285">
        <w:rPr>
          <w:color w:val="000000" w:themeColor="text1"/>
        </w:rPr>
        <w:t>modelled input to</w:t>
      </w:r>
      <w:r w:rsidRPr="00B45285">
        <w:rPr>
          <w:color w:val="000000" w:themeColor="text1"/>
        </w:rPr>
        <w:t xml:space="preserve"> the groups.  We demonstrated different</w:t>
      </w:r>
      <w:r w:rsidR="00C26627" w:rsidRPr="00B45285">
        <w:rPr>
          <w:color w:val="000000" w:themeColor="text1"/>
        </w:rPr>
        <w:t xml:space="preserve"> types</w:t>
      </w:r>
      <w:r w:rsidR="00C855BC" w:rsidRPr="00B45285">
        <w:rPr>
          <w:color w:val="000000" w:themeColor="text1"/>
        </w:rPr>
        <w:t xml:space="preserve"> of feedbac</w:t>
      </w:r>
      <w:r w:rsidR="008F3255" w:rsidRPr="00B45285">
        <w:rPr>
          <w:color w:val="000000" w:themeColor="text1"/>
        </w:rPr>
        <w:t xml:space="preserve">k, </w:t>
      </w:r>
      <w:r w:rsidR="00C855BC" w:rsidRPr="00B45285">
        <w:rPr>
          <w:color w:val="000000" w:themeColor="text1"/>
        </w:rPr>
        <w:t>differenti</w:t>
      </w:r>
      <w:r w:rsidR="008F3255" w:rsidRPr="00B45285">
        <w:rPr>
          <w:color w:val="000000" w:themeColor="text1"/>
        </w:rPr>
        <w:t xml:space="preserve">ating </w:t>
      </w:r>
      <w:r w:rsidR="00C855BC" w:rsidRPr="00B45285">
        <w:rPr>
          <w:color w:val="000000" w:themeColor="text1"/>
        </w:rPr>
        <w:t>technical issues (</w:t>
      </w:r>
      <w:r w:rsidR="00DC7783" w:rsidRPr="00B45285">
        <w:rPr>
          <w:color w:val="000000" w:themeColor="text1"/>
        </w:rPr>
        <w:t>spelling, grammar and layout</w:t>
      </w:r>
      <w:r w:rsidR="00C855BC" w:rsidRPr="00B45285">
        <w:rPr>
          <w:color w:val="000000" w:themeColor="text1"/>
        </w:rPr>
        <w:t>) from</w:t>
      </w:r>
      <w:r w:rsidR="00DC7783" w:rsidRPr="00B45285">
        <w:rPr>
          <w:color w:val="000000" w:themeColor="text1"/>
        </w:rPr>
        <w:t xml:space="preserve"> writing issues of clarity, argument or structure. </w:t>
      </w:r>
      <w:r w:rsidR="00C855BC" w:rsidRPr="00B45285">
        <w:rPr>
          <w:color w:val="000000" w:themeColor="text1"/>
        </w:rPr>
        <w:t>When</w:t>
      </w:r>
      <w:r w:rsidR="001454FF" w:rsidRPr="00B45285">
        <w:rPr>
          <w:color w:val="000000" w:themeColor="text1"/>
        </w:rPr>
        <w:t xml:space="preserve"> group</w:t>
      </w:r>
      <w:r w:rsidR="00C855BC" w:rsidRPr="00B45285">
        <w:rPr>
          <w:color w:val="000000" w:themeColor="text1"/>
        </w:rPr>
        <w:t>s</w:t>
      </w:r>
      <w:r w:rsidR="001454FF" w:rsidRPr="00B45285">
        <w:rPr>
          <w:color w:val="000000" w:themeColor="text1"/>
        </w:rPr>
        <w:t xml:space="preserve"> </w:t>
      </w:r>
      <w:r w:rsidR="00C855BC" w:rsidRPr="00B45285">
        <w:rPr>
          <w:color w:val="000000" w:themeColor="text1"/>
        </w:rPr>
        <w:t>had</w:t>
      </w:r>
      <w:r w:rsidR="001454FF" w:rsidRPr="00B45285">
        <w:rPr>
          <w:color w:val="000000" w:themeColor="text1"/>
        </w:rPr>
        <w:t xml:space="preserve"> less available work to provide input</w:t>
      </w:r>
      <w:r w:rsidR="00C855BC" w:rsidRPr="00B45285">
        <w:rPr>
          <w:color w:val="000000" w:themeColor="text1"/>
        </w:rPr>
        <w:t xml:space="preserve"> on, facilitators </w:t>
      </w:r>
      <w:r w:rsidR="001454FF" w:rsidRPr="00B45285">
        <w:rPr>
          <w:color w:val="000000" w:themeColor="text1"/>
        </w:rPr>
        <w:t>turn</w:t>
      </w:r>
      <w:r w:rsidR="00C855BC" w:rsidRPr="00B45285">
        <w:rPr>
          <w:color w:val="000000" w:themeColor="text1"/>
        </w:rPr>
        <w:t>ed</w:t>
      </w:r>
      <w:r w:rsidR="001454FF" w:rsidRPr="00B45285">
        <w:rPr>
          <w:color w:val="000000" w:themeColor="text1"/>
        </w:rPr>
        <w:t xml:space="preserve"> the sessions </w:t>
      </w:r>
      <w:r w:rsidR="00C855BC" w:rsidRPr="00B45285">
        <w:rPr>
          <w:color w:val="000000" w:themeColor="text1"/>
        </w:rPr>
        <w:t>in</w:t>
      </w:r>
      <w:r w:rsidR="001454FF" w:rsidRPr="00B45285">
        <w:rPr>
          <w:color w:val="000000" w:themeColor="text1"/>
        </w:rPr>
        <w:t>to discussions on writin</w:t>
      </w:r>
      <w:r w:rsidR="00C855BC" w:rsidRPr="00B45285">
        <w:rPr>
          <w:color w:val="000000" w:themeColor="text1"/>
        </w:rPr>
        <w:t xml:space="preserve">g or writing issues. This </w:t>
      </w:r>
      <w:r w:rsidR="001454FF" w:rsidRPr="00B45285">
        <w:rPr>
          <w:color w:val="000000" w:themeColor="text1"/>
        </w:rPr>
        <w:t>proved generativ</w:t>
      </w:r>
      <w:r w:rsidR="00C855BC" w:rsidRPr="00B45285">
        <w:rPr>
          <w:color w:val="000000" w:themeColor="text1"/>
        </w:rPr>
        <w:t xml:space="preserve">e in providing writers with </w:t>
      </w:r>
      <w:r w:rsidR="001454FF" w:rsidRPr="00B45285">
        <w:rPr>
          <w:color w:val="000000" w:themeColor="text1"/>
        </w:rPr>
        <w:t>language to discuss writing</w:t>
      </w:r>
      <w:r w:rsidR="00C855BC" w:rsidRPr="00B45285">
        <w:rPr>
          <w:color w:val="000000" w:themeColor="text1"/>
        </w:rPr>
        <w:t xml:space="preserve"> or </w:t>
      </w:r>
      <w:r w:rsidR="001454FF" w:rsidRPr="00B45285">
        <w:rPr>
          <w:color w:val="000000" w:themeColor="text1"/>
        </w:rPr>
        <w:t>prompt</w:t>
      </w:r>
      <w:r w:rsidR="00BA60C4" w:rsidRPr="00B45285">
        <w:rPr>
          <w:color w:val="000000" w:themeColor="text1"/>
        </w:rPr>
        <w:t>ing</w:t>
      </w:r>
      <w:r w:rsidR="00C855BC" w:rsidRPr="00B45285">
        <w:rPr>
          <w:color w:val="000000" w:themeColor="text1"/>
        </w:rPr>
        <w:t xml:space="preserve"> </w:t>
      </w:r>
      <w:r w:rsidR="001454FF" w:rsidRPr="00B45285">
        <w:rPr>
          <w:color w:val="000000" w:themeColor="text1"/>
        </w:rPr>
        <w:t>writer</w:t>
      </w:r>
      <w:r w:rsidR="00C855BC" w:rsidRPr="00B45285">
        <w:rPr>
          <w:color w:val="000000" w:themeColor="text1"/>
        </w:rPr>
        <w:t>s</w:t>
      </w:r>
      <w:r w:rsidR="001454FF" w:rsidRPr="00B45285">
        <w:rPr>
          <w:color w:val="000000" w:themeColor="text1"/>
        </w:rPr>
        <w:t xml:space="preserve"> to share a piece of work relating to the discussion.  </w:t>
      </w:r>
    </w:p>
    <w:p w14:paraId="26BEDA0C" w14:textId="3D25FE32" w:rsidR="00FB3AED" w:rsidRPr="00B45285" w:rsidRDefault="00BE68A0" w:rsidP="00B45285">
      <w:pPr>
        <w:pStyle w:val="Newparagraph"/>
        <w:spacing w:line="360" w:lineRule="auto"/>
        <w:jc w:val="both"/>
        <w:rPr>
          <w:color w:val="000000" w:themeColor="text1"/>
        </w:rPr>
      </w:pPr>
      <w:r w:rsidRPr="00B45285">
        <w:rPr>
          <w:color w:val="000000" w:themeColor="text1"/>
        </w:rPr>
        <w:t>Novice and emerging researchers settled into self-s</w:t>
      </w:r>
      <w:r w:rsidR="008F3255" w:rsidRPr="00B45285">
        <w:rPr>
          <w:color w:val="000000" w:themeColor="text1"/>
        </w:rPr>
        <w:t xml:space="preserve">elected peer review groups ranging </w:t>
      </w:r>
      <w:r w:rsidRPr="00B45285">
        <w:rPr>
          <w:color w:val="000000" w:themeColor="text1"/>
        </w:rPr>
        <w:t xml:space="preserve">from three or four writers to six to eight. </w:t>
      </w:r>
      <w:r w:rsidR="008F3255" w:rsidRPr="00B45285">
        <w:rPr>
          <w:color w:val="000000" w:themeColor="text1"/>
        </w:rPr>
        <w:t>Initially, only m</w:t>
      </w:r>
      <w:r w:rsidRPr="00B45285">
        <w:rPr>
          <w:color w:val="000000" w:themeColor="text1"/>
        </w:rPr>
        <w:t>ore confident writers shared p</w:t>
      </w:r>
      <w:r w:rsidR="008F3255" w:rsidRPr="00B45285">
        <w:rPr>
          <w:color w:val="000000" w:themeColor="text1"/>
        </w:rPr>
        <w:t>ieces of their work. As</w:t>
      </w:r>
      <w:r w:rsidRPr="00B45285">
        <w:rPr>
          <w:color w:val="000000" w:themeColor="text1"/>
        </w:rPr>
        <w:t xml:space="preserve"> retreat participants grew more </w:t>
      </w:r>
      <w:r w:rsidR="00FB3AED" w:rsidRPr="00B45285">
        <w:rPr>
          <w:color w:val="000000" w:themeColor="text1"/>
        </w:rPr>
        <w:t>confident</w:t>
      </w:r>
      <w:r w:rsidR="0060415E" w:rsidRPr="00B45285">
        <w:rPr>
          <w:color w:val="000000" w:themeColor="text1"/>
        </w:rPr>
        <w:t xml:space="preserve"> in their writing</w:t>
      </w:r>
      <w:r w:rsidR="00FB3AED" w:rsidRPr="00B45285">
        <w:rPr>
          <w:color w:val="000000" w:themeColor="text1"/>
        </w:rPr>
        <w:t xml:space="preserve"> </w:t>
      </w:r>
      <w:r w:rsidR="0060415E" w:rsidRPr="00B45285">
        <w:rPr>
          <w:color w:val="000000" w:themeColor="text1"/>
        </w:rPr>
        <w:t xml:space="preserve">(Devlin and Radloff 2014) </w:t>
      </w:r>
      <w:r w:rsidR="00FB3AED" w:rsidRPr="00B45285">
        <w:rPr>
          <w:color w:val="000000" w:themeColor="text1"/>
        </w:rPr>
        <w:t>and familiar with</w:t>
      </w:r>
      <w:r w:rsidRPr="00B45285">
        <w:rPr>
          <w:color w:val="000000" w:themeColor="text1"/>
        </w:rPr>
        <w:t xml:space="preserve"> asking for and offering feed</w:t>
      </w:r>
      <w:r w:rsidR="00FB3AED" w:rsidRPr="00B45285">
        <w:rPr>
          <w:color w:val="000000" w:themeColor="text1"/>
        </w:rPr>
        <w:t>back, more writers participated, s</w:t>
      </w:r>
      <w:r w:rsidR="00A63E90" w:rsidRPr="00B45285">
        <w:rPr>
          <w:color w:val="000000" w:themeColor="text1"/>
        </w:rPr>
        <w:t>upport</w:t>
      </w:r>
      <w:r w:rsidR="00FB3AED" w:rsidRPr="00B45285">
        <w:rPr>
          <w:color w:val="000000" w:themeColor="text1"/>
        </w:rPr>
        <w:t>ing</w:t>
      </w:r>
      <w:r w:rsidR="00A63E90" w:rsidRPr="00B45285">
        <w:rPr>
          <w:color w:val="000000" w:themeColor="text1"/>
        </w:rPr>
        <w:t xml:space="preserve"> Moore</w:t>
      </w:r>
      <w:r w:rsidR="00BA60C4" w:rsidRPr="00B45285">
        <w:rPr>
          <w:color w:val="000000" w:themeColor="text1"/>
        </w:rPr>
        <w:t>’s</w:t>
      </w:r>
      <w:r w:rsidR="00A63E90" w:rsidRPr="00B45285">
        <w:rPr>
          <w:color w:val="000000" w:themeColor="text1"/>
        </w:rPr>
        <w:t xml:space="preserve"> (2003) and Lee and Boud’s (2003) assertions that peer support can support motivation.  </w:t>
      </w:r>
    </w:p>
    <w:p w14:paraId="2D8C4F82" w14:textId="4D9E96A8" w:rsidR="00DC7783" w:rsidRPr="00B45285" w:rsidRDefault="00FB3AED" w:rsidP="00B45285">
      <w:pPr>
        <w:pStyle w:val="Newparagraph"/>
        <w:spacing w:line="360" w:lineRule="auto"/>
        <w:jc w:val="both"/>
        <w:rPr>
          <w:color w:val="000000" w:themeColor="text1"/>
        </w:rPr>
      </w:pPr>
      <w:r w:rsidRPr="00B45285">
        <w:rPr>
          <w:color w:val="000000" w:themeColor="text1"/>
        </w:rPr>
        <w:t xml:space="preserve">Established researchers typically </w:t>
      </w:r>
      <w:r w:rsidR="001454FF" w:rsidRPr="00B45285">
        <w:rPr>
          <w:color w:val="000000" w:themeColor="text1"/>
        </w:rPr>
        <w:t>avoid</w:t>
      </w:r>
      <w:r w:rsidRPr="00B45285">
        <w:rPr>
          <w:color w:val="000000" w:themeColor="text1"/>
        </w:rPr>
        <w:t>ed</w:t>
      </w:r>
      <w:r w:rsidR="001454FF" w:rsidRPr="00B45285">
        <w:rPr>
          <w:color w:val="000000" w:themeColor="text1"/>
        </w:rPr>
        <w:t xml:space="preserve"> peer review sessions </w:t>
      </w:r>
      <w:r w:rsidRPr="00B45285">
        <w:rPr>
          <w:color w:val="000000" w:themeColor="text1"/>
        </w:rPr>
        <w:t xml:space="preserve">(ostensibly </w:t>
      </w:r>
      <w:r w:rsidR="001454FF" w:rsidRPr="00B45285">
        <w:rPr>
          <w:color w:val="000000" w:themeColor="text1"/>
        </w:rPr>
        <w:t>in favour of working</w:t>
      </w:r>
      <w:r w:rsidRPr="00B45285">
        <w:rPr>
          <w:color w:val="000000" w:themeColor="text1"/>
        </w:rPr>
        <w:t>) or</w:t>
      </w:r>
      <w:r w:rsidR="001454FF" w:rsidRPr="00B45285">
        <w:rPr>
          <w:color w:val="000000" w:themeColor="text1"/>
        </w:rPr>
        <w:t xml:space="preserve"> </w:t>
      </w:r>
      <w:r w:rsidR="001D642A" w:rsidRPr="00B45285">
        <w:rPr>
          <w:color w:val="000000" w:themeColor="text1"/>
        </w:rPr>
        <w:t>formed</w:t>
      </w:r>
      <w:r w:rsidR="001454FF" w:rsidRPr="00B45285">
        <w:rPr>
          <w:color w:val="000000" w:themeColor="text1"/>
        </w:rPr>
        <w:t xml:space="preserve"> </w:t>
      </w:r>
      <w:r w:rsidRPr="00B45285">
        <w:rPr>
          <w:color w:val="000000" w:themeColor="text1"/>
        </w:rPr>
        <w:t>a peer group of other established writers. Some</w:t>
      </w:r>
      <w:r w:rsidR="001454FF" w:rsidRPr="00B45285">
        <w:rPr>
          <w:color w:val="000000" w:themeColor="text1"/>
        </w:rPr>
        <w:t xml:space="preserve"> </w:t>
      </w:r>
      <w:r w:rsidR="00354FED" w:rsidRPr="00B45285">
        <w:rPr>
          <w:color w:val="000000" w:themeColor="text1"/>
        </w:rPr>
        <w:t xml:space="preserve">embraced </w:t>
      </w:r>
      <w:r w:rsidRPr="00B45285">
        <w:rPr>
          <w:color w:val="000000" w:themeColor="text1"/>
        </w:rPr>
        <w:t>the culture of peer review</w:t>
      </w:r>
      <w:r w:rsidR="00354FED" w:rsidRPr="00B45285">
        <w:rPr>
          <w:color w:val="000000" w:themeColor="text1"/>
        </w:rPr>
        <w:t xml:space="preserve"> with other participants.  </w:t>
      </w:r>
      <w:r w:rsidR="001454FF" w:rsidRPr="00B45285">
        <w:rPr>
          <w:color w:val="000000" w:themeColor="text1"/>
        </w:rPr>
        <w:t xml:space="preserve">  </w:t>
      </w:r>
    </w:p>
    <w:p w14:paraId="7AD2EB71" w14:textId="649748B1" w:rsidR="00DC7783" w:rsidRPr="00B45285" w:rsidRDefault="00DC7783" w:rsidP="00B45285">
      <w:pPr>
        <w:pStyle w:val="Newparagraph"/>
        <w:spacing w:after="240" w:line="360" w:lineRule="auto"/>
        <w:jc w:val="both"/>
        <w:rPr>
          <w:color w:val="000000" w:themeColor="text1"/>
        </w:rPr>
      </w:pPr>
      <w:r w:rsidRPr="00B45285">
        <w:rPr>
          <w:color w:val="000000" w:themeColor="text1"/>
        </w:rPr>
        <w:t xml:space="preserve">Peer review sessions were easier to manage in subsequent retreats for several reasons. The facilitators were the same and </w:t>
      </w:r>
      <w:r w:rsidR="001D642A" w:rsidRPr="00B45285">
        <w:rPr>
          <w:color w:val="000000" w:themeColor="text1"/>
        </w:rPr>
        <w:t xml:space="preserve">therefore </w:t>
      </w:r>
      <w:r w:rsidRPr="00B45285">
        <w:rPr>
          <w:color w:val="000000" w:themeColor="text1"/>
        </w:rPr>
        <w:t>had a shared understanding of what we</w:t>
      </w:r>
      <w:r w:rsidR="001D642A" w:rsidRPr="00B45285">
        <w:rPr>
          <w:color w:val="000000" w:themeColor="text1"/>
        </w:rPr>
        <w:t xml:space="preserve"> were trying to achieve and </w:t>
      </w:r>
      <w:r w:rsidRPr="00B45285">
        <w:rPr>
          <w:color w:val="000000" w:themeColor="text1"/>
        </w:rPr>
        <w:t xml:space="preserve">pitfalls to avoid. A </w:t>
      </w:r>
      <w:r w:rsidR="00C8163E" w:rsidRPr="00B45285">
        <w:rPr>
          <w:color w:val="000000" w:themeColor="text1"/>
        </w:rPr>
        <w:t>CoP</w:t>
      </w:r>
      <w:r w:rsidRPr="00B45285">
        <w:rPr>
          <w:color w:val="000000" w:themeColor="text1"/>
        </w:rPr>
        <w:t xml:space="preserve"> of academic writers</w:t>
      </w:r>
      <w:r w:rsidR="001D642A" w:rsidRPr="00B45285">
        <w:rPr>
          <w:color w:val="000000" w:themeColor="text1"/>
        </w:rPr>
        <w:t xml:space="preserve"> was also</w:t>
      </w:r>
      <w:r w:rsidRPr="00B45285">
        <w:rPr>
          <w:color w:val="000000" w:themeColor="text1"/>
        </w:rPr>
        <w:t xml:space="preserve"> starting </w:t>
      </w:r>
      <w:r w:rsidR="001D642A" w:rsidRPr="00B45285">
        <w:rPr>
          <w:color w:val="000000" w:themeColor="text1"/>
        </w:rPr>
        <w:t xml:space="preserve">to emerge within the school, </w:t>
      </w:r>
      <w:r w:rsidRPr="00B45285">
        <w:rPr>
          <w:color w:val="000000" w:themeColor="text1"/>
        </w:rPr>
        <w:t xml:space="preserve">particularly amongst staff electing to attend </w:t>
      </w:r>
      <w:r w:rsidRPr="00B45285">
        <w:rPr>
          <w:color w:val="000000" w:themeColor="text1"/>
        </w:rPr>
        <w:lastRenderedPageBreak/>
        <w:t xml:space="preserve">the retreats. </w:t>
      </w:r>
      <w:r w:rsidR="002F1F46" w:rsidRPr="00B45285">
        <w:rPr>
          <w:color w:val="000000" w:themeColor="text1"/>
        </w:rPr>
        <w:t>R</w:t>
      </w:r>
      <w:r w:rsidRPr="00B45285">
        <w:rPr>
          <w:color w:val="000000" w:themeColor="text1"/>
        </w:rPr>
        <w:t>eturn</w:t>
      </w:r>
      <w:r w:rsidR="002F1F46" w:rsidRPr="00B45285">
        <w:rPr>
          <w:color w:val="000000" w:themeColor="text1"/>
        </w:rPr>
        <w:t xml:space="preserve">ing participants </w:t>
      </w:r>
      <w:r w:rsidR="001D642A" w:rsidRPr="00B45285">
        <w:rPr>
          <w:color w:val="000000" w:themeColor="text1"/>
        </w:rPr>
        <w:t xml:space="preserve">were </w:t>
      </w:r>
      <w:r w:rsidR="00314ED9" w:rsidRPr="00B45285">
        <w:rPr>
          <w:color w:val="000000" w:themeColor="text1"/>
        </w:rPr>
        <w:t xml:space="preserve">generally willing and experienced peer reviewers </w:t>
      </w:r>
      <w:r w:rsidR="002F1F46" w:rsidRPr="00B45285">
        <w:rPr>
          <w:color w:val="000000" w:themeColor="text1"/>
        </w:rPr>
        <w:t>at subsequent retreats (</w:t>
      </w:r>
      <w:r w:rsidR="00350AB2" w:rsidRPr="00B45285">
        <w:rPr>
          <w:color w:val="000000" w:themeColor="text1"/>
        </w:rPr>
        <w:t>Moore, Murphy and Murray</w:t>
      </w:r>
      <w:r w:rsidR="002F1F46" w:rsidRPr="00B45285">
        <w:rPr>
          <w:color w:val="000000" w:themeColor="text1"/>
        </w:rPr>
        <w:t xml:space="preserve"> 2010; Grant 2006</w:t>
      </w:r>
      <w:proofErr w:type="gramStart"/>
      <w:r w:rsidR="002F1F46" w:rsidRPr="00B45285">
        <w:rPr>
          <w:color w:val="000000" w:themeColor="text1"/>
        </w:rPr>
        <w:t>)</w:t>
      </w:r>
      <w:r w:rsidR="001D642A" w:rsidRPr="00B45285">
        <w:rPr>
          <w:color w:val="000000" w:themeColor="text1"/>
        </w:rPr>
        <w:t xml:space="preserve"> which</w:t>
      </w:r>
      <w:proofErr w:type="gramEnd"/>
      <w:r w:rsidR="001D642A" w:rsidRPr="00B45285">
        <w:rPr>
          <w:color w:val="000000" w:themeColor="text1"/>
        </w:rPr>
        <w:t xml:space="preserve"> enabled groups to form and start working earlier</w:t>
      </w:r>
      <w:r w:rsidR="001454FF" w:rsidRPr="00B45285">
        <w:rPr>
          <w:color w:val="000000" w:themeColor="text1"/>
        </w:rPr>
        <w:t xml:space="preserve">. Keen novices came with work that they were ready and willing to share which </w:t>
      </w:r>
      <w:r w:rsidR="001D642A" w:rsidRPr="00B45285">
        <w:rPr>
          <w:color w:val="000000" w:themeColor="text1"/>
        </w:rPr>
        <w:t>had a similar effect.</w:t>
      </w:r>
    </w:p>
    <w:p w14:paraId="621305C2" w14:textId="77777777" w:rsidR="00256923" w:rsidRDefault="00256923" w:rsidP="00B45285">
      <w:pPr>
        <w:spacing w:before="0" w:beforeAutospacing="0" w:after="0" w:afterAutospacing="0"/>
        <w:ind w:left="0"/>
        <w:jc w:val="both"/>
        <w:rPr>
          <w:rFonts w:ascii="Arial" w:hAnsi="Arial" w:cs="Arial"/>
          <w:b/>
          <w:caps/>
          <w:sz w:val="24"/>
          <w:szCs w:val="24"/>
        </w:rPr>
      </w:pPr>
    </w:p>
    <w:p w14:paraId="59FD0686" w14:textId="7843F4CB" w:rsidR="00586066" w:rsidRPr="00B45285" w:rsidRDefault="001808D1" w:rsidP="00B45285">
      <w:pPr>
        <w:spacing w:before="0" w:beforeAutospacing="0" w:after="0" w:afterAutospacing="0"/>
        <w:ind w:left="0"/>
        <w:jc w:val="both"/>
        <w:rPr>
          <w:rFonts w:ascii="Arial" w:hAnsi="Arial" w:cs="Arial"/>
          <w:b/>
          <w:caps/>
          <w:sz w:val="24"/>
          <w:szCs w:val="24"/>
        </w:rPr>
      </w:pPr>
      <w:r w:rsidRPr="00B45285">
        <w:rPr>
          <w:rFonts w:ascii="Arial" w:hAnsi="Arial" w:cs="Arial"/>
          <w:b/>
          <w:caps/>
          <w:sz w:val="24"/>
          <w:szCs w:val="24"/>
        </w:rPr>
        <w:t>Conclusion</w:t>
      </w:r>
    </w:p>
    <w:p w14:paraId="001D5569" w14:textId="75959276" w:rsidR="00614C59" w:rsidRPr="00B45285" w:rsidRDefault="00AC3CC9" w:rsidP="00B45285">
      <w:pPr>
        <w:spacing w:before="0" w:beforeAutospacing="0" w:after="0" w:afterAutospacing="0"/>
        <w:ind w:left="0"/>
        <w:jc w:val="both"/>
        <w:rPr>
          <w:rFonts w:ascii="Times New Roman" w:eastAsia="Times New Roman" w:hAnsi="Times New Roman" w:cs="Times New Roman"/>
          <w:color w:val="000000" w:themeColor="text1"/>
          <w:sz w:val="24"/>
          <w:szCs w:val="24"/>
          <w:lang w:val="en-GB" w:eastAsia="en-GB"/>
        </w:rPr>
      </w:pPr>
      <w:r w:rsidRPr="00B45285">
        <w:rPr>
          <w:rFonts w:ascii="Times New Roman" w:eastAsia="Times New Roman" w:hAnsi="Times New Roman" w:cs="Times New Roman"/>
          <w:color w:val="000000" w:themeColor="text1"/>
          <w:sz w:val="24"/>
          <w:szCs w:val="24"/>
          <w:lang w:val="en-GB" w:eastAsia="en-GB"/>
        </w:rPr>
        <w:t>W</w:t>
      </w:r>
      <w:r w:rsidR="001C0D21" w:rsidRPr="00B45285">
        <w:rPr>
          <w:rFonts w:ascii="Times New Roman" w:eastAsia="Times New Roman" w:hAnsi="Times New Roman" w:cs="Times New Roman"/>
          <w:color w:val="000000" w:themeColor="text1"/>
          <w:sz w:val="24"/>
          <w:szCs w:val="24"/>
          <w:lang w:val="en-GB" w:eastAsia="en-GB"/>
        </w:rPr>
        <w:t>riting retreats</w:t>
      </w:r>
      <w:r w:rsidRPr="00B45285">
        <w:rPr>
          <w:rFonts w:ascii="Times New Roman" w:eastAsia="Times New Roman" w:hAnsi="Times New Roman" w:cs="Times New Roman"/>
          <w:color w:val="000000" w:themeColor="text1"/>
          <w:sz w:val="24"/>
          <w:szCs w:val="24"/>
          <w:lang w:val="en-GB" w:eastAsia="en-GB"/>
        </w:rPr>
        <w:t xml:space="preserve"> designed around CoP pedagogy</w:t>
      </w:r>
      <w:r w:rsidR="001C0D21" w:rsidRPr="00B45285">
        <w:rPr>
          <w:rFonts w:ascii="Times New Roman" w:eastAsia="Times New Roman" w:hAnsi="Times New Roman" w:cs="Times New Roman"/>
          <w:color w:val="000000" w:themeColor="text1"/>
          <w:sz w:val="24"/>
          <w:szCs w:val="24"/>
          <w:lang w:val="en-GB" w:eastAsia="en-GB"/>
        </w:rPr>
        <w:t xml:space="preserve"> </w:t>
      </w:r>
      <w:r w:rsidR="00614C59" w:rsidRPr="00B45285">
        <w:rPr>
          <w:rFonts w:ascii="Times New Roman" w:eastAsia="Times New Roman" w:hAnsi="Times New Roman" w:cs="Times New Roman"/>
          <w:color w:val="000000" w:themeColor="text1"/>
          <w:sz w:val="24"/>
          <w:szCs w:val="24"/>
          <w:lang w:val="en-GB" w:eastAsia="en-GB"/>
        </w:rPr>
        <w:t>can</w:t>
      </w:r>
      <w:r w:rsidR="00FF2337" w:rsidRPr="00B45285">
        <w:rPr>
          <w:rFonts w:ascii="Times New Roman" w:eastAsia="Times New Roman" w:hAnsi="Times New Roman" w:cs="Times New Roman"/>
          <w:color w:val="000000" w:themeColor="text1"/>
          <w:sz w:val="24"/>
          <w:szCs w:val="24"/>
          <w:lang w:val="en-GB" w:eastAsia="en-GB"/>
        </w:rPr>
        <w:t xml:space="preserve"> provide </w:t>
      </w:r>
      <w:r w:rsidRPr="00B45285">
        <w:rPr>
          <w:rFonts w:ascii="Times New Roman" w:hAnsi="Times New Roman" w:cs="Times New Roman"/>
          <w:sz w:val="24"/>
          <w:szCs w:val="24"/>
        </w:rPr>
        <w:t>focused time and space</w:t>
      </w:r>
      <w:r w:rsidR="00FF2337" w:rsidRPr="00B45285">
        <w:rPr>
          <w:rFonts w:ascii="Times New Roman" w:hAnsi="Times New Roman" w:cs="Times New Roman"/>
          <w:sz w:val="24"/>
          <w:szCs w:val="24"/>
        </w:rPr>
        <w:t xml:space="preserve"> </w:t>
      </w:r>
      <w:r w:rsidRPr="00B45285">
        <w:rPr>
          <w:rFonts w:ascii="Times New Roman" w:hAnsi="Times New Roman" w:cs="Times New Roman"/>
          <w:sz w:val="24"/>
          <w:szCs w:val="24"/>
        </w:rPr>
        <w:t>to legitimately participate in</w:t>
      </w:r>
      <w:r w:rsidR="008935BA" w:rsidRPr="00B45285">
        <w:rPr>
          <w:rFonts w:ascii="Times New Roman" w:hAnsi="Times New Roman" w:cs="Times New Roman"/>
          <w:sz w:val="24"/>
          <w:szCs w:val="24"/>
        </w:rPr>
        <w:t xml:space="preserve"> a</w:t>
      </w:r>
      <w:r w:rsidR="00FF2337" w:rsidRPr="00B45285">
        <w:rPr>
          <w:rFonts w:ascii="Times New Roman" w:hAnsi="Times New Roman" w:cs="Times New Roman"/>
          <w:sz w:val="24"/>
          <w:szCs w:val="24"/>
        </w:rPr>
        <w:t xml:space="preserve"> research writing CoP, </w:t>
      </w:r>
      <w:r w:rsidR="00ED6C09" w:rsidRPr="00B45285">
        <w:rPr>
          <w:rFonts w:ascii="Times New Roman" w:eastAsia="Times New Roman" w:hAnsi="Times New Roman" w:cs="Times New Roman"/>
          <w:color w:val="000000" w:themeColor="text1"/>
          <w:sz w:val="24"/>
          <w:szCs w:val="24"/>
          <w:lang w:val="en-GB" w:eastAsia="en-GB"/>
        </w:rPr>
        <w:t>initiat</w:t>
      </w:r>
      <w:r w:rsidR="00FF2337" w:rsidRPr="00B45285">
        <w:rPr>
          <w:rFonts w:ascii="Times New Roman" w:eastAsia="Times New Roman" w:hAnsi="Times New Roman" w:cs="Times New Roman"/>
          <w:color w:val="000000" w:themeColor="text1"/>
          <w:sz w:val="24"/>
          <w:szCs w:val="24"/>
          <w:lang w:val="en-GB" w:eastAsia="en-GB"/>
        </w:rPr>
        <w:t>ing</w:t>
      </w:r>
      <w:r w:rsidR="00ED6C09" w:rsidRPr="00B45285">
        <w:rPr>
          <w:rFonts w:ascii="Times New Roman" w:eastAsia="Times New Roman" w:hAnsi="Times New Roman" w:cs="Times New Roman"/>
          <w:color w:val="000000" w:themeColor="text1"/>
          <w:sz w:val="24"/>
          <w:szCs w:val="24"/>
          <w:lang w:val="en-GB" w:eastAsia="en-GB"/>
        </w:rPr>
        <w:t xml:space="preserve"> </w:t>
      </w:r>
      <w:r w:rsidR="001C0D21" w:rsidRPr="00B45285">
        <w:rPr>
          <w:rFonts w:ascii="Times New Roman" w:eastAsia="Times New Roman" w:hAnsi="Times New Roman" w:cs="Times New Roman"/>
          <w:color w:val="000000" w:themeColor="text1"/>
          <w:sz w:val="24"/>
          <w:szCs w:val="24"/>
          <w:lang w:val="en-GB" w:eastAsia="en-GB"/>
        </w:rPr>
        <w:t>early career academics into core academic practices such as peer review</w:t>
      </w:r>
      <w:r w:rsidR="00CE749A" w:rsidRPr="00B45285">
        <w:rPr>
          <w:rFonts w:ascii="Times New Roman" w:eastAsia="Times New Roman" w:hAnsi="Times New Roman" w:cs="Times New Roman"/>
          <w:color w:val="000000" w:themeColor="text1"/>
          <w:sz w:val="24"/>
          <w:szCs w:val="24"/>
          <w:lang w:val="en-GB" w:eastAsia="en-GB"/>
        </w:rPr>
        <w:t xml:space="preserve">, </w:t>
      </w:r>
      <w:r w:rsidR="001C0D21" w:rsidRPr="00B45285">
        <w:rPr>
          <w:rFonts w:ascii="Times New Roman" w:eastAsia="Times New Roman" w:hAnsi="Times New Roman" w:cs="Times New Roman"/>
          <w:color w:val="000000" w:themeColor="text1"/>
          <w:sz w:val="24"/>
          <w:szCs w:val="24"/>
          <w:lang w:val="en-GB" w:eastAsia="en-GB"/>
        </w:rPr>
        <w:t>draw</w:t>
      </w:r>
      <w:r w:rsidR="00FF2337" w:rsidRPr="00B45285">
        <w:rPr>
          <w:rFonts w:ascii="Times New Roman" w:eastAsia="Times New Roman" w:hAnsi="Times New Roman" w:cs="Times New Roman"/>
          <w:color w:val="000000" w:themeColor="text1"/>
          <w:sz w:val="24"/>
          <w:szCs w:val="24"/>
          <w:lang w:val="en-GB" w:eastAsia="en-GB"/>
        </w:rPr>
        <w:t>ing</w:t>
      </w:r>
      <w:r w:rsidR="001C0D21" w:rsidRPr="00B45285">
        <w:rPr>
          <w:rFonts w:ascii="Times New Roman" w:eastAsia="Times New Roman" w:hAnsi="Times New Roman" w:cs="Times New Roman"/>
          <w:color w:val="000000" w:themeColor="text1"/>
          <w:sz w:val="24"/>
          <w:szCs w:val="24"/>
          <w:lang w:val="en-GB" w:eastAsia="en-GB"/>
        </w:rPr>
        <w:t xml:space="preserve"> </w:t>
      </w:r>
      <w:r w:rsidR="00ED6C09" w:rsidRPr="00B45285">
        <w:rPr>
          <w:rFonts w:ascii="Times New Roman" w:eastAsia="Times New Roman" w:hAnsi="Times New Roman" w:cs="Times New Roman"/>
          <w:color w:val="000000" w:themeColor="text1"/>
          <w:sz w:val="24"/>
          <w:szCs w:val="24"/>
          <w:lang w:val="en-GB" w:eastAsia="en-GB"/>
        </w:rPr>
        <w:t>all academics</w:t>
      </w:r>
      <w:r w:rsidR="001C0D21" w:rsidRPr="00B45285">
        <w:rPr>
          <w:rFonts w:ascii="Times New Roman" w:eastAsia="Times New Roman" w:hAnsi="Times New Roman" w:cs="Times New Roman"/>
          <w:color w:val="000000" w:themeColor="text1"/>
          <w:sz w:val="24"/>
          <w:szCs w:val="24"/>
          <w:lang w:val="en-GB" w:eastAsia="en-GB"/>
        </w:rPr>
        <w:t xml:space="preserve"> into the community of </w:t>
      </w:r>
      <w:r w:rsidR="008935BA" w:rsidRPr="00B45285">
        <w:rPr>
          <w:rFonts w:ascii="Times New Roman" w:eastAsia="Times New Roman" w:hAnsi="Times New Roman" w:cs="Times New Roman"/>
          <w:color w:val="000000" w:themeColor="text1"/>
          <w:sz w:val="24"/>
          <w:szCs w:val="24"/>
          <w:lang w:val="en-GB" w:eastAsia="en-GB"/>
        </w:rPr>
        <w:t>‘</w:t>
      </w:r>
      <w:r w:rsidR="001C0D21" w:rsidRPr="00B45285">
        <w:rPr>
          <w:rFonts w:ascii="Times New Roman" w:eastAsia="Times New Roman" w:hAnsi="Times New Roman" w:cs="Times New Roman"/>
          <w:color w:val="000000" w:themeColor="text1"/>
          <w:sz w:val="24"/>
          <w:szCs w:val="24"/>
          <w:lang w:val="en-GB" w:eastAsia="en-GB"/>
        </w:rPr>
        <w:t>academics as writers</w:t>
      </w:r>
      <w:r w:rsidR="008935BA" w:rsidRPr="00B45285">
        <w:rPr>
          <w:rFonts w:ascii="Times New Roman" w:eastAsia="Times New Roman" w:hAnsi="Times New Roman" w:cs="Times New Roman"/>
          <w:color w:val="000000" w:themeColor="text1"/>
          <w:sz w:val="24"/>
          <w:szCs w:val="24"/>
          <w:lang w:val="en-GB" w:eastAsia="en-GB"/>
        </w:rPr>
        <w:t>’</w:t>
      </w:r>
      <w:r w:rsidR="00ED6C09" w:rsidRPr="00B45285">
        <w:rPr>
          <w:rFonts w:ascii="Times New Roman" w:eastAsia="Times New Roman" w:hAnsi="Times New Roman" w:cs="Times New Roman"/>
          <w:color w:val="000000" w:themeColor="text1"/>
          <w:sz w:val="24"/>
          <w:szCs w:val="24"/>
          <w:lang w:val="en-GB" w:eastAsia="en-GB"/>
        </w:rPr>
        <w:t xml:space="preserve"> </w:t>
      </w:r>
      <w:r w:rsidR="00FF2337" w:rsidRPr="00B45285">
        <w:rPr>
          <w:rFonts w:ascii="Times New Roman" w:eastAsia="Times New Roman" w:hAnsi="Times New Roman" w:cs="Times New Roman"/>
          <w:color w:val="000000" w:themeColor="text1"/>
          <w:sz w:val="24"/>
          <w:szCs w:val="24"/>
          <w:lang w:val="en-GB" w:eastAsia="en-GB"/>
        </w:rPr>
        <w:t xml:space="preserve">and </w:t>
      </w:r>
      <w:r w:rsidR="00CE749A" w:rsidRPr="00B45285">
        <w:rPr>
          <w:rFonts w:ascii="Times New Roman" w:eastAsia="Times New Roman" w:hAnsi="Times New Roman" w:cs="Times New Roman"/>
          <w:color w:val="000000" w:themeColor="text1"/>
          <w:sz w:val="24"/>
          <w:szCs w:val="24"/>
          <w:lang w:val="en-GB" w:eastAsia="en-GB"/>
        </w:rPr>
        <w:t>strengthen</w:t>
      </w:r>
      <w:r w:rsidR="00ED6C09" w:rsidRPr="00B45285">
        <w:rPr>
          <w:rFonts w:ascii="Times New Roman" w:eastAsia="Times New Roman" w:hAnsi="Times New Roman" w:cs="Times New Roman"/>
          <w:color w:val="000000" w:themeColor="text1"/>
          <w:sz w:val="24"/>
          <w:szCs w:val="24"/>
          <w:lang w:val="en-GB" w:eastAsia="en-GB"/>
        </w:rPr>
        <w:t>ing</w:t>
      </w:r>
      <w:r w:rsidR="00CE749A" w:rsidRPr="00B45285">
        <w:rPr>
          <w:rFonts w:ascii="Times New Roman" w:eastAsia="Times New Roman" w:hAnsi="Times New Roman" w:cs="Times New Roman"/>
          <w:color w:val="000000" w:themeColor="text1"/>
          <w:sz w:val="24"/>
          <w:szCs w:val="24"/>
          <w:lang w:val="en-GB" w:eastAsia="en-GB"/>
        </w:rPr>
        <w:t xml:space="preserve"> writer identity</w:t>
      </w:r>
      <w:r w:rsidR="001C0D21" w:rsidRPr="00B45285">
        <w:rPr>
          <w:rFonts w:ascii="Times New Roman" w:eastAsia="Times New Roman" w:hAnsi="Times New Roman" w:cs="Times New Roman"/>
          <w:color w:val="000000" w:themeColor="text1"/>
          <w:sz w:val="24"/>
          <w:szCs w:val="24"/>
          <w:lang w:val="en-GB" w:eastAsia="en-GB"/>
        </w:rPr>
        <w:t xml:space="preserve">. </w:t>
      </w:r>
      <w:r w:rsidR="00CE749A" w:rsidRPr="00B45285">
        <w:rPr>
          <w:rFonts w:ascii="Times New Roman" w:eastAsia="Times New Roman" w:hAnsi="Times New Roman" w:cs="Times New Roman"/>
          <w:color w:val="000000" w:themeColor="text1"/>
          <w:sz w:val="24"/>
          <w:szCs w:val="24"/>
          <w:lang w:val="en-GB" w:eastAsia="en-GB"/>
        </w:rPr>
        <w:t>Further,</w:t>
      </w:r>
      <w:r w:rsidR="00FF2337" w:rsidRPr="00B45285">
        <w:rPr>
          <w:rFonts w:ascii="Times New Roman" w:eastAsia="Times New Roman" w:hAnsi="Times New Roman" w:cs="Times New Roman"/>
          <w:color w:val="000000" w:themeColor="text1"/>
          <w:sz w:val="24"/>
          <w:szCs w:val="24"/>
          <w:lang w:val="en-GB" w:eastAsia="en-GB"/>
        </w:rPr>
        <w:t xml:space="preserve"> they </w:t>
      </w:r>
      <w:r w:rsidRPr="00B45285">
        <w:rPr>
          <w:rFonts w:ascii="Times New Roman" w:hAnsi="Times New Roman" w:cs="Times New Roman"/>
          <w:color w:val="000000" w:themeColor="text1"/>
          <w:sz w:val="24"/>
          <w:szCs w:val="24"/>
        </w:rPr>
        <w:t>allow flexibility in</w:t>
      </w:r>
      <w:r w:rsidR="00FF2337" w:rsidRPr="00B45285">
        <w:rPr>
          <w:rFonts w:ascii="Times New Roman" w:hAnsi="Times New Roman" w:cs="Times New Roman"/>
          <w:color w:val="000000" w:themeColor="text1"/>
          <w:sz w:val="24"/>
          <w:szCs w:val="24"/>
        </w:rPr>
        <w:t xml:space="preserve"> cater</w:t>
      </w:r>
      <w:r w:rsidRPr="00B45285">
        <w:rPr>
          <w:rFonts w:ascii="Times New Roman" w:hAnsi="Times New Roman" w:cs="Times New Roman"/>
          <w:color w:val="000000" w:themeColor="text1"/>
          <w:sz w:val="24"/>
          <w:szCs w:val="24"/>
        </w:rPr>
        <w:t>ing to varied</w:t>
      </w:r>
      <w:r w:rsidR="00FF2337" w:rsidRPr="00B45285">
        <w:rPr>
          <w:rFonts w:ascii="Times New Roman" w:hAnsi="Times New Roman" w:cs="Times New Roman"/>
          <w:color w:val="000000" w:themeColor="text1"/>
          <w:sz w:val="24"/>
          <w:szCs w:val="24"/>
        </w:rPr>
        <w:t xml:space="preserve"> retreat participant needs and opportunities to engage and collaborate with other writers.</w:t>
      </w:r>
      <w:r w:rsidR="008C23C2" w:rsidRPr="00B45285">
        <w:rPr>
          <w:rFonts w:ascii="Times New Roman" w:eastAsia="Times New Roman" w:hAnsi="Times New Roman" w:cs="Times New Roman"/>
          <w:color w:val="000000" w:themeColor="text1"/>
          <w:sz w:val="24"/>
          <w:szCs w:val="24"/>
          <w:lang w:val="en-GB" w:eastAsia="en-GB"/>
        </w:rPr>
        <w:t xml:space="preserve"> This </w:t>
      </w:r>
      <w:r w:rsidR="006A5D2F" w:rsidRPr="00B45285">
        <w:rPr>
          <w:rFonts w:ascii="Times New Roman" w:eastAsia="Times New Roman" w:hAnsi="Times New Roman" w:cs="Times New Roman"/>
          <w:color w:val="000000" w:themeColor="text1"/>
          <w:sz w:val="24"/>
          <w:szCs w:val="24"/>
          <w:lang w:val="en-GB" w:eastAsia="en-GB"/>
        </w:rPr>
        <w:t>contribute</w:t>
      </w:r>
      <w:r w:rsidR="008C23C2" w:rsidRPr="00B45285">
        <w:rPr>
          <w:rFonts w:ascii="Times New Roman" w:eastAsia="Times New Roman" w:hAnsi="Times New Roman" w:cs="Times New Roman"/>
          <w:color w:val="000000" w:themeColor="text1"/>
          <w:sz w:val="24"/>
          <w:szCs w:val="24"/>
          <w:lang w:val="en-GB" w:eastAsia="en-GB"/>
        </w:rPr>
        <w:t>s</w:t>
      </w:r>
      <w:r w:rsidR="00ED6C09" w:rsidRPr="00B45285">
        <w:rPr>
          <w:rFonts w:ascii="Times New Roman" w:eastAsia="Times New Roman" w:hAnsi="Times New Roman" w:cs="Times New Roman"/>
          <w:color w:val="000000" w:themeColor="text1"/>
          <w:sz w:val="24"/>
          <w:szCs w:val="24"/>
          <w:lang w:val="en-GB" w:eastAsia="en-GB"/>
        </w:rPr>
        <w:t xml:space="preserve"> </w:t>
      </w:r>
      <w:r w:rsidR="006A5D2F" w:rsidRPr="00B45285">
        <w:rPr>
          <w:rFonts w:ascii="Times New Roman" w:eastAsia="Times New Roman" w:hAnsi="Times New Roman" w:cs="Times New Roman"/>
          <w:color w:val="000000" w:themeColor="text1"/>
          <w:sz w:val="24"/>
          <w:szCs w:val="24"/>
          <w:lang w:val="en-GB" w:eastAsia="en-GB"/>
        </w:rPr>
        <w:t>to</w:t>
      </w:r>
      <w:r w:rsidR="00ED6C09" w:rsidRPr="00B45285">
        <w:rPr>
          <w:rFonts w:ascii="Times New Roman" w:eastAsia="Times New Roman" w:hAnsi="Times New Roman" w:cs="Times New Roman"/>
          <w:color w:val="000000" w:themeColor="text1"/>
          <w:sz w:val="24"/>
          <w:szCs w:val="24"/>
          <w:lang w:val="en-GB" w:eastAsia="en-GB"/>
        </w:rPr>
        <w:t xml:space="preserve"> </w:t>
      </w:r>
      <w:r w:rsidR="00614C59" w:rsidRPr="00B45285">
        <w:rPr>
          <w:rFonts w:ascii="Times New Roman" w:eastAsia="Times New Roman" w:hAnsi="Times New Roman" w:cs="Times New Roman"/>
          <w:color w:val="000000" w:themeColor="text1"/>
          <w:sz w:val="24"/>
          <w:szCs w:val="24"/>
          <w:lang w:val="en-GB" w:eastAsia="en-GB"/>
        </w:rPr>
        <w:t>enhanced</w:t>
      </w:r>
      <w:r w:rsidR="00ED6C09" w:rsidRPr="00B45285">
        <w:rPr>
          <w:rFonts w:ascii="Times New Roman" w:eastAsia="Times New Roman" w:hAnsi="Times New Roman" w:cs="Times New Roman"/>
          <w:color w:val="000000" w:themeColor="text1"/>
          <w:sz w:val="24"/>
          <w:szCs w:val="24"/>
          <w:lang w:val="en-GB" w:eastAsia="en-GB"/>
        </w:rPr>
        <w:t xml:space="preserve"> research </w:t>
      </w:r>
      <w:r w:rsidR="00614C59" w:rsidRPr="00B45285">
        <w:rPr>
          <w:rFonts w:ascii="Times New Roman" w:eastAsia="Times New Roman" w:hAnsi="Times New Roman" w:cs="Times New Roman"/>
          <w:color w:val="000000" w:themeColor="text1"/>
          <w:sz w:val="24"/>
          <w:szCs w:val="24"/>
          <w:lang w:val="en-GB" w:eastAsia="en-GB"/>
        </w:rPr>
        <w:t>output</w:t>
      </w:r>
      <w:r w:rsidR="00ED6C09" w:rsidRPr="00B45285">
        <w:rPr>
          <w:rFonts w:ascii="Times New Roman" w:eastAsia="Times New Roman" w:hAnsi="Times New Roman" w:cs="Times New Roman"/>
          <w:color w:val="000000" w:themeColor="text1"/>
          <w:sz w:val="24"/>
          <w:szCs w:val="24"/>
          <w:lang w:val="en-GB" w:eastAsia="en-GB"/>
        </w:rPr>
        <w:t xml:space="preserve"> for both academics and institutions by addressing some of the issues</w:t>
      </w:r>
      <w:r w:rsidR="00614C59" w:rsidRPr="00B45285">
        <w:rPr>
          <w:rFonts w:ascii="Times New Roman" w:eastAsia="Times New Roman" w:hAnsi="Times New Roman" w:cs="Times New Roman"/>
          <w:color w:val="000000" w:themeColor="text1"/>
          <w:sz w:val="24"/>
          <w:szCs w:val="24"/>
          <w:lang w:val="en-GB" w:eastAsia="en-GB"/>
        </w:rPr>
        <w:t xml:space="preserve"> that prevent research publication</w:t>
      </w:r>
      <w:r w:rsidR="00ED6C09" w:rsidRPr="00B45285">
        <w:rPr>
          <w:rFonts w:ascii="Times New Roman" w:eastAsia="Times New Roman" w:hAnsi="Times New Roman" w:cs="Times New Roman"/>
          <w:color w:val="000000" w:themeColor="text1"/>
          <w:sz w:val="24"/>
          <w:szCs w:val="24"/>
          <w:lang w:val="en-GB" w:eastAsia="en-GB"/>
        </w:rPr>
        <w:t xml:space="preserve">. </w:t>
      </w:r>
      <w:r w:rsidR="00FF2337" w:rsidRPr="00B45285">
        <w:rPr>
          <w:rFonts w:ascii="Times New Roman" w:eastAsia="Times New Roman" w:hAnsi="Times New Roman" w:cs="Times New Roman"/>
          <w:color w:val="000000" w:themeColor="text1"/>
          <w:sz w:val="24"/>
          <w:szCs w:val="24"/>
          <w:lang w:val="en-GB" w:eastAsia="en-GB"/>
        </w:rPr>
        <w:t xml:space="preserve"> </w:t>
      </w:r>
      <w:r w:rsidR="00FF2337" w:rsidRPr="00B45285">
        <w:rPr>
          <w:rFonts w:ascii="Times New Roman" w:hAnsi="Times New Roman" w:cs="Times New Roman"/>
          <w:color w:val="000000" w:themeColor="text1"/>
          <w:sz w:val="24"/>
          <w:szCs w:val="24"/>
        </w:rPr>
        <w:t xml:space="preserve">  </w:t>
      </w:r>
    </w:p>
    <w:p w14:paraId="44A23170" w14:textId="0B121082" w:rsidR="00614C59" w:rsidRPr="00B45285" w:rsidRDefault="00E3505A" w:rsidP="00B45285">
      <w:pPr>
        <w:spacing w:before="0" w:beforeAutospacing="0" w:after="0" w:afterAutospacing="0"/>
        <w:ind w:left="0" w:firstLine="720"/>
        <w:jc w:val="both"/>
        <w:rPr>
          <w:rFonts w:ascii="Times New Roman" w:eastAsia="Times New Roman" w:hAnsi="Times New Roman" w:cs="Times New Roman"/>
          <w:color w:val="000000" w:themeColor="text1"/>
          <w:sz w:val="24"/>
          <w:szCs w:val="24"/>
          <w:lang w:val="en-GB" w:eastAsia="en-GB"/>
        </w:rPr>
      </w:pPr>
      <w:r w:rsidRPr="00B45285">
        <w:rPr>
          <w:rFonts w:ascii="Times New Roman" w:eastAsia="Times New Roman" w:hAnsi="Times New Roman" w:cs="Times New Roman"/>
          <w:color w:val="000000" w:themeColor="text1"/>
          <w:sz w:val="24"/>
          <w:szCs w:val="24"/>
          <w:lang w:val="en-GB" w:eastAsia="en-GB"/>
        </w:rPr>
        <w:t>S</w:t>
      </w:r>
      <w:r w:rsidR="00ED6C09" w:rsidRPr="00B45285">
        <w:rPr>
          <w:rFonts w:ascii="Times New Roman" w:eastAsia="Times New Roman" w:hAnsi="Times New Roman" w:cs="Times New Roman"/>
          <w:color w:val="000000" w:themeColor="text1"/>
          <w:sz w:val="24"/>
          <w:szCs w:val="24"/>
          <w:lang w:val="en-GB" w:eastAsia="en-GB"/>
        </w:rPr>
        <w:t>uccessful</w:t>
      </w:r>
      <w:r w:rsidR="00BF44DD" w:rsidRPr="00B45285">
        <w:rPr>
          <w:rFonts w:ascii="Times New Roman" w:eastAsia="Times New Roman" w:hAnsi="Times New Roman" w:cs="Times New Roman"/>
          <w:color w:val="000000" w:themeColor="text1"/>
          <w:sz w:val="24"/>
          <w:szCs w:val="24"/>
          <w:lang w:val="en-GB" w:eastAsia="en-GB"/>
        </w:rPr>
        <w:t xml:space="preserve"> engagement</w:t>
      </w:r>
      <w:r w:rsidR="00ED6C09" w:rsidRPr="00B45285">
        <w:rPr>
          <w:rFonts w:ascii="Times New Roman" w:eastAsia="Times New Roman" w:hAnsi="Times New Roman" w:cs="Times New Roman"/>
          <w:color w:val="000000" w:themeColor="text1"/>
          <w:sz w:val="24"/>
          <w:szCs w:val="24"/>
          <w:lang w:val="en-GB" w:eastAsia="en-GB"/>
        </w:rPr>
        <w:t xml:space="preserve"> </w:t>
      </w:r>
      <w:r w:rsidR="007E3C9C" w:rsidRPr="00B45285">
        <w:rPr>
          <w:rFonts w:ascii="Times New Roman" w:eastAsia="Times New Roman" w:hAnsi="Times New Roman" w:cs="Times New Roman"/>
          <w:color w:val="000000" w:themeColor="text1"/>
          <w:sz w:val="24"/>
          <w:szCs w:val="24"/>
          <w:lang w:val="en-GB" w:eastAsia="en-GB"/>
        </w:rPr>
        <w:t>a</w:t>
      </w:r>
      <w:r w:rsidR="00ED6C09" w:rsidRPr="00B45285">
        <w:rPr>
          <w:rFonts w:ascii="Times New Roman" w:eastAsia="Times New Roman" w:hAnsi="Times New Roman" w:cs="Times New Roman"/>
          <w:color w:val="000000" w:themeColor="text1"/>
          <w:sz w:val="24"/>
          <w:szCs w:val="24"/>
          <w:lang w:val="en-GB" w:eastAsia="en-GB"/>
        </w:rPr>
        <w:t>nd</w:t>
      </w:r>
      <w:r w:rsidR="007E3C9C" w:rsidRPr="00B45285">
        <w:rPr>
          <w:rFonts w:ascii="Times New Roman" w:eastAsia="Times New Roman" w:hAnsi="Times New Roman" w:cs="Times New Roman"/>
          <w:color w:val="000000" w:themeColor="text1"/>
          <w:sz w:val="24"/>
          <w:szCs w:val="24"/>
          <w:lang w:val="en-GB" w:eastAsia="en-GB"/>
        </w:rPr>
        <w:t xml:space="preserve"> trajectory of progress from peripheral, to novice and</w:t>
      </w:r>
      <w:r w:rsidR="00614C59" w:rsidRPr="00B45285">
        <w:rPr>
          <w:rFonts w:ascii="Times New Roman" w:eastAsia="Times New Roman" w:hAnsi="Times New Roman" w:cs="Times New Roman"/>
          <w:color w:val="000000" w:themeColor="text1"/>
          <w:sz w:val="24"/>
          <w:szCs w:val="24"/>
          <w:lang w:val="en-GB" w:eastAsia="en-GB"/>
        </w:rPr>
        <w:t xml:space="preserve"> then</w:t>
      </w:r>
      <w:r w:rsidR="007E3C9C" w:rsidRPr="00B45285">
        <w:rPr>
          <w:rFonts w:ascii="Times New Roman" w:eastAsia="Times New Roman" w:hAnsi="Times New Roman" w:cs="Times New Roman"/>
          <w:color w:val="000000" w:themeColor="text1"/>
          <w:sz w:val="24"/>
          <w:szCs w:val="24"/>
          <w:lang w:val="en-GB" w:eastAsia="en-GB"/>
        </w:rPr>
        <w:t xml:space="preserve"> expert participation</w:t>
      </w:r>
      <w:r w:rsidR="0049676D" w:rsidRPr="00B45285">
        <w:rPr>
          <w:rFonts w:ascii="Times New Roman" w:eastAsia="Times New Roman" w:hAnsi="Times New Roman" w:cs="Times New Roman"/>
          <w:color w:val="000000" w:themeColor="text1"/>
          <w:sz w:val="24"/>
          <w:szCs w:val="24"/>
          <w:lang w:val="en-GB" w:eastAsia="en-GB"/>
        </w:rPr>
        <w:t xml:space="preserve"> (Lave and Wenger 1991</w:t>
      </w:r>
      <w:r w:rsidR="00ED6C09" w:rsidRPr="00B45285">
        <w:rPr>
          <w:rFonts w:ascii="Times New Roman" w:eastAsia="Times New Roman" w:hAnsi="Times New Roman" w:cs="Times New Roman"/>
          <w:color w:val="000000" w:themeColor="text1"/>
          <w:sz w:val="24"/>
          <w:szCs w:val="24"/>
          <w:lang w:val="en-GB" w:eastAsia="en-GB"/>
        </w:rPr>
        <w:t>, Wenger 1998</w:t>
      </w:r>
      <w:r w:rsidR="0049676D" w:rsidRPr="00B45285">
        <w:rPr>
          <w:rFonts w:ascii="Times New Roman" w:eastAsia="Times New Roman" w:hAnsi="Times New Roman" w:cs="Times New Roman"/>
          <w:color w:val="000000" w:themeColor="text1"/>
          <w:sz w:val="24"/>
          <w:szCs w:val="24"/>
          <w:lang w:val="en-GB" w:eastAsia="en-GB"/>
        </w:rPr>
        <w:t>)</w:t>
      </w:r>
      <w:r w:rsidR="007E3C9C" w:rsidRPr="00B45285">
        <w:rPr>
          <w:rFonts w:ascii="Times New Roman" w:eastAsia="Times New Roman" w:hAnsi="Times New Roman" w:cs="Times New Roman"/>
          <w:color w:val="000000" w:themeColor="text1"/>
          <w:sz w:val="24"/>
          <w:szCs w:val="24"/>
          <w:lang w:val="en-GB" w:eastAsia="en-GB"/>
        </w:rPr>
        <w:t xml:space="preserve">, </w:t>
      </w:r>
      <w:r w:rsidR="00614C59" w:rsidRPr="00B45285">
        <w:rPr>
          <w:rFonts w:ascii="Times New Roman" w:eastAsia="Times New Roman" w:hAnsi="Times New Roman" w:cs="Times New Roman"/>
          <w:color w:val="000000" w:themeColor="text1"/>
          <w:sz w:val="24"/>
          <w:szCs w:val="24"/>
          <w:lang w:val="en-GB" w:eastAsia="en-GB"/>
        </w:rPr>
        <w:t xml:space="preserve">requires </w:t>
      </w:r>
      <w:r w:rsidR="007E3C9C" w:rsidRPr="00B45285">
        <w:rPr>
          <w:rFonts w:ascii="Times New Roman" w:eastAsia="Times New Roman" w:hAnsi="Times New Roman" w:cs="Times New Roman"/>
          <w:color w:val="000000" w:themeColor="text1"/>
          <w:sz w:val="24"/>
          <w:szCs w:val="24"/>
          <w:lang w:val="en-GB" w:eastAsia="en-GB"/>
        </w:rPr>
        <w:t>ca</w:t>
      </w:r>
      <w:r w:rsidR="00614C59" w:rsidRPr="00B45285">
        <w:rPr>
          <w:rFonts w:ascii="Times New Roman" w:eastAsia="Times New Roman" w:hAnsi="Times New Roman" w:cs="Times New Roman"/>
          <w:color w:val="000000" w:themeColor="text1"/>
          <w:sz w:val="24"/>
          <w:szCs w:val="24"/>
          <w:lang w:val="en-GB" w:eastAsia="en-GB"/>
        </w:rPr>
        <w:t>reful attention</w:t>
      </w:r>
      <w:r w:rsidR="007E3C9C" w:rsidRPr="00B45285">
        <w:rPr>
          <w:rFonts w:ascii="Times New Roman" w:eastAsia="Times New Roman" w:hAnsi="Times New Roman" w:cs="Times New Roman"/>
          <w:color w:val="000000" w:themeColor="text1"/>
          <w:sz w:val="24"/>
          <w:szCs w:val="24"/>
          <w:lang w:val="en-GB" w:eastAsia="en-GB"/>
        </w:rPr>
        <w:t xml:space="preserve"> to the </w:t>
      </w:r>
      <w:r w:rsidR="00143315" w:rsidRPr="00B45285">
        <w:rPr>
          <w:rFonts w:ascii="Times New Roman" w:eastAsia="Times New Roman" w:hAnsi="Times New Roman" w:cs="Times New Roman"/>
          <w:color w:val="000000" w:themeColor="text1"/>
          <w:sz w:val="24"/>
          <w:szCs w:val="24"/>
          <w:lang w:val="en-GB" w:eastAsia="en-GB"/>
        </w:rPr>
        <w:t>‘cultiva</w:t>
      </w:r>
      <w:r w:rsidR="00ED6C09" w:rsidRPr="00B45285">
        <w:rPr>
          <w:rFonts w:ascii="Times New Roman" w:eastAsia="Times New Roman" w:hAnsi="Times New Roman" w:cs="Times New Roman"/>
          <w:color w:val="000000" w:themeColor="text1"/>
          <w:sz w:val="24"/>
          <w:szCs w:val="24"/>
          <w:lang w:val="en-GB" w:eastAsia="en-GB"/>
        </w:rPr>
        <w:t>tion</w:t>
      </w:r>
      <w:r w:rsidR="00143315" w:rsidRPr="00B45285">
        <w:rPr>
          <w:rFonts w:ascii="Times New Roman" w:eastAsia="Times New Roman" w:hAnsi="Times New Roman" w:cs="Times New Roman"/>
          <w:color w:val="000000" w:themeColor="text1"/>
          <w:sz w:val="24"/>
          <w:szCs w:val="24"/>
          <w:lang w:val="en-GB" w:eastAsia="en-GB"/>
        </w:rPr>
        <w:t>’</w:t>
      </w:r>
      <w:r w:rsidR="00ED6C09" w:rsidRPr="00B45285">
        <w:rPr>
          <w:rFonts w:ascii="Times New Roman" w:eastAsia="Times New Roman" w:hAnsi="Times New Roman" w:cs="Times New Roman"/>
          <w:color w:val="000000" w:themeColor="text1"/>
          <w:sz w:val="24"/>
          <w:szCs w:val="24"/>
          <w:lang w:val="en-GB" w:eastAsia="en-GB"/>
        </w:rPr>
        <w:t xml:space="preserve"> </w:t>
      </w:r>
      <w:r w:rsidR="006A5D2F" w:rsidRPr="00B45285">
        <w:rPr>
          <w:rFonts w:ascii="Times New Roman" w:eastAsia="Times New Roman" w:hAnsi="Times New Roman" w:cs="Times New Roman"/>
          <w:color w:val="000000" w:themeColor="text1"/>
          <w:sz w:val="24"/>
          <w:szCs w:val="24"/>
          <w:lang w:val="en-GB" w:eastAsia="en-GB"/>
        </w:rPr>
        <w:t>of the retreat</w:t>
      </w:r>
      <w:r w:rsidR="00ED6C09" w:rsidRPr="00B45285">
        <w:rPr>
          <w:rFonts w:ascii="Times New Roman" w:eastAsia="Times New Roman" w:hAnsi="Times New Roman" w:cs="Times New Roman"/>
          <w:color w:val="000000" w:themeColor="text1"/>
          <w:sz w:val="24"/>
          <w:szCs w:val="24"/>
          <w:lang w:val="en-GB" w:eastAsia="en-GB"/>
        </w:rPr>
        <w:t xml:space="preserve"> </w:t>
      </w:r>
      <w:r w:rsidR="00BF44DD" w:rsidRPr="00B45285">
        <w:rPr>
          <w:rFonts w:ascii="Times New Roman" w:eastAsia="Times New Roman" w:hAnsi="Times New Roman" w:cs="Times New Roman"/>
          <w:color w:val="000000" w:themeColor="text1"/>
          <w:sz w:val="24"/>
          <w:szCs w:val="24"/>
          <w:lang w:val="en-GB" w:eastAsia="en-GB"/>
        </w:rPr>
        <w:t>CoP</w:t>
      </w:r>
      <w:r w:rsidR="006A5D2F" w:rsidRPr="00B45285">
        <w:rPr>
          <w:rFonts w:ascii="Times New Roman" w:eastAsia="Times New Roman" w:hAnsi="Times New Roman" w:cs="Times New Roman"/>
          <w:color w:val="000000" w:themeColor="text1"/>
          <w:sz w:val="24"/>
          <w:szCs w:val="24"/>
          <w:lang w:val="en-GB" w:eastAsia="en-GB"/>
        </w:rPr>
        <w:t xml:space="preserve"> (Wenger, McDermott, and Snyder 2002)</w:t>
      </w:r>
      <w:r w:rsidRPr="00B45285">
        <w:rPr>
          <w:rFonts w:ascii="Times New Roman" w:eastAsia="Times New Roman" w:hAnsi="Times New Roman" w:cs="Times New Roman"/>
          <w:color w:val="000000" w:themeColor="text1"/>
          <w:sz w:val="24"/>
          <w:szCs w:val="24"/>
          <w:lang w:val="en-GB" w:eastAsia="en-GB"/>
        </w:rPr>
        <w:t xml:space="preserve"> and developing a different understanding of peers</w:t>
      </w:r>
      <w:r w:rsidR="00ED6C09" w:rsidRPr="00B45285">
        <w:rPr>
          <w:rFonts w:ascii="Times New Roman" w:eastAsia="Times New Roman" w:hAnsi="Times New Roman" w:cs="Times New Roman"/>
          <w:color w:val="000000" w:themeColor="text1"/>
          <w:sz w:val="24"/>
          <w:szCs w:val="24"/>
          <w:lang w:val="en-GB" w:eastAsia="en-GB"/>
        </w:rPr>
        <w:t xml:space="preserve">. </w:t>
      </w:r>
      <w:r w:rsidR="009213E2" w:rsidRPr="00B45285">
        <w:rPr>
          <w:rFonts w:ascii="Times New Roman" w:eastAsia="Times New Roman" w:hAnsi="Times New Roman" w:cs="Times New Roman"/>
          <w:color w:val="000000" w:themeColor="text1"/>
          <w:sz w:val="24"/>
          <w:szCs w:val="24"/>
          <w:lang w:val="en-GB" w:eastAsia="en-GB"/>
        </w:rPr>
        <w:t>E</w:t>
      </w:r>
      <w:r w:rsidR="007E3C9C" w:rsidRPr="00B45285">
        <w:rPr>
          <w:rFonts w:ascii="Times New Roman" w:eastAsia="Times New Roman" w:hAnsi="Times New Roman" w:cs="Times New Roman"/>
          <w:color w:val="000000" w:themeColor="text1"/>
          <w:sz w:val="24"/>
          <w:szCs w:val="24"/>
          <w:lang w:val="en-GB" w:eastAsia="en-GB"/>
        </w:rPr>
        <w:t xml:space="preserve">xperience in running these writing retreats suggests that successful balancing of </w:t>
      </w:r>
      <w:r w:rsidR="00270E39" w:rsidRPr="00B45285">
        <w:rPr>
          <w:rFonts w:ascii="Times New Roman" w:eastAsia="Times New Roman" w:hAnsi="Times New Roman" w:cs="Times New Roman"/>
          <w:color w:val="000000" w:themeColor="text1"/>
          <w:sz w:val="24"/>
          <w:szCs w:val="24"/>
          <w:lang w:val="en-GB" w:eastAsia="en-GB"/>
        </w:rPr>
        <w:t>‘know</w:t>
      </w:r>
      <w:r w:rsidR="008935BA" w:rsidRPr="00B45285">
        <w:rPr>
          <w:rFonts w:ascii="Times New Roman" w:eastAsia="Times New Roman" w:hAnsi="Times New Roman" w:cs="Times New Roman"/>
          <w:color w:val="000000" w:themeColor="text1"/>
          <w:sz w:val="24"/>
          <w:szCs w:val="24"/>
          <w:lang w:val="en-GB" w:eastAsia="en-GB"/>
        </w:rPr>
        <w:t>-</w:t>
      </w:r>
      <w:r w:rsidR="00270E39" w:rsidRPr="00B45285">
        <w:rPr>
          <w:rFonts w:ascii="Times New Roman" w:eastAsia="Times New Roman" w:hAnsi="Times New Roman" w:cs="Times New Roman"/>
          <w:color w:val="000000" w:themeColor="text1"/>
          <w:sz w:val="24"/>
          <w:szCs w:val="24"/>
          <w:lang w:val="en-GB" w:eastAsia="en-GB"/>
        </w:rPr>
        <w:t>how</w:t>
      </w:r>
      <w:r w:rsidR="007E3C9C" w:rsidRPr="00B45285">
        <w:rPr>
          <w:rFonts w:ascii="Times New Roman" w:eastAsia="Times New Roman" w:hAnsi="Times New Roman" w:cs="Times New Roman"/>
          <w:color w:val="000000" w:themeColor="text1"/>
          <w:sz w:val="24"/>
          <w:szCs w:val="24"/>
          <w:lang w:val="en-GB" w:eastAsia="en-GB"/>
        </w:rPr>
        <w:t xml:space="preserve"> input</w:t>
      </w:r>
      <w:r w:rsidR="00270E39" w:rsidRPr="00B45285">
        <w:rPr>
          <w:rFonts w:ascii="Times New Roman" w:eastAsia="Times New Roman" w:hAnsi="Times New Roman" w:cs="Times New Roman"/>
          <w:color w:val="000000" w:themeColor="text1"/>
          <w:sz w:val="24"/>
          <w:szCs w:val="24"/>
          <w:lang w:val="en-GB" w:eastAsia="en-GB"/>
        </w:rPr>
        <w:t xml:space="preserve">’ against time </w:t>
      </w:r>
      <w:r w:rsidR="00DE0D2A" w:rsidRPr="00B45285">
        <w:rPr>
          <w:rFonts w:ascii="Times New Roman" w:eastAsia="Times New Roman" w:hAnsi="Times New Roman" w:cs="Times New Roman"/>
          <w:color w:val="000000" w:themeColor="text1"/>
          <w:sz w:val="24"/>
          <w:szCs w:val="24"/>
          <w:lang w:val="en-GB" w:eastAsia="en-GB"/>
        </w:rPr>
        <w:t>for engagement in</w:t>
      </w:r>
      <w:r w:rsidR="007E3C9C" w:rsidRPr="00B45285">
        <w:rPr>
          <w:rFonts w:ascii="Times New Roman" w:eastAsia="Times New Roman" w:hAnsi="Times New Roman" w:cs="Times New Roman"/>
          <w:color w:val="000000" w:themeColor="text1"/>
          <w:sz w:val="24"/>
          <w:szCs w:val="24"/>
          <w:lang w:val="en-GB" w:eastAsia="en-GB"/>
        </w:rPr>
        <w:t xml:space="preserve"> shared academic writi</w:t>
      </w:r>
      <w:r w:rsidR="00BF44DD" w:rsidRPr="00B45285">
        <w:rPr>
          <w:rFonts w:ascii="Times New Roman" w:eastAsia="Times New Roman" w:hAnsi="Times New Roman" w:cs="Times New Roman"/>
          <w:color w:val="000000" w:themeColor="text1"/>
          <w:sz w:val="24"/>
          <w:szCs w:val="24"/>
          <w:lang w:val="en-GB" w:eastAsia="en-GB"/>
        </w:rPr>
        <w:t>ng practices</w:t>
      </w:r>
      <w:r w:rsidR="00270E39" w:rsidRPr="00B45285">
        <w:rPr>
          <w:rFonts w:ascii="Times New Roman" w:eastAsia="Times New Roman" w:hAnsi="Times New Roman" w:cs="Times New Roman"/>
          <w:color w:val="000000" w:themeColor="text1"/>
          <w:sz w:val="24"/>
          <w:szCs w:val="24"/>
          <w:lang w:val="en-GB" w:eastAsia="en-GB"/>
        </w:rPr>
        <w:t>,</w:t>
      </w:r>
      <w:r w:rsidR="007E3C9C" w:rsidRPr="00B45285">
        <w:rPr>
          <w:rFonts w:ascii="Times New Roman" w:eastAsia="Times New Roman" w:hAnsi="Times New Roman" w:cs="Times New Roman"/>
          <w:color w:val="000000" w:themeColor="text1"/>
          <w:sz w:val="24"/>
          <w:szCs w:val="24"/>
          <w:lang w:val="en-GB" w:eastAsia="en-GB"/>
        </w:rPr>
        <w:t xml:space="preserve"> relies on careful </w:t>
      </w:r>
      <w:r w:rsidR="00270E39" w:rsidRPr="00B45285">
        <w:rPr>
          <w:rFonts w:ascii="Times New Roman" w:eastAsia="Times New Roman" w:hAnsi="Times New Roman" w:cs="Times New Roman"/>
          <w:color w:val="000000" w:themeColor="text1"/>
          <w:sz w:val="24"/>
          <w:szCs w:val="24"/>
          <w:lang w:val="en-GB" w:eastAsia="en-GB"/>
        </w:rPr>
        <w:t xml:space="preserve">design and </w:t>
      </w:r>
      <w:r w:rsidR="00BF44DD" w:rsidRPr="00B45285">
        <w:rPr>
          <w:rFonts w:ascii="Times New Roman" w:eastAsia="Times New Roman" w:hAnsi="Times New Roman" w:cs="Times New Roman"/>
          <w:color w:val="000000" w:themeColor="text1"/>
          <w:sz w:val="24"/>
          <w:szCs w:val="24"/>
          <w:lang w:val="en-GB" w:eastAsia="en-GB"/>
        </w:rPr>
        <w:t>planning</w:t>
      </w:r>
      <w:r w:rsidR="00704D6E" w:rsidRPr="00B45285">
        <w:rPr>
          <w:rFonts w:ascii="Times New Roman" w:eastAsia="Times New Roman" w:hAnsi="Times New Roman" w:cs="Times New Roman"/>
          <w:color w:val="000000" w:themeColor="text1"/>
          <w:sz w:val="24"/>
          <w:szCs w:val="24"/>
          <w:lang w:val="en-GB" w:eastAsia="en-GB"/>
        </w:rPr>
        <w:t xml:space="preserve"> of each retreat</w:t>
      </w:r>
      <w:r w:rsidR="00270E39" w:rsidRPr="00B45285">
        <w:rPr>
          <w:rFonts w:ascii="Times New Roman" w:eastAsia="Times New Roman" w:hAnsi="Times New Roman" w:cs="Times New Roman"/>
          <w:color w:val="000000" w:themeColor="text1"/>
          <w:sz w:val="24"/>
          <w:szCs w:val="24"/>
          <w:lang w:val="en-GB" w:eastAsia="en-GB"/>
        </w:rPr>
        <w:t xml:space="preserve">.  </w:t>
      </w:r>
    </w:p>
    <w:p w14:paraId="20BCFE7A" w14:textId="6F8AEE76" w:rsidR="007E3C9C" w:rsidRPr="00B45285" w:rsidRDefault="0049676D" w:rsidP="00B45285">
      <w:pPr>
        <w:spacing w:before="0" w:beforeAutospacing="0" w:after="0" w:afterAutospacing="0"/>
        <w:ind w:left="0" w:firstLine="720"/>
        <w:jc w:val="both"/>
        <w:rPr>
          <w:rFonts w:ascii="Times New Roman" w:eastAsia="Times New Roman" w:hAnsi="Times New Roman" w:cs="Times New Roman"/>
          <w:color w:val="000000" w:themeColor="text1"/>
          <w:sz w:val="24"/>
          <w:szCs w:val="24"/>
          <w:lang w:val="en-GB" w:eastAsia="en-GB"/>
        </w:rPr>
      </w:pPr>
      <w:r w:rsidRPr="00B45285">
        <w:rPr>
          <w:rFonts w:ascii="Times New Roman" w:eastAsia="Times New Roman" w:hAnsi="Times New Roman" w:cs="Times New Roman"/>
          <w:color w:val="000000" w:themeColor="text1"/>
          <w:sz w:val="24"/>
          <w:szCs w:val="24"/>
          <w:lang w:val="en-GB" w:eastAsia="en-GB"/>
        </w:rPr>
        <w:t>This</w:t>
      </w:r>
      <w:r w:rsidR="00BF44DD" w:rsidRPr="00B45285">
        <w:rPr>
          <w:rFonts w:ascii="Times New Roman" w:eastAsia="Times New Roman" w:hAnsi="Times New Roman" w:cs="Times New Roman"/>
          <w:color w:val="000000" w:themeColor="text1"/>
          <w:sz w:val="24"/>
          <w:szCs w:val="24"/>
          <w:lang w:val="en-GB" w:eastAsia="en-GB"/>
        </w:rPr>
        <w:t xml:space="preserve"> requires knowledge of</w:t>
      </w:r>
      <w:r w:rsidR="00270E39" w:rsidRPr="00B45285">
        <w:rPr>
          <w:rFonts w:ascii="Times New Roman" w:eastAsia="Times New Roman" w:hAnsi="Times New Roman" w:cs="Times New Roman"/>
          <w:color w:val="000000" w:themeColor="text1"/>
          <w:sz w:val="24"/>
          <w:szCs w:val="24"/>
          <w:lang w:val="en-GB" w:eastAsia="en-GB"/>
        </w:rPr>
        <w:t xml:space="preserve"> retreat </w:t>
      </w:r>
      <w:r w:rsidR="007E3C9C" w:rsidRPr="00B45285">
        <w:rPr>
          <w:rFonts w:ascii="Times New Roman" w:eastAsia="Times New Roman" w:hAnsi="Times New Roman" w:cs="Times New Roman"/>
          <w:color w:val="000000" w:themeColor="text1"/>
          <w:sz w:val="24"/>
          <w:szCs w:val="24"/>
          <w:lang w:val="en-GB" w:eastAsia="en-GB"/>
        </w:rPr>
        <w:t>participants and their</w:t>
      </w:r>
      <w:r w:rsidR="00704D6E" w:rsidRPr="00B45285">
        <w:rPr>
          <w:rFonts w:ascii="Times New Roman" w:eastAsia="Times New Roman" w:hAnsi="Times New Roman" w:cs="Times New Roman"/>
          <w:color w:val="000000" w:themeColor="text1"/>
          <w:sz w:val="24"/>
          <w:szCs w:val="24"/>
          <w:lang w:val="en-GB" w:eastAsia="en-GB"/>
        </w:rPr>
        <w:t xml:space="preserve"> needs in </w:t>
      </w:r>
      <w:r w:rsidR="00270E39" w:rsidRPr="00B45285">
        <w:rPr>
          <w:rFonts w:ascii="Times New Roman" w:eastAsia="Times New Roman" w:hAnsi="Times New Roman" w:cs="Times New Roman"/>
          <w:color w:val="000000" w:themeColor="text1"/>
          <w:sz w:val="24"/>
          <w:szCs w:val="24"/>
          <w:lang w:val="en-GB" w:eastAsia="en-GB"/>
        </w:rPr>
        <w:t>advan</w:t>
      </w:r>
      <w:r w:rsidR="00BF44DD" w:rsidRPr="00B45285">
        <w:rPr>
          <w:rFonts w:ascii="Times New Roman" w:eastAsia="Times New Roman" w:hAnsi="Times New Roman" w:cs="Times New Roman"/>
          <w:color w:val="000000" w:themeColor="text1"/>
          <w:sz w:val="24"/>
          <w:szCs w:val="24"/>
          <w:lang w:val="en-GB" w:eastAsia="en-GB"/>
        </w:rPr>
        <w:t>ce of the retreat</w:t>
      </w:r>
      <w:r w:rsidR="00270E39" w:rsidRPr="00B45285">
        <w:rPr>
          <w:rFonts w:ascii="Times New Roman" w:eastAsia="Times New Roman" w:hAnsi="Times New Roman" w:cs="Times New Roman"/>
          <w:color w:val="000000" w:themeColor="text1"/>
          <w:sz w:val="24"/>
          <w:szCs w:val="24"/>
          <w:lang w:val="en-GB" w:eastAsia="en-GB"/>
        </w:rPr>
        <w:t>, and s</w:t>
      </w:r>
      <w:r w:rsidR="00BF44DD" w:rsidRPr="00B45285">
        <w:rPr>
          <w:rFonts w:ascii="Times New Roman" w:eastAsia="Times New Roman" w:hAnsi="Times New Roman" w:cs="Times New Roman"/>
          <w:color w:val="000000" w:themeColor="text1"/>
          <w:sz w:val="24"/>
          <w:szCs w:val="24"/>
          <w:lang w:val="en-GB" w:eastAsia="en-GB"/>
        </w:rPr>
        <w:t>kilful engagement of</w:t>
      </w:r>
      <w:r w:rsidR="007E3C9C" w:rsidRPr="00B45285">
        <w:rPr>
          <w:rFonts w:ascii="Times New Roman" w:eastAsia="Times New Roman" w:hAnsi="Times New Roman" w:cs="Times New Roman"/>
          <w:color w:val="000000" w:themeColor="text1"/>
          <w:sz w:val="24"/>
          <w:szCs w:val="24"/>
          <w:lang w:val="en-GB" w:eastAsia="en-GB"/>
        </w:rPr>
        <w:t xml:space="preserve"> participants once on retreat</w:t>
      </w:r>
      <w:r w:rsidR="00270E39" w:rsidRPr="00B45285">
        <w:rPr>
          <w:rFonts w:ascii="Times New Roman" w:eastAsia="Times New Roman" w:hAnsi="Times New Roman" w:cs="Times New Roman"/>
          <w:color w:val="000000" w:themeColor="text1"/>
          <w:sz w:val="24"/>
          <w:szCs w:val="24"/>
          <w:lang w:val="en-GB" w:eastAsia="en-GB"/>
        </w:rPr>
        <w:t>.</w:t>
      </w:r>
      <w:r w:rsidR="007E3C9C" w:rsidRPr="00B45285">
        <w:rPr>
          <w:rFonts w:ascii="Times New Roman" w:eastAsia="Times New Roman" w:hAnsi="Times New Roman" w:cs="Times New Roman"/>
          <w:color w:val="000000" w:themeColor="text1"/>
          <w:sz w:val="24"/>
          <w:szCs w:val="24"/>
          <w:lang w:val="en-GB" w:eastAsia="en-GB"/>
        </w:rPr>
        <w:t xml:space="preserve"> </w:t>
      </w:r>
      <w:r w:rsidRPr="00B45285">
        <w:rPr>
          <w:rFonts w:ascii="Times New Roman" w:eastAsia="Times New Roman" w:hAnsi="Times New Roman" w:cs="Times New Roman"/>
          <w:color w:val="000000" w:themeColor="text1"/>
          <w:sz w:val="24"/>
          <w:szCs w:val="24"/>
          <w:lang w:val="en-GB" w:eastAsia="en-GB"/>
        </w:rPr>
        <w:t xml:space="preserve">Established researchers are not necessarily confident writers and need as much consideration as novices and emerging researchers in this pedagogical model. </w:t>
      </w:r>
      <w:r w:rsidR="00BF44DD" w:rsidRPr="00B45285">
        <w:rPr>
          <w:rFonts w:ascii="Times New Roman" w:eastAsia="Times New Roman" w:hAnsi="Times New Roman" w:cs="Times New Roman"/>
          <w:color w:val="000000" w:themeColor="text1"/>
          <w:sz w:val="24"/>
          <w:szCs w:val="24"/>
          <w:lang w:val="en-GB" w:eastAsia="en-GB"/>
        </w:rPr>
        <w:t xml:space="preserve">The benefit </w:t>
      </w:r>
      <w:r w:rsidRPr="00B45285">
        <w:rPr>
          <w:rFonts w:ascii="Times New Roman" w:eastAsia="Times New Roman" w:hAnsi="Times New Roman" w:cs="Times New Roman"/>
          <w:color w:val="000000" w:themeColor="text1"/>
          <w:sz w:val="24"/>
          <w:szCs w:val="24"/>
          <w:lang w:val="en-GB" w:eastAsia="en-GB"/>
        </w:rPr>
        <w:t>of re</w:t>
      </w:r>
      <w:r w:rsidR="000C18D6" w:rsidRPr="00B45285">
        <w:rPr>
          <w:rFonts w:ascii="Times New Roman" w:eastAsia="Times New Roman" w:hAnsi="Times New Roman" w:cs="Times New Roman"/>
          <w:color w:val="000000" w:themeColor="text1"/>
          <w:sz w:val="24"/>
          <w:szCs w:val="24"/>
          <w:lang w:val="en-GB" w:eastAsia="en-GB"/>
        </w:rPr>
        <w:t>peat</w:t>
      </w:r>
      <w:r w:rsidRPr="00B45285">
        <w:rPr>
          <w:rFonts w:ascii="Times New Roman" w:eastAsia="Times New Roman" w:hAnsi="Times New Roman" w:cs="Times New Roman"/>
          <w:color w:val="000000" w:themeColor="text1"/>
          <w:sz w:val="24"/>
          <w:szCs w:val="24"/>
          <w:lang w:val="en-GB" w:eastAsia="en-GB"/>
        </w:rPr>
        <w:t xml:space="preserve"> participants</w:t>
      </w:r>
      <w:r w:rsidR="000C18D6" w:rsidRPr="00B45285">
        <w:rPr>
          <w:rFonts w:ascii="Times New Roman" w:eastAsia="Times New Roman" w:hAnsi="Times New Roman" w:cs="Times New Roman"/>
          <w:color w:val="000000" w:themeColor="text1"/>
          <w:sz w:val="24"/>
          <w:szCs w:val="24"/>
          <w:lang w:val="en-GB" w:eastAsia="en-GB"/>
        </w:rPr>
        <w:t>,</w:t>
      </w:r>
      <w:r w:rsidRPr="00B45285">
        <w:rPr>
          <w:rFonts w:ascii="Times New Roman" w:eastAsia="Times New Roman" w:hAnsi="Times New Roman" w:cs="Times New Roman"/>
          <w:color w:val="000000" w:themeColor="text1"/>
          <w:sz w:val="24"/>
          <w:szCs w:val="24"/>
          <w:lang w:val="en-GB" w:eastAsia="en-GB"/>
        </w:rPr>
        <w:t xml:space="preserve"> beyond </w:t>
      </w:r>
      <w:r w:rsidR="00BF44DD" w:rsidRPr="00B45285">
        <w:rPr>
          <w:rFonts w:ascii="Times New Roman" w:eastAsia="Times New Roman" w:hAnsi="Times New Roman" w:cs="Times New Roman"/>
          <w:color w:val="000000" w:themeColor="text1"/>
          <w:sz w:val="24"/>
          <w:szCs w:val="24"/>
          <w:lang w:val="en-GB" w:eastAsia="en-GB"/>
        </w:rPr>
        <w:t>that</w:t>
      </w:r>
      <w:r w:rsidRPr="00B45285">
        <w:rPr>
          <w:rFonts w:ascii="Times New Roman" w:eastAsia="Times New Roman" w:hAnsi="Times New Roman" w:cs="Times New Roman"/>
          <w:color w:val="000000" w:themeColor="text1"/>
          <w:sz w:val="24"/>
          <w:szCs w:val="24"/>
          <w:lang w:val="en-GB" w:eastAsia="en-GB"/>
        </w:rPr>
        <w:t xml:space="preserve"> reported by </w:t>
      </w:r>
      <w:r w:rsidR="00350AB2" w:rsidRPr="00B45285">
        <w:rPr>
          <w:rFonts w:ascii="Times New Roman" w:eastAsia="Times New Roman" w:hAnsi="Times New Roman" w:cs="Times New Roman"/>
          <w:color w:val="000000" w:themeColor="text1"/>
          <w:sz w:val="24"/>
          <w:szCs w:val="24"/>
          <w:lang w:val="en-GB" w:eastAsia="en-GB"/>
        </w:rPr>
        <w:t>Moore, Murphy and Murray</w:t>
      </w:r>
      <w:r w:rsidR="000C18D6" w:rsidRPr="00B45285">
        <w:rPr>
          <w:rFonts w:ascii="Times New Roman" w:eastAsia="Times New Roman" w:hAnsi="Times New Roman" w:cs="Times New Roman"/>
          <w:color w:val="000000" w:themeColor="text1"/>
          <w:sz w:val="24"/>
          <w:szCs w:val="24"/>
          <w:lang w:val="en-GB" w:eastAsia="en-GB"/>
        </w:rPr>
        <w:t xml:space="preserve"> (2010) and Grant (2006)</w:t>
      </w:r>
      <w:r w:rsidR="0007249A" w:rsidRPr="00B45285">
        <w:rPr>
          <w:rFonts w:ascii="Times New Roman" w:eastAsia="Times New Roman" w:hAnsi="Times New Roman" w:cs="Times New Roman"/>
          <w:color w:val="000000" w:themeColor="text1"/>
          <w:sz w:val="24"/>
          <w:szCs w:val="24"/>
          <w:lang w:val="en-GB" w:eastAsia="en-GB"/>
        </w:rPr>
        <w:t xml:space="preserve"> </w:t>
      </w:r>
      <w:proofErr w:type="gramStart"/>
      <w:r w:rsidR="0007249A" w:rsidRPr="00B45285">
        <w:rPr>
          <w:rFonts w:ascii="Times New Roman" w:eastAsia="Times New Roman" w:hAnsi="Times New Roman" w:cs="Times New Roman"/>
          <w:color w:val="000000" w:themeColor="text1"/>
          <w:sz w:val="24"/>
          <w:szCs w:val="24"/>
          <w:lang w:val="en-GB" w:eastAsia="en-GB"/>
        </w:rPr>
        <w:t>is</w:t>
      </w:r>
      <w:proofErr w:type="gramEnd"/>
      <w:r w:rsidR="0007249A" w:rsidRPr="00B45285">
        <w:rPr>
          <w:rFonts w:ascii="Times New Roman" w:eastAsia="Times New Roman" w:hAnsi="Times New Roman" w:cs="Times New Roman"/>
          <w:color w:val="000000" w:themeColor="text1"/>
          <w:sz w:val="24"/>
          <w:szCs w:val="24"/>
          <w:lang w:val="en-GB" w:eastAsia="en-GB"/>
        </w:rPr>
        <w:t xml:space="preserve"> their contribution to </w:t>
      </w:r>
      <w:r w:rsidR="00AB10B3" w:rsidRPr="00B45285">
        <w:rPr>
          <w:rFonts w:ascii="Times New Roman" w:eastAsia="Times New Roman" w:hAnsi="Times New Roman" w:cs="Times New Roman"/>
          <w:color w:val="000000" w:themeColor="text1"/>
          <w:sz w:val="24"/>
          <w:szCs w:val="24"/>
          <w:lang w:val="en-GB" w:eastAsia="en-GB"/>
        </w:rPr>
        <w:t>establishing</w:t>
      </w:r>
      <w:r w:rsidR="0007249A" w:rsidRPr="00B45285">
        <w:rPr>
          <w:rFonts w:ascii="Times New Roman" w:eastAsia="Times New Roman" w:hAnsi="Times New Roman" w:cs="Times New Roman"/>
          <w:color w:val="000000" w:themeColor="text1"/>
          <w:sz w:val="24"/>
          <w:szCs w:val="24"/>
          <w:lang w:val="en-GB" w:eastAsia="en-GB"/>
        </w:rPr>
        <w:t xml:space="preserve"> the </w:t>
      </w:r>
      <w:r w:rsidR="00BF44DD" w:rsidRPr="00B45285">
        <w:rPr>
          <w:rFonts w:ascii="Times New Roman" w:eastAsia="Times New Roman" w:hAnsi="Times New Roman" w:cs="Times New Roman"/>
          <w:color w:val="000000" w:themeColor="text1"/>
          <w:sz w:val="24"/>
          <w:szCs w:val="24"/>
          <w:lang w:val="en-GB" w:eastAsia="en-GB"/>
        </w:rPr>
        <w:t>CoP</w:t>
      </w:r>
      <w:r w:rsidR="0007249A" w:rsidRPr="00B45285">
        <w:rPr>
          <w:rFonts w:ascii="Times New Roman" w:eastAsia="Times New Roman" w:hAnsi="Times New Roman" w:cs="Times New Roman"/>
          <w:color w:val="000000" w:themeColor="text1"/>
          <w:sz w:val="24"/>
          <w:szCs w:val="24"/>
          <w:lang w:val="en-GB" w:eastAsia="en-GB"/>
        </w:rPr>
        <w:t xml:space="preserve"> as the retreat begins.</w:t>
      </w:r>
    </w:p>
    <w:p w14:paraId="0D7B5CA0" w14:textId="0620B1F5" w:rsidR="001C0D21" w:rsidRPr="00B45285" w:rsidRDefault="00A96841" w:rsidP="00B45285">
      <w:pPr>
        <w:pStyle w:val="Heading1"/>
        <w:spacing w:before="0" w:after="240"/>
        <w:ind w:right="0" w:firstLine="720"/>
        <w:jc w:val="both"/>
        <w:rPr>
          <w:rFonts w:cs="Times New Roman"/>
          <w:b w:val="0"/>
          <w:color w:val="000000" w:themeColor="text1"/>
          <w:szCs w:val="24"/>
        </w:rPr>
      </w:pPr>
      <w:r w:rsidRPr="00B45285">
        <w:rPr>
          <w:rFonts w:cs="Times New Roman"/>
          <w:b w:val="0"/>
          <w:color w:val="000000" w:themeColor="text1"/>
          <w:szCs w:val="24"/>
        </w:rPr>
        <w:t xml:space="preserve">Research publication output </w:t>
      </w:r>
      <w:r w:rsidR="00AB10B3" w:rsidRPr="00B45285">
        <w:rPr>
          <w:rFonts w:cs="Times New Roman"/>
          <w:b w:val="0"/>
          <w:color w:val="000000" w:themeColor="text1"/>
          <w:szCs w:val="24"/>
        </w:rPr>
        <w:t xml:space="preserve">within the school </w:t>
      </w:r>
      <w:r w:rsidRPr="00B45285">
        <w:rPr>
          <w:rFonts w:cs="Times New Roman"/>
          <w:b w:val="0"/>
          <w:color w:val="000000" w:themeColor="text1"/>
          <w:szCs w:val="24"/>
        </w:rPr>
        <w:t>improved</w:t>
      </w:r>
      <w:r w:rsidR="00FF2337" w:rsidRPr="00B45285">
        <w:rPr>
          <w:rFonts w:cs="Times New Roman"/>
          <w:b w:val="0"/>
          <w:color w:val="000000" w:themeColor="text1"/>
          <w:szCs w:val="24"/>
        </w:rPr>
        <w:t xml:space="preserve"> over the two year period</w:t>
      </w:r>
      <w:r w:rsidRPr="00B45285">
        <w:rPr>
          <w:rFonts w:cs="Times New Roman"/>
          <w:b w:val="0"/>
          <w:color w:val="000000" w:themeColor="text1"/>
          <w:szCs w:val="24"/>
        </w:rPr>
        <w:t xml:space="preserve">, with retreat participants reporting substantial progress towards or completion of higher </w:t>
      </w:r>
      <w:r w:rsidR="00FF2337" w:rsidRPr="00B45285">
        <w:rPr>
          <w:rFonts w:cs="Times New Roman"/>
          <w:b w:val="0"/>
          <w:color w:val="000000" w:themeColor="text1"/>
          <w:szCs w:val="24"/>
        </w:rPr>
        <w:t>degrees</w:t>
      </w:r>
      <w:r w:rsidRPr="00B45285">
        <w:rPr>
          <w:rFonts w:cs="Times New Roman"/>
          <w:b w:val="0"/>
          <w:color w:val="000000" w:themeColor="text1"/>
          <w:szCs w:val="24"/>
        </w:rPr>
        <w:t>, as w</w:t>
      </w:r>
      <w:r w:rsidR="00FF2337" w:rsidRPr="00B45285">
        <w:rPr>
          <w:rFonts w:cs="Times New Roman"/>
          <w:b w:val="0"/>
          <w:color w:val="000000" w:themeColor="text1"/>
          <w:szCs w:val="24"/>
        </w:rPr>
        <w:t>ell as many conference papers and/or</w:t>
      </w:r>
      <w:r w:rsidRPr="00B45285">
        <w:rPr>
          <w:rFonts w:cs="Times New Roman"/>
          <w:b w:val="0"/>
          <w:color w:val="000000" w:themeColor="text1"/>
          <w:szCs w:val="24"/>
        </w:rPr>
        <w:t xml:space="preserve"> journal article</w:t>
      </w:r>
      <w:r w:rsidR="00AB10B3" w:rsidRPr="00B45285">
        <w:rPr>
          <w:rFonts w:cs="Times New Roman"/>
          <w:b w:val="0"/>
          <w:color w:val="000000" w:themeColor="text1"/>
          <w:szCs w:val="24"/>
        </w:rPr>
        <w:t>s.</w:t>
      </w:r>
      <w:r w:rsidRPr="00B45285">
        <w:rPr>
          <w:rFonts w:cs="Times New Roman"/>
          <w:b w:val="0"/>
          <w:color w:val="000000" w:themeColor="text1"/>
          <w:szCs w:val="24"/>
        </w:rPr>
        <w:t xml:space="preserve"> </w:t>
      </w:r>
      <w:r w:rsidR="00AB10B3" w:rsidRPr="00B45285">
        <w:rPr>
          <w:rFonts w:cs="Times New Roman"/>
          <w:b w:val="0"/>
          <w:color w:val="000000" w:themeColor="text1"/>
          <w:szCs w:val="24"/>
        </w:rPr>
        <w:t>A</w:t>
      </w:r>
      <w:r w:rsidR="00586066" w:rsidRPr="00B45285">
        <w:rPr>
          <w:rFonts w:cs="Times New Roman"/>
          <w:b w:val="0"/>
          <w:color w:val="000000" w:themeColor="text1"/>
          <w:szCs w:val="24"/>
        </w:rPr>
        <w:t>lthough this</w:t>
      </w:r>
      <w:r w:rsidRPr="00B45285">
        <w:rPr>
          <w:rFonts w:cs="Times New Roman"/>
          <w:b w:val="0"/>
          <w:color w:val="000000" w:themeColor="text1"/>
          <w:szCs w:val="24"/>
        </w:rPr>
        <w:t xml:space="preserve"> cannot be directly linked to the retreats alone</w:t>
      </w:r>
      <w:r w:rsidR="00AB10B3" w:rsidRPr="00B45285">
        <w:rPr>
          <w:rFonts w:cs="Times New Roman"/>
          <w:b w:val="0"/>
          <w:color w:val="000000" w:themeColor="text1"/>
          <w:szCs w:val="24"/>
        </w:rPr>
        <w:t xml:space="preserve">, </w:t>
      </w:r>
      <w:r w:rsidRPr="00B45285">
        <w:rPr>
          <w:rFonts w:cs="Times New Roman"/>
          <w:b w:val="0"/>
          <w:color w:val="000000" w:themeColor="text1"/>
          <w:szCs w:val="24"/>
        </w:rPr>
        <w:t xml:space="preserve">a </w:t>
      </w:r>
      <w:r w:rsidR="00586066" w:rsidRPr="00B45285">
        <w:rPr>
          <w:rFonts w:cs="Times New Roman"/>
          <w:b w:val="0"/>
          <w:color w:val="000000" w:themeColor="text1"/>
          <w:szCs w:val="24"/>
        </w:rPr>
        <w:t>stronger</w:t>
      </w:r>
      <w:r w:rsidRPr="00B45285">
        <w:rPr>
          <w:rFonts w:cs="Times New Roman"/>
          <w:b w:val="0"/>
          <w:color w:val="000000" w:themeColor="text1"/>
          <w:szCs w:val="24"/>
        </w:rPr>
        <w:t xml:space="preserve"> research culture exists within the school now</w:t>
      </w:r>
      <w:r w:rsidR="00AB10B3" w:rsidRPr="00B45285">
        <w:rPr>
          <w:rFonts w:cs="Times New Roman"/>
          <w:b w:val="0"/>
          <w:color w:val="000000" w:themeColor="text1"/>
          <w:szCs w:val="24"/>
        </w:rPr>
        <w:t>,</w:t>
      </w:r>
      <w:r w:rsidR="00586066" w:rsidRPr="00B45285">
        <w:rPr>
          <w:rFonts w:cs="Times New Roman"/>
          <w:b w:val="0"/>
          <w:color w:val="000000" w:themeColor="text1"/>
          <w:szCs w:val="24"/>
        </w:rPr>
        <w:t xml:space="preserve"> </w:t>
      </w:r>
      <w:r w:rsidR="000C559E" w:rsidRPr="00B45285">
        <w:rPr>
          <w:rFonts w:cs="Times New Roman"/>
          <w:b w:val="0"/>
          <w:color w:val="000000" w:themeColor="text1"/>
          <w:szCs w:val="24"/>
        </w:rPr>
        <w:t xml:space="preserve">publication output continues to grow steadily, </w:t>
      </w:r>
      <w:r w:rsidR="00586066" w:rsidRPr="00B45285">
        <w:rPr>
          <w:rFonts w:cs="Times New Roman"/>
          <w:b w:val="0"/>
          <w:color w:val="000000" w:themeColor="text1"/>
          <w:szCs w:val="24"/>
        </w:rPr>
        <w:t>and academics</w:t>
      </w:r>
      <w:r w:rsidRPr="00B45285">
        <w:rPr>
          <w:rFonts w:cs="Times New Roman"/>
          <w:b w:val="0"/>
          <w:color w:val="000000" w:themeColor="text1"/>
          <w:szCs w:val="24"/>
        </w:rPr>
        <w:t xml:space="preserve"> </w:t>
      </w:r>
      <w:r w:rsidR="000C559E" w:rsidRPr="00B45285">
        <w:rPr>
          <w:rFonts w:cs="Times New Roman"/>
          <w:b w:val="0"/>
          <w:color w:val="000000" w:themeColor="text1"/>
          <w:szCs w:val="24"/>
        </w:rPr>
        <w:t>report valuing</w:t>
      </w:r>
      <w:r w:rsidRPr="00B45285">
        <w:rPr>
          <w:rFonts w:cs="Times New Roman"/>
          <w:b w:val="0"/>
          <w:color w:val="000000" w:themeColor="text1"/>
          <w:szCs w:val="24"/>
        </w:rPr>
        <w:t xml:space="preserve"> writing retreats as supportive strategies for research productivity.  </w:t>
      </w:r>
      <w:r w:rsidR="00FF2337" w:rsidRPr="00B45285">
        <w:rPr>
          <w:rFonts w:cs="Times New Roman"/>
          <w:b w:val="0"/>
          <w:color w:val="000000" w:themeColor="text1"/>
          <w:szCs w:val="24"/>
        </w:rPr>
        <w:lastRenderedPageBreak/>
        <w:t>R</w:t>
      </w:r>
      <w:r w:rsidR="000C559E" w:rsidRPr="00B45285">
        <w:rPr>
          <w:rFonts w:cs="Times New Roman"/>
          <w:b w:val="0"/>
          <w:color w:val="000000" w:themeColor="text1"/>
          <w:szCs w:val="24"/>
        </w:rPr>
        <w:t>educed</w:t>
      </w:r>
      <w:r w:rsidR="00AB10B3" w:rsidRPr="00B45285">
        <w:rPr>
          <w:rFonts w:cs="Times New Roman"/>
          <w:b w:val="0"/>
          <w:color w:val="000000" w:themeColor="text1"/>
          <w:szCs w:val="24"/>
        </w:rPr>
        <w:t xml:space="preserve"> research funding </w:t>
      </w:r>
      <w:r w:rsidR="000C559E" w:rsidRPr="00B45285">
        <w:rPr>
          <w:rFonts w:cs="Times New Roman"/>
          <w:b w:val="0"/>
          <w:color w:val="000000" w:themeColor="text1"/>
          <w:szCs w:val="24"/>
        </w:rPr>
        <w:t xml:space="preserve">has </w:t>
      </w:r>
      <w:r w:rsidR="00A20E6E" w:rsidRPr="00B45285">
        <w:rPr>
          <w:rFonts w:cs="Times New Roman"/>
          <w:b w:val="0"/>
          <w:color w:val="000000" w:themeColor="text1"/>
          <w:szCs w:val="24"/>
        </w:rPr>
        <w:t xml:space="preserve">since </w:t>
      </w:r>
      <w:r w:rsidR="000C559E" w:rsidRPr="00B45285">
        <w:rPr>
          <w:rFonts w:cs="Times New Roman"/>
          <w:b w:val="0"/>
          <w:color w:val="000000" w:themeColor="text1"/>
          <w:szCs w:val="24"/>
        </w:rPr>
        <w:t xml:space="preserve">restricted writing </w:t>
      </w:r>
      <w:r w:rsidR="00AB10B3" w:rsidRPr="00B45285">
        <w:rPr>
          <w:rFonts w:cs="Times New Roman"/>
          <w:b w:val="0"/>
          <w:color w:val="000000" w:themeColor="text1"/>
          <w:szCs w:val="24"/>
        </w:rPr>
        <w:t xml:space="preserve">retreats </w:t>
      </w:r>
      <w:r w:rsidR="000C559E" w:rsidRPr="00B45285">
        <w:rPr>
          <w:rFonts w:cs="Times New Roman"/>
          <w:b w:val="0"/>
          <w:color w:val="000000" w:themeColor="text1"/>
          <w:szCs w:val="24"/>
        </w:rPr>
        <w:t>to faculty-wide rather than school level.</w:t>
      </w:r>
      <w:r w:rsidR="00AB10B3" w:rsidRPr="00B45285">
        <w:rPr>
          <w:rFonts w:cs="Times New Roman"/>
          <w:b w:val="0"/>
          <w:color w:val="000000" w:themeColor="text1"/>
          <w:szCs w:val="24"/>
        </w:rPr>
        <w:t xml:space="preserve"> It is telling that </w:t>
      </w:r>
      <w:proofErr w:type="gramStart"/>
      <w:r w:rsidR="00AB10B3" w:rsidRPr="00B45285">
        <w:rPr>
          <w:rFonts w:cs="Times New Roman"/>
          <w:b w:val="0"/>
          <w:color w:val="000000" w:themeColor="text1"/>
          <w:szCs w:val="24"/>
        </w:rPr>
        <w:t xml:space="preserve">the majority of places on </w:t>
      </w:r>
      <w:r w:rsidR="000C559E" w:rsidRPr="00B45285">
        <w:rPr>
          <w:rFonts w:cs="Times New Roman"/>
          <w:b w:val="0"/>
          <w:color w:val="000000" w:themeColor="text1"/>
          <w:szCs w:val="24"/>
        </w:rPr>
        <w:t>these</w:t>
      </w:r>
      <w:r w:rsidR="00AB10B3" w:rsidRPr="00B45285">
        <w:rPr>
          <w:rFonts w:cs="Times New Roman"/>
          <w:b w:val="0"/>
          <w:color w:val="000000" w:themeColor="text1"/>
          <w:szCs w:val="24"/>
        </w:rPr>
        <w:t xml:space="preserve"> writing retreats are ta</w:t>
      </w:r>
      <w:r w:rsidR="000C559E" w:rsidRPr="00B45285">
        <w:rPr>
          <w:rFonts w:cs="Times New Roman"/>
          <w:b w:val="0"/>
          <w:color w:val="000000" w:themeColor="text1"/>
          <w:szCs w:val="24"/>
        </w:rPr>
        <w:t>ken up by staff members</w:t>
      </w:r>
      <w:proofErr w:type="gramEnd"/>
      <w:r w:rsidR="000C559E" w:rsidRPr="00B45285">
        <w:rPr>
          <w:rFonts w:cs="Times New Roman"/>
          <w:b w:val="0"/>
          <w:color w:val="000000" w:themeColor="text1"/>
          <w:szCs w:val="24"/>
        </w:rPr>
        <w:t xml:space="preserve"> from this</w:t>
      </w:r>
      <w:r w:rsidR="00AB10B3" w:rsidRPr="00B45285">
        <w:rPr>
          <w:rFonts w:cs="Times New Roman"/>
          <w:b w:val="0"/>
          <w:color w:val="000000" w:themeColor="text1"/>
          <w:szCs w:val="24"/>
        </w:rPr>
        <w:t xml:space="preserve"> </w:t>
      </w:r>
      <w:r w:rsidR="000C559E" w:rsidRPr="00B45285">
        <w:rPr>
          <w:rFonts w:cs="Times New Roman"/>
          <w:b w:val="0"/>
          <w:color w:val="000000" w:themeColor="text1"/>
          <w:szCs w:val="24"/>
        </w:rPr>
        <w:t xml:space="preserve">particular </w:t>
      </w:r>
      <w:r w:rsidR="00AB10B3" w:rsidRPr="00B45285">
        <w:rPr>
          <w:rFonts w:cs="Times New Roman"/>
          <w:b w:val="0"/>
          <w:color w:val="000000" w:themeColor="text1"/>
          <w:szCs w:val="24"/>
        </w:rPr>
        <w:t xml:space="preserve">school and that almost all of these </w:t>
      </w:r>
      <w:r w:rsidR="000C559E" w:rsidRPr="00B45285">
        <w:rPr>
          <w:rFonts w:cs="Times New Roman"/>
          <w:b w:val="0"/>
          <w:color w:val="000000" w:themeColor="text1"/>
          <w:szCs w:val="24"/>
        </w:rPr>
        <w:t xml:space="preserve">participants </w:t>
      </w:r>
      <w:r w:rsidR="00AB10B3" w:rsidRPr="00B45285">
        <w:rPr>
          <w:rFonts w:cs="Times New Roman"/>
          <w:b w:val="0"/>
          <w:color w:val="000000" w:themeColor="text1"/>
          <w:szCs w:val="24"/>
        </w:rPr>
        <w:t xml:space="preserve">have attended retreats before.   </w:t>
      </w:r>
    </w:p>
    <w:p w14:paraId="797A1867" w14:textId="77777777" w:rsidR="00256923" w:rsidRDefault="00256923" w:rsidP="00727D0D">
      <w:pPr>
        <w:spacing w:before="0" w:beforeAutospacing="0" w:after="0" w:afterAutospacing="0" w:line="480" w:lineRule="auto"/>
        <w:ind w:left="0"/>
        <w:jc w:val="both"/>
        <w:rPr>
          <w:rFonts w:ascii="Arial" w:hAnsi="Arial" w:cs="Arial"/>
          <w:b/>
          <w:caps/>
        </w:rPr>
      </w:pPr>
    </w:p>
    <w:p w14:paraId="509D127B" w14:textId="0ED0C09E" w:rsidR="00707890" w:rsidRPr="00B45285" w:rsidRDefault="00F268FE" w:rsidP="00727D0D">
      <w:pPr>
        <w:spacing w:before="0" w:beforeAutospacing="0" w:after="0" w:afterAutospacing="0" w:line="480" w:lineRule="auto"/>
        <w:ind w:left="0"/>
        <w:jc w:val="both"/>
        <w:rPr>
          <w:rFonts w:ascii="Arial" w:hAnsi="Arial" w:cs="Arial"/>
          <w:b/>
          <w:caps/>
        </w:rPr>
      </w:pPr>
      <w:r w:rsidRPr="00B45285">
        <w:rPr>
          <w:rFonts w:ascii="Arial" w:hAnsi="Arial" w:cs="Arial"/>
          <w:b/>
          <w:caps/>
        </w:rPr>
        <w:t>References</w:t>
      </w:r>
    </w:p>
    <w:p w14:paraId="34DAE6E7" w14:textId="6149FCA3" w:rsidR="00E115C2" w:rsidRPr="00B45285" w:rsidRDefault="00E115C2" w:rsidP="00256923">
      <w:pPr>
        <w:spacing w:before="0" w:beforeAutospacing="0" w:after="0" w:afterAutospacing="0"/>
        <w:ind w:left="720" w:hanging="720"/>
        <w:jc w:val="both"/>
        <w:rPr>
          <w:rFonts w:ascii="Times New Roman" w:eastAsia="Arial Unicode MS" w:hAnsi="Times New Roman" w:cs="Times New Roman"/>
        </w:rPr>
      </w:pPr>
      <w:r w:rsidRPr="00B45285">
        <w:rPr>
          <w:rFonts w:ascii="Times New Roman" w:eastAsia="Arial Unicode MS" w:hAnsi="Times New Roman" w:cs="Times New Roman"/>
        </w:rPr>
        <w:t xml:space="preserve">Aitchison, C., </w:t>
      </w:r>
      <w:r w:rsidR="0074462F" w:rsidRPr="00B45285">
        <w:rPr>
          <w:rFonts w:ascii="Times New Roman" w:eastAsia="Arial Unicode MS" w:hAnsi="Times New Roman" w:cs="Times New Roman"/>
        </w:rPr>
        <w:t xml:space="preserve">B. </w:t>
      </w:r>
      <w:r w:rsidRPr="00B45285">
        <w:rPr>
          <w:rFonts w:ascii="Times New Roman" w:eastAsia="Arial Unicode MS" w:hAnsi="Times New Roman" w:cs="Times New Roman"/>
        </w:rPr>
        <w:t xml:space="preserve">Kamler and </w:t>
      </w:r>
      <w:r w:rsidR="0074462F" w:rsidRPr="00B45285">
        <w:rPr>
          <w:rFonts w:ascii="Times New Roman" w:eastAsia="Arial Unicode MS" w:hAnsi="Times New Roman" w:cs="Times New Roman"/>
        </w:rPr>
        <w:t xml:space="preserve">A. </w:t>
      </w:r>
      <w:r w:rsidRPr="00B45285">
        <w:rPr>
          <w:rFonts w:ascii="Times New Roman" w:eastAsia="Arial Unicode MS" w:hAnsi="Times New Roman" w:cs="Times New Roman"/>
        </w:rPr>
        <w:t>Lee</w:t>
      </w:r>
      <w:r w:rsidR="0074462F" w:rsidRPr="00B45285">
        <w:rPr>
          <w:rFonts w:ascii="Times New Roman" w:eastAsia="Arial Unicode MS" w:hAnsi="Times New Roman" w:cs="Times New Roman"/>
        </w:rPr>
        <w:t>,</w:t>
      </w:r>
      <w:r w:rsidRPr="00B45285">
        <w:rPr>
          <w:rFonts w:ascii="Times New Roman" w:eastAsia="Arial Unicode MS" w:hAnsi="Times New Roman" w:cs="Times New Roman"/>
        </w:rPr>
        <w:t xml:space="preserve"> ed</w:t>
      </w:r>
      <w:r w:rsidR="00D358F0" w:rsidRPr="00B45285">
        <w:rPr>
          <w:rFonts w:ascii="Times New Roman" w:eastAsia="Arial Unicode MS" w:hAnsi="Times New Roman" w:cs="Times New Roman"/>
        </w:rPr>
        <w:t>s</w:t>
      </w:r>
      <w:r w:rsidRPr="00B45285">
        <w:rPr>
          <w:rFonts w:ascii="Times New Roman" w:eastAsia="Arial Unicode MS" w:hAnsi="Times New Roman" w:cs="Times New Roman"/>
        </w:rPr>
        <w:t xml:space="preserve">. 2010. </w:t>
      </w:r>
      <w:r w:rsidRPr="00B45285">
        <w:rPr>
          <w:rFonts w:ascii="Times New Roman" w:eastAsia="Arial Unicode MS" w:hAnsi="Times New Roman" w:cs="Times New Roman"/>
          <w:i/>
        </w:rPr>
        <w:t xml:space="preserve">Publishing </w:t>
      </w:r>
      <w:r w:rsidR="00D358F0" w:rsidRPr="00B45285">
        <w:rPr>
          <w:rFonts w:ascii="Times New Roman" w:eastAsia="Arial Unicode MS" w:hAnsi="Times New Roman" w:cs="Times New Roman"/>
          <w:i/>
        </w:rPr>
        <w:t>p</w:t>
      </w:r>
      <w:r w:rsidRPr="00B45285">
        <w:rPr>
          <w:rFonts w:ascii="Times New Roman" w:eastAsia="Arial Unicode MS" w:hAnsi="Times New Roman" w:cs="Times New Roman"/>
          <w:i/>
        </w:rPr>
        <w:t xml:space="preserve">edagogies for the Doctorate and </w:t>
      </w:r>
      <w:r w:rsidR="00D358F0" w:rsidRPr="00B45285">
        <w:rPr>
          <w:rFonts w:ascii="Times New Roman" w:eastAsia="Arial Unicode MS" w:hAnsi="Times New Roman" w:cs="Times New Roman"/>
          <w:i/>
        </w:rPr>
        <w:t>b</w:t>
      </w:r>
      <w:r w:rsidRPr="00B45285">
        <w:rPr>
          <w:rFonts w:ascii="Times New Roman" w:eastAsia="Arial Unicode MS" w:hAnsi="Times New Roman" w:cs="Times New Roman"/>
          <w:i/>
        </w:rPr>
        <w:t>eyond.</w:t>
      </w:r>
      <w:r w:rsidRPr="00B45285">
        <w:rPr>
          <w:rFonts w:ascii="Times New Roman" w:eastAsia="Arial Unicode MS" w:hAnsi="Times New Roman" w:cs="Times New Roman"/>
        </w:rPr>
        <w:t xml:space="preserve"> London and New York: Routledge Taylor and Francis Group.</w:t>
      </w:r>
    </w:p>
    <w:p w14:paraId="4CD90D2D" w14:textId="6FD01792" w:rsidR="00384FD3" w:rsidRPr="00B45285" w:rsidRDefault="00384FD3" w:rsidP="00256923">
      <w:pPr>
        <w:spacing w:before="0" w:beforeAutospacing="0" w:after="0" w:afterAutospacing="0"/>
        <w:ind w:left="720" w:hanging="720"/>
        <w:jc w:val="both"/>
        <w:rPr>
          <w:rFonts w:ascii="Times New Roman" w:eastAsia="Times New Roman" w:hAnsi="Times New Roman" w:cs="Times New Roman"/>
          <w:color w:val="000000" w:themeColor="text1"/>
          <w:lang w:val="en-GB" w:eastAsia="en-GB"/>
        </w:rPr>
      </w:pPr>
      <w:r w:rsidRPr="00B45285">
        <w:rPr>
          <w:rFonts w:ascii="Times New Roman" w:eastAsia="Times New Roman" w:hAnsi="Times New Roman" w:cs="Times New Roman"/>
          <w:color w:val="000000" w:themeColor="text1"/>
          <w:lang w:val="en-GB" w:eastAsia="en-GB"/>
        </w:rPr>
        <w:t>Aitchison</w:t>
      </w:r>
      <w:r w:rsidR="007D4BB1" w:rsidRPr="00B45285">
        <w:rPr>
          <w:rFonts w:ascii="Times New Roman" w:eastAsia="Times New Roman" w:hAnsi="Times New Roman" w:cs="Times New Roman"/>
          <w:color w:val="000000" w:themeColor="text1"/>
          <w:lang w:val="en-GB" w:eastAsia="en-GB"/>
        </w:rPr>
        <w:t>, C.</w:t>
      </w:r>
      <w:r w:rsidRPr="00B45285">
        <w:rPr>
          <w:rFonts w:ascii="Times New Roman" w:eastAsia="Times New Roman" w:hAnsi="Times New Roman" w:cs="Times New Roman"/>
          <w:color w:val="000000" w:themeColor="text1"/>
          <w:lang w:val="en-GB" w:eastAsia="en-GB"/>
        </w:rPr>
        <w:t xml:space="preserve"> and Lee,</w:t>
      </w:r>
      <w:r w:rsidR="007D4BB1" w:rsidRPr="00B45285">
        <w:rPr>
          <w:rFonts w:ascii="Times New Roman" w:eastAsia="Times New Roman" w:hAnsi="Times New Roman" w:cs="Times New Roman"/>
          <w:color w:val="000000" w:themeColor="text1"/>
          <w:lang w:val="en-GB" w:eastAsia="en-GB"/>
        </w:rPr>
        <w:t xml:space="preserve"> A.</w:t>
      </w:r>
      <w:r w:rsidRPr="00B45285">
        <w:rPr>
          <w:rFonts w:ascii="Times New Roman" w:eastAsia="Times New Roman" w:hAnsi="Times New Roman" w:cs="Times New Roman"/>
          <w:color w:val="000000" w:themeColor="text1"/>
          <w:lang w:val="en-GB" w:eastAsia="en-GB"/>
        </w:rPr>
        <w:t xml:space="preserve"> 2006</w:t>
      </w:r>
      <w:r w:rsidR="007D4BB1" w:rsidRPr="00B45285">
        <w:rPr>
          <w:rFonts w:ascii="Times New Roman" w:eastAsia="Times New Roman" w:hAnsi="Times New Roman" w:cs="Times New Roman"/>
          <w:color w:val="000000" w:themeColor="text1"/>
          <w:lang w:val="en-GB" w:eastAsia="en-GB"/>
        </w:rPr>
        <w:t xml:space="preserve">. Research writing: problems and pedagogies. </w:t>
      </w:r>
      <w:r w:rsidR="007D4BB1" w:rsidRPr="00B45285">
        <w:rPr>
          <w:rFonts w:ascii="Times New Roman" w:eastAsia="Times New Roman" w:hAnsi="Times New Roman" w:cs="Times New Roman"/>
          <w:i/>
          <w:color w:val="000000" w:themeColor="text1"/>
          <w:lang w:val="en-GB" w:eastAsia="en-GB"/>
        </w:rPr>
        <w:t>Teaching in Higher Education</w:t>
      </w:r>
      <w:r w:rsidR="007D4BB1" w:rsidRPr="00B45285">
        <w:rPr>
          <w:rFonts w:ascii="Times New Roman" w:eastAsia="Times New Roman" w:hAnsi="Times New Roman" w:cs="Times New Roman"/>
          <w:color w:val="000000" w:themeColor="text1"/>
          <w:lang w:val="en-GB" w:eastAsia="en-GB"/>
        </w:rPr>
        <w:t xml:space="preserve"> 11</w:t>
      </w:r>
      <w:r w:rsidR="00D358F0" w:rsidRPr="00B45285">
        <w:rPr>
          <w:rFonts w:ascii="Times New Roman" w:eastAsia="Times New Roman" w:hAnsi="Times New Roman" w:cs="Times New Roman"/>
          <w:color w:val="000000" w:themeColor="text1"/>
          <w:lang w:val="en-GB" w:eastAsia="en-GB"/>
        </w:rPr>
        <w:t xml:space="preserve"> </w:t>
      </w:r>
      <w:r w:rsidR="007D4BB1" w:rsidRPr="00B45285">
        <w:rPr>
          <w:rFonts w:ascii="Times New Roman" w:eastAsia="Times New Roman" w:hAnsi="Times New Roman" w:cs="Times New Roman"/>
          <w:color w:val="000000" w:themeColor="text1"/>
          <w:lang w:val="en-GB" w:eastAsia="en-GB"/>
        </w:rPr>
        <w:t>(3): 265-278.</w:t>
      </w:r>
    </w:p>
    <w:p w14:paraId="3DDB4858" w14:textId="06663057" w:rsidR="0088735C" w:rsidRPr="00B45285" w:rsidRDefault="0088735C" w:rsidP="00256923">
      <w:pPr>
        <w:spacing w:before="0" w:beforeAutospacing="0" w:after="0" w:afterAutospacing="0"/>
        <w:ind w:left="720" w:hanging="720"/>
        <w:jc w:val="both"/>
        <w:rPr>
          <w:rFonts w:ascii="Times New Roman" w:eastAsia="Times New Roman" w:hAnsi="Times New Roman" w:cs="Times New Roman"/>
          <w:color w:val="000000" w:themeColor="text1"/>
          <w:lang w:val="en-GB" w:eastAsia="en-GB"/>
        </w:rPr>
      </w:pPr>
      <w:proofErr w:type="gramStart"/>
      <w:r w:rsidRPr="00B45285">
        <w:rPr>
          <w:rFonts w:ascii="Times New Roman" w:eastAsia="Times New Roman" w:hAnsi="Times New Roman" w:cs="Times New Roman"/>
          <w:color w:val="000000" w:themeColor="text1"/>
          <w:lang w:val="en-GB" w:eastAsia="en-GB"/>
        </w:rPr>
        <w:t>Badenhorst, C. 2007</w:t>
      </w:r>
      <w:r w:rsidR="0076224B" w:rsidRPr="00B45285">
        <w:rPr>
          <w:rFonts w:ascii="Times New Roman" w:eastAsia="Times New Roman" w:hAnsi="Times New Roman" w:cs="Times New Roman"/>
          <w:color w:val="000000" w:themeColor="text1"/>
          <w:lang w:val="en-GB" w:eastAsia="en-GB"/>
        </w:rPr>
        <w:t>.</w:t>
      </w:r>
      <w:proofErr w:type="gramEnd"/>
      <w:r w:rsidRPr="00B45285">
        <w:rPr>
          <w:rFonts w:ascii="Times New Roman" w:eastAsia="Times New Roman" w:hAnsi="Times New Roman" w:cs="Times New Roman"/>
          <w:color w:val="000000" w:themeColor="text1"/>
          <w:lang w:val="en-GB" w:eastAsia="en-GB"/>
        </w:rPr>
        <w:t xml:space="preserve"> </w:t>
      </w:r>
      <w:r w:rsidRPr="00B45285">
        <w:rPr>
          <w:rFonts w:ascii="Times New Roman" w:eastAsia="Times New Roman" w:hAnsi="Times New Roman" w:cs="Times New Roman"/>
          <w:i/>
          <w:color w:val="000000" w:themeColor="text1"/>
          <w:lang w:val="en-GB" w:eastAsia="en-GB"/>
        </w:rPr>
        <w:t xml:space="preserve">Research </w:t>
      </w:r>
      <w:r w:rsidR="00D358F0" w:rsidRPr="00B45285">
        <w:rPr>
          <w:rFonts w:ascii="Times New Roman" w:eastAsia="Times New Roman" w:hAnsi="Times New Roman" w:cs="Times New Roman"/>
          <w:i/>
          <w:color w:val="000000" w:themeColor="text1"/>
          <w:lang w:val="en-GB" w:eastAsia="en-GB"/>
        </w:rPr>
        <w:t>w</w:t>
      </w:r>
      <w:r w:rsidRPr="00B45285">
        <w:rPr>
          <w:rFonts w:ascii="Times New Roman" w:eastAsia="Times New Roman" w:hAnsi="Times New Roman" w:cs="Times New Roman"/>
          <w:i/>
          <w:color w:val="000000" w:themeColor="text1"/>
          <w:lang w:val="en-GB" w:eastAsia="en-GB"/>
        </w:rPr>
        <w:t xml:space="preserve">riting: Breaking the </w:t>
      </w:r>
      <w:r w:rsidR="00D358F0" w:rsidRPr="00B45285">
        <w:rPr>
          <w:rFonts w:ascii="Times New Roman" w:eastAsia="Times New Roman" w:hAnsi="Times New Roman" w:cs="Times New Roman"/>
          <w:i/>
          <w:color w:val="000000" w:themeColor="text1"/>
          <w:lang w:val="en-GB" w:eastAsia="en-GB"/>
        </w:rPr>
        <w:t>b</w:t>
      </w:r>
      <w:r w:rsidRPr="00B45285">
        <w:rPr>
          <w:rFonts w:ascii="Times New Roman" w:eastAsia="Times New Roman" w:hAnsi="Times New Roman" w:cs="Times New Roman"/>
          <w:i/>
          <w:color w:val="000000" w:themeColor="text1"/>
          <w:lang w:val="en-GB" w:eastAsia="en-GB"/>
        </w:rPr>
        <w:t>oundaries.</w:t>
      </w:r>
      <w:r w:rsidRPr="00B45285">
        <w:rPr>
          <w:rFonts w:ascii="Times New Roman" w:eastAsia="Times New Roman" w:hAnsi="Times New Roman" w:cs="Times New Roman"/>
          <w:color w:val="000000" w:themeColor="text1"/>
          <w:lang w:val="en-GB" w:eastAsia="en-GB"/>
        </w:rPr>
        <w:t xml:space="preserve"> Pretoria: Van Schaik.</w:t>
      </w:r>
    </w:p>
    <w:p w14:paraId="24352167" w14:textId="195925BE" w:rsidR="0019383A" w:rsidRPr="00B45285" w:rsidRDefault="0019383A" w:rsidP="00256923">
      <w:pPr>
        <w:spacing w:before="0" w:beforeAutospacing="0" w:after="0" w:afterAutospacing="0"/>
        <w:ind w:left="720" w:hanging="720"/>
        <w:jc w:val="both"/>
        <w:rPr>
          <w:rFonts w:ascii="Times New Roman" w:eastAsia="Times New Roman" w:hAnsi="Times New Roman" w:cs="Times New Roman"/>
          <w:color w:val="000000" w:themeColor="text1"/>
          <w:lang w:val="en-GB" w:eastAsia="en-GB"/>
        </w:rPr>
      </w:pPr>
      <w:proofErr w:type="gramStart"/>
      <w:r w:rsidRPr="00B45285">
        <w:rPr>
          <w:rFonts w:ascii="Times New Roman" w:eastAsia="Times New Roman" w:hAnsi="Times New Roman" w:cs="Times New Roman"/>
          <w:color w:val="000000" w:themeColor="text1"/>
          <w:lang w:val="en-GB" w:eastAsia="en-GB"/>
        </w:rPr>
        <w:t>Bandura, A. 1977.</w:t>
      </w:r>
      <w:proofErr w:type="gramEnd"/>
      <w:r w:rsidRPr="00B45285">
        <w:rPr>
          <w:rFonts w:ascii="Times New Roman" w:eastAsia="Times New Roman" w:hAnsi="Times New Roman" w:cs="Times New Roman"/>
          <w:color w:val="000000" w:themeColor="text1"/>
          <w:lang w:val="en-GB" w:eastAsia="en-GB"/>
        </w:rPr>
        <w:t xml:space="preserve"> </w:t>
      </w:r>
      <w:proofErr w:type="gramStart"/>
      <w:r w:rsidRPr="00B45285">
        <w:rPr>
          <w:rFonts w:ascii="Times New Roman" w:eastAsia="Times New Roman" w:hAnsi="Times New Roman" w:cs="Times New Roman"/>
          <w:i/>
          <w:color w:val="000000" w:themeColor="text1"/>
          <w:lang w:val="en-GB" w:eastAsia="en-GB"/>
        </w:rPr>
        <w:t xml:space="preserve">Social Learning </w:t>
      </w:r>
      <w:r w:rsidR="00D358F0" w:rsidRPr="00B45285">
        <w:rPr>
          <w:rFonts w:ascii="Times New Roman" w:eastAsia="Times New Roman" w:hAnsi="Times New Roman" w:cs="Times New Roman"/>
          <w:i/>
          <w:color w:val="000000" w:themeColor="text1"/>
          <w:lang w:val="en-GB" w:eastAsia="en-GB"/>
        </w:rPr>
        <w:t>t</w:t>
      </w:r>
      <w:r w:rsidRPr="00B45285">
        <w:rPr>
          <w:rFonts w:ascii="Times New Roman" w:eastAsia="Times New Roman" w:hAnsi="Times New Roman" w:cs="Times New Roman"/>
          <w:i/>
          <w:color w:val="000000" w:themeColor="text1"/>
          <w:lang w:val="en-GB" w:eastAsia="en-GB"/>
        </w:rPr>
        <w:t>heory</w:t>
      </w:r>
      <w:r w:rsidRPr="00B45285">
        <w:rPr>
          <w:rFonts w:ascii="Times New Roman" w:eastAsia="Times New Roman" w:hAnsi="Times New Roman" w:cs="Times New Roman"/>
          <w:color w:val="000000" w:themeColor="text1"/>
          <w:lang w:val="en-GB" w:eastAsia="en-GB"/>
        </w:rPr>
        <w:t>.</w:t>
      </w:r>
      <w:proofErr w:type="gramEnd"/>
      <w:r w:rsidRPr="00B45285">
        <w:rPr>
          <w:rFonts w:ascii="Times New Roman" w:eastAsia="Times New Roman" w:hAnsi="Times New Roman" w:cs="Times New Roman"/>
          <w:color w:val="000000" w:themeColor="text1"/>
          <w:lang w:val="en-GB" w:eastAsia="en-GB"/>
        </w:rPr>
        <w:t xml:space="preserve"> New Jersey: Prentice Hall.</w:t>
      </w:r>
    </w:p>
    <w:p w14:paraId="20733F5F" w14:textId="01D552A4" w:rsidR="002F1F46" w:rsidRPr="00B45285" w:rsidRDefault="002F1F46" w:rsidP="00256923">
      <w:pPr>
        <w:spacing w:before="0" w:beforeAutospacing="0" w:after="0" w:afterAutospacing="0"/>
        <w:ind w:left="720" w:hanging="720"/>
        <w:jc w:val="both"/>
        <w:rPr>
          <w:rFonts w:ascii="Times New Roman" w:eastAsia="Times New Roman" w:hAnsi="Times New Roman" w:cs="Times New Roman"/>
          <w:color w:val="000000" w:themeColor="text1"/>
          <w:lang w:val="en-GB" w:eastAsia="en-GB"/>
        </w:rPr>
      </w:pPr>
      <w:proofErr w:type="gramStart"/>
      <w:r w:rsidRPr="00B45285">
        <w:rPr>
          <w:rFonts w:ascii="Times New Roman" w:eastAsia="Times New Roman" w:hAnsi="Times New Roman" w:cs="Times New Roman"/>
          <w:color w:val="000000" w:themeColor="text1"/>
          <w:lang w:val="en-GB" w:eastAsia="en-GB"/>
        </w:rPr>
        <w:t>Blaxte</w:t>
      </w:r>
      <w:r w:rsidR="0076224B" w:rsidRPr="00B45285">
        <w:rPr>
          <w:rFonts w:ascii="Times New Roman" w:eastAsia="Times New Roman" w:hAnsi="Times New Roman" w:cs="Times New Roman"/>
          <w:color w:val="000000" w:themeColor="text1"/>
          <w:lang w:val="en-GB" w:eastAsia="en-GB"/>
        </w:rPr>
        <w:t xml:space="preserve">r, L., Hughes, C., and Tight, M. </w:t>
      </w:r>
      <w:r w:rsidRPr="00B45285">
        <w:rPr>
          <w:rFonts w:ascii="Times New Roman" w:eastAsia="Times New Roman" w:hAnsi="Times New Roman" w:cs="Times New Roman"/>
          <w:color w:val="000000" w:themeColor="text1"/>
          <w:lang w:val="en-GB" w:eastAsia="en-GB"/>
        </w:rPr>
        <w:t>1998.</w:t>
      </w:r>
      <w:proofErr w:type="gramEnd"/>
      <w:r w:rsidRPr="00B45285">
        <w:rPr>
          <w:rFonts w:ascii="Times New Roman" w:eastAsia="Times New Roman" w:hAnsi="Times New Roman" w:cs="Times New Roman"/>
          <w:color w:val="000000" w:themeColor="text1"/>
          <w:lang w:val="en-GB" w:eastAsia="en-GB"/>
        </w:rPr>
        <w:t xml:space="preserve"> Writing on academic careers. </w:t>
      </w:r>
      <w:r w:rsidRPr="00B45285">
        <w:rPr>
          <w:rFonts w:ascii="Times New Roman" w:eastAsia="Times New Roman" w:hAnsi="Times New Roman" w:cs="Times New Roman"/>
          <w:i/>
          <w:color w:val="000000" w:themeColor="text1"/>
          <w:lang w:val="en-GB" w:eastAsia="en-GB"/>
        </w:rPr>
        <w:t>Studies in Higher Education</w:t>
      </w:r>
      <w:r w:rsidRPr="00B45285">
        <w:rPr>
          <w:rFonts w:ascii="Times New Roman" w:eastAsia="Times New Roman" w:hAnsi="Times New Roman" w:cs="Times New Roman"/>
          <w:color w:val="000000" w:themeColor="text1"/>
          <w:lang w:val="en-GB" w:eastAsia="en-GB"/>
        </w:rPr>
        <w:t xml:space="preserve"> 23</w:t>
      </w:r>
      <w:r w:rsidR="00D358F0" w:rsidRPr="00B45285">
        <w:rPr>
          <w:rFonts w:ascii="Times New Roman" w:eastAsia="Times New Roman" w:hAnsi="Times New Roman" w:cs="Times New Roman"/>
          <w:color w:val="000000" w:themeColor="text1"/>
          <w:lang w:val="en-GB" w:eastAsia="en-GB"/>
        </w:rPr>
        <w:t xml:space="preserve"> </w:t>
      </w:r>
      <w:r w:rsidRPr="00B45285">
        <w:rPr>
          <w:rFonts w:ascii="Times New Roman" w:eastAsia="Times New Roman" w:hAnsi="Times New Roman" w:cs="Times New Roman"/>
          <w:color w:val="000000" w:themeColor="text1"/>
          <w:lang w:val="en-GB" w:eastAsia="en-GB"/>
        </w:rPr>
        <w:t xml:space="preserve">(3): 281-304. </w:t>
      </w:r>
    </w:p>
    <w:p w14:paraId="0052EC78" w14:textId="298C2E34" w:rsidR="00384FD3" w:rsidRPr="00B45285" w:rsidRDefault="00384FD3" w:rsidP="00256923">
      <w:pPr>
        <w:spacing w:before="0" w:beforeAutospacing="0" w:after="0" w:afterAutospacing="0"/>
        <w:ind w:left="720" w:hanging="720"/>
        <w:jc w:val="both"/>
        <w:rPr>
          <w:rFonts w:ascii="Times New Roman" w:eastAsia="Times New Roman" w:hAnsi="Times New Roman" w:cs="Times New Roman"/>
          <w:color w:val="000000" w:themeColor="text1"/>
          <w:lang w:val="en-GB" w:eastAsia="en-GB"/>
        </w:rPr>
      </w:pPr>
      <w:r w:rsidRPr="00B45285">
        <w:rPr>
          <w:rFonts w:ascii="Times New Roman" w:eastAsia="Times New Roman" w:hAnsi="Times New Roman" w:cs="Times New Roman"/>
          <w:color w:val="000000" w:themeColor="text1"/>
          <w:lang w:val="en-GB" w:eastAsia="en-GB"/>
        </w:rPr>
        <w:t>Boud</w:t>
      </w:r>
      <w:r w:rsidR="004D304D" w:rsidRPr="00B45285">
        <w:rPr>
          <w:rFonts w:ascii="Times New Roman" w:eastAsia="Times New Roman" w:hAnsi="Times New Roman" w:cs="Times New Roman"/>
          <w:color w:val="000000" w:themeColor="text1"/>
          <w:lang w:val="en-GB" w:eastAsia="en-GB"/>
        </w:rPr>
        <w:t>, D.</w:t>
      </w:r>
      <w:r w:rsidRPr="00B45285">
        <w:rPr>
          <w:rFonts w:ascii="Times New Roman" w:eastAsia="Times New Roman" w:hAnsi="Times New Roman" w:cs="Times New Roman"/>
          <w:color w:val="000000" w:themeColor="text1"/>
          <w:lang w:val="en-GB" w:eastAsia="en-GB"/>
        </w:rPr>
        <w:t xml:space="preserve"> and Lee</w:t>
      </w:r>
      <w:r w:rsidR="004D304D" w:rsidRPr="00B45285">
        <w:rPr>
          <w:rFonts w:ascii="Times New Roman" w:eastAsia="Times New Roman" w:hAnsi="Times New Roman" w:cs="Times New Roman"/>
          <w:color w:val="000000" w:themeColor="text1"/>
          <w:lang w:val="en-GB" w:eastAsia="en-GB"/>
        </w:rPr>
        <w:t>, A.</w:t>
      </w:r>
      <w:r w:rsidRPr="00B45285">
        <w:rPr>
          <w:rFonts w:ascii="Times New Roman" w:eastAsia="Times New Roman" w:hAnsi="Times New Roman" w:cs="Times New Roman"/>
          <w:color w:val="000000" w:themeColor="text1"/>
          <w:lang w:val="en-GB" w:eastAsia="en-GB"/>
        </w:rPr>
        <w:t xml:space="preserve"> 2005</w:t>
      </w:r>
      <w:r w:rsidR="004D304D" w:rsidRPr="00B45285">
        <w:rPr>
          <w:rFonts w:ascii="Times New Roman" w:eastAsia="Times New Roman" w:hAnsi="Times New Roman" w:cs="Times New Roman"/>
          <w:color w:val="000000" w:themeColor="text1"/>
          <w:lang w:val="en-GB" w:eastAsia="en-GB"/>
        </w:rPr>
        <w:t xml:space="preserve">.  Peer learning as pedagogic discourse for research education.  </w:t>
      </w:r>
      <w:r w:rsidR="004D304D" w:rsidRPr="00B45285">
        <w:rPr>
          <w:rFonts w:ascii="Times New Roman" w:eastAsia="Times New Roman" w:hAnsi="Times New Roman" w:cs="Times New Roman"/>
          <w:i/>
          <w:color w:val="000000" w:themeColor="text1"/>
          <w:lang w:val="en-GB" w:eastAsia="en-GB"/>
        </w:rPr>
        <w:t xml:space="preserve">Studies in Higher </w:t>
      </w:r>
      <w:r w:rsidR="00A43661" w:rsidRPr="00B45285">
        <w:rPr>
          <w:rFonts w:ascii="Times New Roman" w:eastAsia="Times New Roman" w:hAnsi="Times New Roman" w:cs="Times New Roman"/>
          <w:i/>
          <w:color w:val="000000" w:themeColor="text1"/>
          <w:lang w:val="en-GB" w:eastAsia="en-GB"/>
        </w:rPr>
        <w:t xml:space="preserve">Education </w:t>
      </w:r>
      <w:r w:rsidR="00A43661" w:rsidRPr="00B45285">
        <w:rPr>
          <w:rFonts w:ascii="Times New Roman" w:eastAsia="Times New Roman" w:hAnsi="Times New Roman" w:cs="Times New Roman"/>
          <w:color w:val="000000" w:themeColor="text1"/>
          <w:lang w:val="en-GB" w:eastAsia="en-GB"/>
        </w:rPr>
        <w:t>30</w:t>
      </w:r>
      <w:r w:rsidR="00D358F0" w:rsidRPr="00B45285">
        <w:rPr>
          <w:rFonts w:ascii="Times New Roman" w:eastAsia="Times New Roman" w:hAnsi="Times New Roman" w:cs="Times New Roman"/>
          <w:color w:val="000000" w:themeColor="text1"/>
          <w:lang w:val="en-GB" w:eastAsia="en-GB"/>
        </w:rPr>
        <w:t xml:space="preserve"> </w:t>
      </w:r>
      <w:r w:rsidR="004D304D" w:rsidRPr="00B45285">
        <w:rPr>
          <w:rFonts w:ascii="Times New Roman" w:eastAsia="Times New Roman" w:hAnsi="Times New Roman" w:cs="Times New Roman"/>
          <w:color w:val="000000" w:themeColor="text1"/>
          <w:lang w:val="en-GB" w:eastAsia="en-GB"/>
        </w:rPr>
        <w:t>(5): 501-515.</w:t>
      </w:r>
    </w:p>
    <w:p w14:paraId="0E1C45AA" w14:textId="67D7EA13" w:rsidR="00642880" w:rsidRPr="00B45285" w:rsidRDefault="00642880" w:rsidP="00256923">
      <w:pPr>
        <w:spacing w:before="0" w:beforeAutospacing="0" w:after="0" w:afterAutospacing="0"/>
        <w:ind w:left="720" w:hanging="720"/>
        <w:jc w:val="both"/>
        <w:rPr>
          <w:rFonts w:ascii="Times New Roman" w:eastAsia="Times New Roman" w:hAnsi="Times New Roman" w:cs="Times New Roman"/>
          <w:color w:val="000000" w:themeColor="text1"/>
          <w:lang w:val="en-GB" w:eastAsia="en-GB"/>
        </w:rPr>
      </w:pPr>
      <w:r w:rsidRPr="00B45285">
        <w:rPr>
          <w:rFonts w:ascii="Times New Roman" w:eastAsia="Times New Roman" w:hAnsi="Times New Roman" w:cs="Times New Roman"/>
          <w:color w:val="000000" w:themeColor="text1"/>
          <w:lang w:val="en-GB" w:eastAsia="en-GB"/>
        </w:rPr>
        <w:t xml:space="preserve">Brown, J.S. and Duguid, P. 1991. Organizational </w:t>
      </w:r>
      <w:r w:rsidR="00D358F0" w:rsidRPr="00B45285">
        <w:rPr>
          <w:rFonts w:ascii="Times New Roman" w:eastAsia="Times New Roman" w:hAnsi="Times New Roman" w:cs="Times New Roman"/>
          <w:color w:val="000000" w:themeColor="text1"/>
          <w:lang w:val="en-GB" w:eastAsia="en-GB"/>
        </w:rPr>
        <w:t>l</w:t>
      </w:r>
      <w:r w:rsidRPr="00B45285">
        <w:rPr>
          <w:rFonts w:ascii="Times New Roman" w:eastAsia="Times New Roman" w:hAnsi="Times New Roman" w:cs="Times New Roman"/>
          <w:color w:val="000000" w:themeColor="text1"/>
          <w:lang w:val="en-GB" w:eastAsia="en-GB"/>
        </w:rPr>
        <w:t xml:space="preserve">earning and Communities of Practice: </w:t>
      </w:r>
      <w:r w:rsidR="00D358F0" w:rsidRPr="00B45285">
        <w:rPr>
          <w:rFonts w:ascii="Times New Roman" w:eastAsia="Times New Roman" w:hAnsi="Times New Roman" w:cs="Times New Roman"/>
          <w:color w:val="000000" w:themeColor="text1"/>
          <w:lang w:val="en-GB" w:eastAsia="en-GB"/>
        </w:rPr>
        <w:t>T</w:t>
      </w:r>
      <w:r w:rsidRPr="00B45285">
        <w:rPr>
          <w:rFonts w:ascii="Times New Roman" w:eastAsia="Times New Roman" w:hAnsi="Times New Roman" w:cs="Times New Roman"/>
          <w:color w:val="000000" w:themeColor="text1"/>
          <w:lang w:val="en-GB" w:eastAsia="en-GB"/>
        </w:rPr>
        <w:t xml:space="preserve">oward a unified view of working, learning and innovation. </w:t>
      </w:r>
      <w:proofErr w:type="gramStart"/>
      <w:r w:rsidRPr="00B45285">
        <w:rPr>
          <w:rFonts w:ascii="Times New Roman" w:eastAsia="Times New Roman" w:hAnsi="Times New Roman" w:cs="Times New Roman"/>
          <w:i/>
          <w:color w:val="000000" w:themeColor="text1"/>
          <w:lang w:val="en-GB" w:eastAsia="en-GB"/>
        </w:rPr>
        <w:t>Organizational Science</w:t>
      </w:r>
      <w:r w:rsidRPr="00B45285">
        <w:rPr>
          <w:rFonts w:ascii="Times New Roman" w:eastAsia="Times New Roman" w:hAnsi="Times New Roman" w:cs="Times New Roman"/>
          <w:color w:val="000000" w:themeColor="text1"/>
          <w:lang w:val="en-GB" w:eastAsia="en-GB"/>
        </w:rPr>
        <w:t xml:space="preserve"> 2</w:t>
      </w:r>
      <w:r w:rsidR="00D358F0" w:rsidRPr="00B45285">
        <w:rPr>
          <w:rFonts w:ascii="Times New Roman" w:eastAsia="Times New Roman" w:hAnsi="Times New Roman" w:cs="Times New Roman"/>
          <w:color w:val="000000" w:themeColor="text1"/>
          <w:lang w:val="en-GB" w:eastAsia="en-GB"/>
        </w:rPr>
        <w:t xml:space="preserve"> </w:t>
      </w:r>
      <w:r w:rsidRPr="00B45285">
        <w:rPr>
          <w:rFonts w:ascii="Times New Roman" w:eastAsia="Times New Roman" w:hAnsi="Times New Roman" w:cs="Times New Roman"/>
          <w:color w:val="000000" w:themeColor="text1"/>
          <w:lang w:val="en-GB" w:eastAsia="en-GB"/>
        </w:rPr>
        <w:t>(1): 40-57.</w:t>
      </w:r>
      <w:proofErr w:type="gramEnd"/>
      <w:r w:rsidRPr="00B45285">
        <w:rPr>
          <w:rFonts w:ascii="Times New Roman" w:eastAsia="Times New Roman" w:hAnsi="Times New Roman" w:cs="Times New Roman"/>
          <w:color w:val="000000" w:themeColor="text1"/>
          <w:lang w:val="en-GB" w:eastAsia="en-GB"/>
        </w:rPr>
        <w:t xml:space="preserve"> </w:t>
      </w:r>
    </w:p>
    <w:p w14:paraId="1472FADC" w14:textId="77777777" w:rsidR="00003F4D" w:rsidRPr="00B45285" w:rsidRDefault="00044E4F" w:rsidP="00256923">
      <w:pPr>
        <w:spacing w:before="0" w:beforeAutospacing="0" w:after="0" w:afterAutospacing="0"/>
        <w:ind w:left="720" w:hanging="720"/>
        <w:jc w:val="both"/>
        <w:rPr>
          <w:rFonts w:ascii="Times New Roman" w:hAnsi="Times New Roman" w:cs="Times New Roman"/>
          <w:bCs/>
        </w:rPr>
      </w:pPr>
      <w:r w:rsidRPr="00B45285">
        <w:rPr>
          <w:rFonts w:ascii="Times New Roman" w:hAnsi="Times New Roman" w:cs="Times New Roman"/>
          <w:iCs/>
          <w:color w:val="000000"/>
        </w:rPr>
        <w:t>Castle, J. 2016</w:t>
      </w:r>
      <w:r w:rsidR="00A43661" w:rsidRPr="00B45285">
        <w:rPr>
          <w:rFonts w:ascii="Times New Roman" w:hAnsi="Times New Roman" w:cs="Times New Roman"/>
          <w:iCs/>
          <w:color w:val="000000"/>
        </w:rPr>
        <w:t>.</w:t>
      </w:r>
      <w:r w:rsidR="00C26627" w:rsidRPr="00B45285">
        <w:rPr>
          <w:rFonts w:ascii="Times New Roman" w:hAnsi="Times New Roman" w:cs="Times New Roman"/>
          <w:iCs/>
          <w:color w:val="000000"/>
        </w:rPr>
        <w:t xml:space="preserve"> </w:t>
      </w:r>
      <w:r w:rsidR="001445A6" w:rsidRPr="00B45285">
        <w:rPr>
          <w:rFonts w:ascii="Times New Roman" w:hAnsi="Times New Roman" w:cs="Times New Roman"/>
          <w:bCs/>
        </w:rPr>
        <w:t xml:space="preserve">Benefits of freewriting for academic staff engaged in a writing retreat. </w:t>
      </w:r>
      <w:r w:rsidR="00003F4D" w:rsidRPr="00B45285">
        <w:rPr>
          <w:rFonts w:ascii="Times New Roman" w:hAnsi="Times New Roman" w:cs="Times New Roman"/>
          <w:bCs/>
        </w:rPr>
        <w:t xml:space="preserve">(Accepted for this Special Edition).  </w:t>
      </w:r>
    </w:p>
    <w:p w14:paraId="0DE8A159" w14:textId="6310BEC2" w:rsidR="00C76BFD" w:rsidRPr="00B45285" w:rsidRDefault="00C76BFD" w:rsidP="00256923">
      <w:pPr>
        <w:spacing w:before="0" w:beforeAutospacing="0" w:after="0" w:afterAutospacing="0"/>
        <w:ind w:left="720" w:hanging="720"/>
        <w:jc w:val="both"/>
        <w:rPr>
          <w:rFonts w:ascii="Times New Roman" w:hAnsi="Times New Roman" w:cs="Times New Roman"/>
          <w:i/>
          <w:color w:val="000000"/>
        </w:rPr>
      </w:pPr>
      <w:r w:rsidRPr="00B45285">
        <w:rPr>
          <w:rFonts w:ascii="Times New Roman" w:hAnsi="Times New Roman" w:cs="Times New Roman"/>
          <w:iCs/>
          <w:color w:val="000000"/>
        </w:rPr>
        <w:t>Castle, J. and Keane, M. (forthcoming)</w:t>
      </w:r>
      <w:r w:rsidR="00BB00B3" w:rsidRPr="00B45285">
        <w:rPr>
          <w:rFonts w:ascii="Times New Roman" w:hAnsi="Times New Roman" w:cs="Times New Roman"/>
          <w:iCs/>
          <w:color w:val="000000"/>
        </w:rPr>
        <w:t xml:space="preserve">. </w:t>
      </w:r>
      <w:r w:rsidRPr="00B45285">
        <w:rPr>
          <w:rFonts w:ascii="Times New Roman" w:hAnsi="Times New Roman" w:cs="Times New Roman"/>
          <w:iCs/>
          <w:color w:val="000000"/>
        </w:rPr>
        <w:t>It was an oasis in a busy life, a busy city: The Centre for Learning, Teaching and Development writing retreat</w:t>
      </w:r>
      <w:r w:rsidRPr="00B45285">
        <w:rPr>
          <w:rFonts w:ascii="Times New Roman" w:hAnsi="Times New Roman" w:cs="Times New Roman"/>
          <w:color w:val="000000"/>
        </w:rPr>
        <w:t xml:space="preserve">. </w:t>
      </w:r>
      <w:r w:rsidRPr="00B45285">
        <w:rPr>
          <w:rFonts w:ascii="Times New Roman" w:hAnsi="Times New Roman" w:cs="Times New Roman"/>
          <w:i/>
          <w:color w:val="000000"/>
        </w:rPr>
        <w:t>Journal of Education.</w:t>
      </w:r>
    </w:p>
    <w:p w14:paraId="308295DC" w14:textId="1EAA28AB" w:rsidR="00C77027" w:rsidRPr="00B45285" w:rsidRDefault="00230892" w:rsidP="00256923">
      <w:pPr>
        <w:spacing w:before="0" w:beforeAutospacing="0" w:after="0" w:afterAutospacing="0"/>
        <w:ind w:left="720" w:hanging="720"/>
        <w:jc w:val="both"/>
        <w:rPr>
          <w:rFonts w:ascii="Times New Roman" w:hAnsi="Times New Roman" w:cs="Times New Roman"/>
          <w:color w:val="222222"/>
          <w:shd w:val="clear" w:color="auto" w:fill="FFFFFF"/>
        </w:rPr>
      </w:pPr>
      <w:r w:rsidRPr="00B45285">
        <w:rPr>
          <w:rFonts w:ascii="Times New Roman" w:hAnsi="Times New Roman" w:cs="Times New Roman"/>
          <w:color w:val="222222"/>
          <w:shd w:val="clear" w:color="auto" w:fill="FFFFFF"/>
        </w:rPr>
        <w:t xml:space="preserve">Chandler, J., Barry, J.  and Clark, H. </w:t>
      </w:r>
      <w:r w:rsidR="00B95585" w:rsidRPr="00B45285">
        <w:rPr>
          <w:rFonts w:ascii="Times New Roman" w:hAnsi="Times New Roman" w:cs="Times New Roman"/>
          <w:color w:val="222222"/>
          <w:shd w:val="clear" w:color="auto" w:fill="FFFFFF"/>
        </w:rPr>
        <w:t xml:space="preserve">2002. </w:t>
      </w:r>
      <w:r w:rsidRPr="00B45285">
        <w:rPr>
          <w:rFonts w:ascii="Times New Roman" w:hAnsi="Times New Roman" w:cs="Times New Roman"/>
          <w:color w:val="222222"/>
          <w:shd w:val="clear" w:color="auto" w:fill="FFFFFF"/>
        </w:rPr>
        <w:t>Stressing academe: The wear and tear of the new public management.</w:t>
      </w:r>
      <w:r w:rsidRPr="00B45285">
        <w:rPr>
          <w:rStyle w:val="apple-converted-space"/>
          <w:rFonts w:ascii="Times New Roman" w:hAnsi="Times New Roman" w:cs="Times New Roman"/>
          <w:color w:val="222222"/>
          <w:shd w:val="clear" w:color="auto" w:fill="FFFFFF"/>
        </w:rPr>
        <w:t> </w:t>
      </w:r>
      <w:r w:rsidR="0065589A" w:rsidRPr="00B45285">
        <w:rPr>
          <w:rStyle w:val="apple-converted-space"/>
          <w:rFonts w:ascii="Times New Roman" w:hAnsi="Times New Roman" w:cs="Times New Roman"/>
          <w:color w:val="222222"/>
          <w:shd w:val="clear" w:color="auto" w:fill="FFFFFF"/>
        </w:rPr>
        <w:t xml:space="preserve"> </w:t>
      </w:r>
      <w:r w:rsidRPr="00B45285">
        <w:rPr>
          <w:rFonts w:ascii="Times New Roman" w:hAnsi="Times New Roman" w:cs="Times New Roman"/>
          <w:i/>
          <w:iCs/>
          <w:color w:val="222222"/>
          <w:shd w:val="clear" w:color="auto" w:fill="FFFFFF"/>
        </w:rPr>
        <w:t>Human Relations</w:t>
      </w:r>
      <w:r w:rsidRPr="00B45285">
        <w:rPr>
          <w:rStyle w:val="apple-converted-space"/>
          <w:rFonts w:ascii="Times New Roman" w:hAnsi="Times New Roman" w:cs="Times New Roman"/>
          <w:color w:val="222222"/>
          <w:shd w:val="clear" w:color="auto" w:fill="FFFFFF"/>
        </w:rPr>
        <w:t> </w:t>
      </w:r>
      <w:r w:rsidRPr="00B45285">
        <w:rPr>
          <w:rFonts w:ascii="Times New Roman" w:hAnsi="Times New Roman" w:cs="Times New Roman"/>
          <w:color w:val="222222"/>
          <w:shd w:val="clear" w:color="auto" w:fill="FFFFFF"/>
        </w:rPr>
        <w:t>55</w:t>
      </w:r>
      <w:r w:rsidR="000103A2" w:rsidRPr="00B45285">
        <w:rPr>
          <w:rFonts w:ascii="Times New Roman" w:hAnsi="Times New Roman" w:cs="Times New Roman"/>
          <w:color w:val="222222"/>
          <w:shd w:val="clear" w:color="auto" w:fill="FFFFFF"/>
        </w:rPr>
        <w:t xml:space="preserve"> </w:t>
      </w:r>
      <w:r w:rsidRPr="00B45285">
        <w:rPr>
          <w:rFonts w:ascii="Times New Roman" w:hAnsi="Times New Roman" w:cs="Times New Roman"/>
          <w:color w:val="222222"/>
          <w:shd w:val="clear" w:color="auto" w:fill="FFFFFF"/>
        </w:rPr>
        <w:t>(9): 1051-1069.</w:t>
      </w:r>
    </w:p>
    <w:p w14:paraId="08F3425F" w14:textId="2DD1A4DA" w:rsidR="00576623" w:rsidRPr="00B45285" w:rsidRDefault="00576623" w:rsidP="00256923">
      <w:pPr>
        <w:spacing w:before="0" w:beforeAutospacing="0" w:after="0" w:afterAutospacing="0"/>
        <w:ind w:left="720" w:hanging="720"/>
        <w:jc w:val="both"/>
        <w:rPr>
          <w:rFonts w:ascii="Times New Roman" w:hAnsi="Times New Roman" w:cs="Times New Roman"/>
        </w:rPr>
      </w:pPr>
      <w:r w:rsidRPr="00B45285">
        <w:rPr>
          <w:rFonts w:ascii="Times New Roman" w:hAnsi="Times New Roman" w:cs="Times New Roman"/>
          <w:color w:val="222222"/>
          <w:shd w:val="clear" w:color="auto" w:fill="FFFFFF"/>
        </w:rPr>
        <w:t xml:space="preserve">Cox, A. 2005. What are </w:t>
      </w:r>
      <w:r w:rsidR="000103A2" w:rsidRPr="00B45285">
        <w:rPr>
          <w:rFonts w:ascii="Times New Roman" w:hAnsi="Times New Roman" w:cs="Times New Roman"/>
          <w:color w:val="222222"/>
          <w:shd w:val="clear" w:color="auto" w:fill="FFFFFF"/>
        </w:rPr>
        <w:t xml:space="preserve">Communities </w:t>
      </w:r>
      <w:r w:rsidRPr="00B45285">
        <w:rPr>
          <w:rFonts w:ascii="Times New Roman" w:hAnsi="Times New Roman" w:cs="Times New Roman"/>
          <w:color w:val="222222"/>
          <w:shd w:val="clear" w:color="auto" w:fill="FFFFFF"/>
        </w:rPr>
        <w:t xml:space="preserve">of </w:t>
      </w:r>
      <w:r w:rsidR="000103A2" w:rsidRPr="00B45285">
        <w:rPr>
          <w:rFonts w:ascii="Times New Roman" w:hAnsi="Times New Roman" w:cs="Times New Roman"/>
          <w:color w:val="222222"/>
          <w:shd w:val="clear" w:color="auto" w:fill="FFFFFF"/>
        </w:rPr>
        <w:t>P</w:t>
      </w:r>
      <w:r w:rsidRPr="00B45285">
        <w:rPr>
          <w:rFonts w:ascii="Times New Roman" w:hAnsi="Times New Roman" w:cs="Times New Roman"/>
          <w:color w:val="222222"/>
          <w:shd w:val="clear" w:color="auto" w:fill="FFFFFF"/>
        </w:rPr>
        <w:t xml:space="preserve">ractice? A comparative review of four seminal works. </w:t>
      </w:r>
      <w:r w:rsidRPr="00B45285">
        <w:rPr>
          <w:rFonts w:ascii="Times New Roman" w:hAnsi="Times New Roman" w:cs="Times New Roman"/>
          <w:i/>
          <w:color w:val="222222"/>
          <w:shd w:val="clear" w:color="auto" w:fill="FFFFFF"/>
        </w:rPr>
        <w:t>Journal of Information Science</w:t>
      </w:r>
      <w:r w:rsidRPr="00B45285">
        <w:rPr>
          <w:rFonts w:ascii="Times New Roman" w:hAnsi="Times New Roman" w:cs="Times New Roman"/>
          <w:color w:val="222222"/>
          <w:shd w:val="clear" w:color="auto" w:fill="FFFFFF"/>
        </w:rPr>
        <w:t xml:space="preserve"> 31</w:t>
      </w:r>
      <w:r w:rsidR="000103A2" w:rsidRPr="00B45285">
        <w:rPr>
          <w:rFonts w:ascii="Times New Roman" w:hAnsi="Times New Roman" w:cs="Times New Roman"/>
          <w:color w:val="222222"/>
          <w:shd w:val="clear" w:color="auto" w:fill="FFFFFF"/>
        </w:rPr>
        <w:t xml:space="preserve"> </w:t>
      </w:r>
      <w:r w:rsidRPr="00B45285">
        <w:rPr>
          <w:rFonts w:ascii="Times New Roman" w:hAnsi="Times New Roman" w:cs="Times New Roman"/>
          <w:color w:val="222222"/>
          <w:shd w:val="clear" w:color="auto" w:fill="FFFFFF"/>
        </w:rPr>
        <w:t>(6)</w:t>
      </w:r>
      <w:r w:rsidR="00F82EF1" w:rsidRPr="00B45285">
        <w:rPr>
          <w:rFonts w:ascii="Times New Roman" w:hAnsi="Times New Roman" w:cs="Times New Roman"/>
          <w:color w:val="222222"/>
          <w:shd w:val="clear" w:color="auto" w:fill="FFFFFF"/>
        </w:rPr>
        <w:t>: 537-540.</w:t>
      </w:r>
    </w:p>
    <w:p w14:paraId="1CBBEEE8" w14:textId="70765A34" w:rsidR="008D5BCD" w:rsidRPr="00B45285" w:rsidRDefault="00A214CA" w:rsidP="00256923">
      <w:pPr>
        <w:pStyle w:val="Bibliography"/>
        <w:spacing w:line="360" w:lineRule="auto"/>
        <w:ind w:left="720" w:hanging="720"/>
        <w:jc w:val="both"/>
        <w:rPr>
          <w:rFonts w:ascii="Times New Roman" w:hAnsi="Times New Roman" w:cs="Times New Roman"/>
          <w:sz w:val="22"/>
          <w:szCs w:val="22"/>
          <w:lang w:val="en-US"/>
        </w:rPr>
      </w:pPr>
      <w:proofErr w:type="gramStart"/>
      <w:r w:rsidRPr="00B45285">
        <w:rPr>
          <w:rFonts w:ascii="Times New Roman" w:hAnsi="Times New Roman" w:cs="Times New Roman"/>
          <w:sz w:val="22"/>
          <w:szCs w:val="22"/>
          <w:lang w:val="en-US"/>
        </w:rPr>
        <w:t>Dankoski, M., Palmer, M., Banks, J., Brutkiewicz, R., Walvoord, E., Hoffmann-Longtin, K., Bogdewic, S. and Gopen, G. 2012.</w:t>
      </w:r>
      <w:proofErr w:type="gramEnd"/>
      <w:r w:rsidRPr="00B45285">
        <w:rPr>
          <w:rFonts w:ascii="Times New Roman" w:hAnsi="Times New Roman" w:cs="Times New Roman"/>
          <w:sz w:val="22"/>
          <w:szCs w:val="22"/>
          <w:lang w:val="en-US"/>
        </w:rPr>
        <w:t xml:space="preserve">  Academic </w:t>
      </w:r>
      <w:r w:rsidR="000103A2" w:rsidRPr="00B45285">
        <w:rPr>
          <w:rFonts w:ascii="Times New Roman" w:hAnsi="Times New Roman" w:cs="Times New Roman"/>
          <w:sz w:val="22"/>
          <w:szCs w:val="22"/>
          <w:lang w:val="en-US"/>
        </w:rPr>
        <w:t>w</w:t>
      </w:r>
      <w:r w:rsidRPr="00B45285">
        <w:rPr>
          <w:rFonts w:ascii="Times New Roman" w:hAnsi="Times New Roman" w:cs="Times New Roman"/>
          <w:sz w:val="22"/>
          <w:szCs w:val="22"/>
          <w:lang w:val="en-US"/>
        </w:rPr>
        <w:t xml:space="preserve">riting: Supporting </w:t>
      </w:r>
      <w:r w:rsidR="000103A2" w:rsidRPr="00B45285">
        <w:rPr>
          <w:rFonts w:ascii="Times New Roman" w:hAnsi="Times New Roman" w:cs="Times New Roman"/>
          <w:sz w:val="22"/>
          <w:szCs w:val="22"/>
          <w:lang w:val="en-US"/>
        </w:rPr>
        <w:t>f</w:t>
      </w:r>
      <w:r w:rsidRPr="00B45285">
        <w:rPr>
          <w:rFonts w:ascii="Times New Roman" w:hAnsi="Times New Roman" w:cs="Times New Roman"/>
          <w:sz w:val="22"/>
          <w:szCs w:val="22"/>
          <w:lang w:val="en-US"/>
        </w:rPr>
        <w:t xml:space="preserve">aculty in a </w:t>
      </w:r>
      <w:r w:rsidR="000103A2" w:rsidRPr="00B45285">
        <w:rPr>
          <w:rFonts w:ascii="Times New Roman" w:hAnsi="Times New Roman" w:cs="Times New Roman"/>
          <w:sz w:val="22"/>
          <w:szCs w:val="22"/>
          <w:lang w:val="en-US"/>
        </w:rPr>
        <w:t>c</w:t>
      </w:r>
      <w:r w:rsidRPr="00B45285">
        <w:rPr>
          <w:rFonts w:ascii="Times New Roman" w:hAnsi="Times New Roman" w:cs="Times New Roman"/>
          <w:sz w:val="22"/>
          <w:szCs w:val="22"/>
          <w:lang w:val="en-US"/>
        </w:rPr>
        <w:t xml:space="preserve">ritical </w:t>
      </w:r>
      <w:r w:rsidR="000103A2" w:rsidRPr="00B45285">
        <w:rPr>
          <w:rFonts w:ascii="Times New Roman" w:hAnsi="Times New Roman" w:cs="Times New Roman"/>
          <w:sz w:val="22"/>
          <w:szCs w:val="22"/>
          <w:lang w:val="en-US"/>
        </w:rPr>
        <w:t>c</w:t>
      </w:r>
      <w:r w:rsidRPr="00B45285">
        <w:rPr>
          <w:rFonts w:ascii="Times New Roman" w:hAnsi="Times New Roman" w:cs="Times New Roman"/>
          <w:sz w:val="22"/>
          <w:szCs w:val="22"/>
          <w:lang w:val="en-US"/>
        </w:rPr>
        <w:t xml:space="preserve">ompetency for </w:t>
      </w:r>
      <w:r w:rsidR="000103A2" w:rsidRPr="00B45285">
        <w:rPr>
          <w:rFonts w:ascii="Times New Roman" w:hAnsi="Times New Roman" w:cs="Times New Roman"/>
          <w:sz w:val="22"/>
          <w:szCs w:val="22"/>
          <w:lang w:val="en-US"/>
        </w:rPr>
        <w:t>s</w:t>
      </w:r>
      <w:r w:rsidRPr="00B45285">
        <w:rPr>
          <w:rFonts w:ascii="Times New Roman" w:hAnsi="Times New Roman" w:cs="Times New Roman"/>
          <w:sz w:val="22"/>
          <w:szCs w:val="22"/>
          <w:lang w:val="en-US"/>
        </w:rPr>
        <w:t xml:space="preserve">uccess. </w:t>
      </w:r>
      <w:hyperlink r:id="rId9" w:history="1">
        <w:proofErr w:type="gramStart"/>
        <w:r w:rsidRPr="00B45285">
          <w:rPr>
            <w:rFonts w:ascii="Times New Roman" w:hAnsi="Times New Roman" w:cs="Times New Roman"/>
            <w:i/>
            <w:sz w:val="22"/>
            <w:szCs w:val="22"/>
            <w:lang w:val="en-US"/>
          </w:rPr>
          <w:t>The Journal of Faculty Development</w:t>
        </w:r>
      </w:hyperlink>
      <w:r w:rsidRPr="00B45285">
        <w:rPr>
          <w:rFonts w:ascii="Times New Roman" w:hAnsi="Times New Roman" w:cs="Times New Roman"/>
          <w:sz w:val="22"/>
          <w:szCs w:val="22"/>
          <w:lang w:val="en-US"/>
        </w:rPr>
        <w:t xml:space="preserve"> 26</w:t>
      </w:r>
      <w:r w:rsidR="000103A2" w:rsidRPr="00B45285">
        <w:rPr>
          <w:rFonts w:ascii="Times New Roman" w:hAnsi="Times New Roman" w:cs="Times New Roman"/>
          <w:sz w:val="22"/>
          <w:szCs w:val="22"/>
          <w:lang w:val="en-US"/>
        </w:rPr>
        <w:t xml:space="preserve"> </w:t>
      </w:r>
      <w:r w:rsidRPr="00B45285">
        <w:rPr>
          <w:rFonts w:ascii="Times New Roman" w:hAnsi="Times New Roman" w:cs="Times New Roman"/>
          <w:sz w:val="22"/>
          <w:szCs w:val="22"/>
          <w:lang w:val="en-US"/>
        </w:rPr>
        <w:t>(2): 47-54.</w:t>
      </w:r>
      <w:proofErr w:type="gramEnd"/>
    </w:p>
    <w:p w14:paraId="70C8EB2B" w14:textId="073870FD" w:rsidR="009D06D7" w:rsidRPr="00B45285" w:rsidRDefault="009D06D7" w:rsidP="00256923">
      <w:pPr>
        <w:pStyle w:val="Bibliography"/>
        <w:spacing w:line="360" w:lineRule="auto"/>
        <w:ind w:left="720" w:hanging="720"/>
        <w:jc w:val="both"/>
        <w:rPr>
          <w:rFonts w:ascii="Times New Roman" w:hAnsi="Times New Roman" w:cs="Times New Roman"/>
          <w:sz w:val="22"/>
          <w:szCs w:val="22"/>
          <w:lang w:val="en-US"/>
        </w:rPr>
      </w:pPr>
      <w:r w:rsidRPr="00B45285">
        <w:rPr>
          <w:rFonts w:ascii="Times New Roman" w:hAnsi="Times New Roman" w:cs="Times New Roman"/>
          <w:sz w:val="22"/>
          <w:szCs w:val="22"/>
        </w:rPr>
        <w:t>Deci, E.L.</w:t>
      </w:r>
      <w:r w:rsidR="00A43661" w:rsidRPr="00B45285">
        <w:rPr>
          <w:rFonts w:ascii="Times New Roman" w:hAnsi="Times New Roman" w:cs="Times New Roman"/>
          <w:sz w:val="22"/>
          <w:szCs w:val="22"/>
        </w:rPr>
        <w:t xml:space="preserve"> </w:t>
      </w:r>
      <w:r w:rsidRPr="00B45285">
        <w:rPr>
          <w:rFonts w:ascii="Times New Roman" w:hAnsi="Times New Roman" w:cs="Times New Roman"/>
          <w:sz w:val="22"/>
          <w:szCs w:val="22"/>
        </w:rPr>
        <w:t>and</w:t>
      </w:r>
      <w:r w:rsidR="00A43661" w:rsidRPr="00B45285">
        <w:rPr>
          <w:rFonts w:ascii="Times New Roman" w:hAnsi="Times New Roman" w:cs="Times New Roman"/>
          <w:sz w:val="22"/>
          <w:szCs w:val="22"/>
        </w:rPr>
        <w:t xml:space="preserve"> Ryan, R.</w:t>
      </w:r>
      <w:r w:rsidR="00B95585" w:rsidRPr="00B45285">
        <w:rPr>
          <w:rFonts w:ascii="Times New Roman" w:hAnsi="Times New Roman" w:cs="Times New Roman"/>
          <w:sz w:val="22"/>
          <w:szCs w:val="22"/>
        </w:rPr>
        <w:t xml:space="preserve">M. </w:t>
      </w:r>
      <w:r w:rsidRPr="00B45285">
        <w:rPr>
          <w:rFonts w:ascii="Times New Roman" w:hAnsi="Times New Roman" w:cs="Times New Roman"/>
          <w:sz w:val="22"/>
          <w:szCs w:val="22"/>
        </w:rPr>
        <w:t xml:space="preserve">1985. </w:t>
      </w:r>
      <w:proofErr w:type="gramStart"/>
      <w:r w:rsidRPr="00B45285">
        <w:rPr>
          <w:rFonts w:ascii="Times New Roman" w:hAnsi="Times New Roman" w:cs="Times New Roman"/>
          <w:i/>
          <w:sz w:val="22"/>
          <w:szCs w:val="22"/>
        </w:rPr>
        <w:t>Intrinsic motivation and self-determination in human behavior.</w:t>
      </w:r>
      <w:proofErr w:type="gramEnd"/>
      <w:r w:rsidRPr="00B45285">
        <w:rPr>
          <w:rFonts w:ascii="Times New Roman" w:hAnsi="Times New Roman" w:cs="Times New Roman"/>
          <w:sz w:val="22"/>
          <w:szCs w:val="22"/>
        </w:rPr>
        <w:t xml:space="preserve"> New York: Plenum.</w:t>
      </w:r>
    </w:p>
    <w:p w14:paraId="66F2D19C" w14:textId="7AB86C6F" w:rsidR="00FC5E1D" w:rsidRPr="00B45285" w:rsidRDefault="00FC5E1D" w:rsidP="00256923">
      <w:pPr>
        <w:autoSpaceDE w:val="0"/>
        <w:autoSpaceDN w:val="0"/>
        <w:adjustRightInd w:val="0"/>
        <w:spacing w:before="0" w:beforeAutospacing="0" w:after="0" w:afterAutospacing="0"/>
        <w:ind w:left="720" w:hanging="720"/>
        <w:jc w:val="both"/>
        <w:rPr>
          <w:rFonts w:ascii="Times New Roman" w:hAnsi="Times New Roman" w:cs="Times New Roman"/>
        </w:rPr>
      </w:pPr>
      <w:r w:rsidRPr="00B45285">
        <w:rPr>
          <w:rFonts w:ascii="Times New Roman" w:hAnsi="Times New Roman" w:cs="Times New Roman"/>
        </w:rPr>
        <w:t>De</w:t>
      </w:r>
      <w:r w:rsidR="00001A34" w:rsidRPr="00B45285">
        <w:rPr>
          <w:rFonts w:ascii="Times New Roman" w:hAnsi="Times New Roman" w:cs="Times New Roman"/>
        </w:rPr>
        <w:t xml:space="preserve">vlin, M. and Radloff, A. 2014. </w:t>
      </w:r>
      <w:r w:rsidRPr="00B45285">
        <w:rPr>
          <w:rFonts w:ascii="Times New Roman" w:hAnsi="Times New Roman" w:cs="Times New Roman"/>
        </w:rPr>
        <w:t xml:space="preserve">A structured writing programme for </w:t>
      </w:r>
      <w:r w:rsidR="009D06D7" w:rsidRPr="00B45285">
        <w:rPr>
          <w:rFonts w:ascii="Times New Roman" w:hAnsi="Times New Roman" w:cs="Times New Roman"/>
        </w:rPr>
        <w:t xml:space="preserve">staff: </w:t>
      </w:r>
      <w:r w:rsidRPr="00B45285">
        <w:rPr>
          <w:rFonts w:ascii="Times New Roman" w:hAnsi="Times New Roman" w:cs="Times New Roman"/>
        </w:rPr>
        <w:t xml:space="preserve">Facilitating knowledge, skills, confidence and publishing outcomes. </w:t>
      </w:r>
      <w:r w:rsidRPr="00B45285">
        <w:rPr>
          <w:rFonts w:ascii="Times New Roman" w:hAnsi="Times New Roman" w:cs="Times New Roman"/>
          <w:i/>
        </w:rPr>
        <w:t>Journal of Further and Higher Education</w:t>
      </w:r>
      <w:r w:rsidRPr="00B45285">
        <w:rPr>
          <w:rFonts w:ascii="Times New Roman" w:hAnsi="Times New Roman" w:cs="Times New Roman"/>
        </w:rPr>
        <w:t xml:space="preserve"> 38</w:t>
      </w:r>
      <w:r w:rsidR="00DE5022" w:rsidRPr="00B45285">
        <w:rPr>
          <w:rFonts w:ascii="Times New Roman" w:hAnsi="Times New Roman" w:cs="Times New Roman"/>
        </w:rPr>
        <w:t xml:space="preserve"> </w:t>
      </w:r>
      <w:r w:rsidRPr="00B45285">
        <w:rPr>
          <w:rFonts w:ascii="Times New Roman" w:hAnsi="Times New Roman" w:cs="Times New Roman"/>
        </w:rPr>
        <w:t>(2): 230-248.</w:t>
      </w:r>
    </w:p>
    <w:p w14:paraId="0C602F02" w14:textId="076F63D9" w:rsidR="00434808" w:rsidRPr="00B45285" w:rsidRDefault="00D2046A" w:rsidP="00256923">
      <w:pPr>
        <w:tabs>
          <w:tab w:val="right" w:pos="8306"/>
        </w:tabs>
        <w:spacing w:before="0" w:beforeAutospacing="0" w:after="0" w:afterAutospacing="0"/>
        <w:ind w:left="720" w:hanging="720"/>
        <w:jc w:val="both"/>
        <w:rPr>
          <w:rFonts w:ascii="Times New Roman" w:eastAsia="Times New Roman" w:hAnsi="Times New Roman" w:cs="Times New Roman"/>
          <w:color w:val="000000" w:themeColor="text1"/>
          <w:lang w:val="en-GB" w:eastAsia="en-GB"/>
        </w:rPr>
      </w:pPr>
      <w:r w:rsidRPr="00B45285">
        <w:rPr>
          <w:rFonts w:ascii="Times New Roman" w:hAnsi="Times New Roman" w:cs="Times New Roman"/>
          <w:color w:val="222222"/>
          <w:shd w:val="clear" w:color="auto" w:fill="FFFFFF"/>
        </w:rPr>
        <w:lastRenderedPageBreak/>
        <w:t xml:space="preserve">Elbow, </w:t>
      </w:r>
      <w:r w:rsidR="00001A34" w:rsidRPr="00B45285">
        <w:rPr>
          <w:rFonts w:ascii="Times New Roman" w:hAnsi="Times New Roman" w:cs="Times New Roman"/>
          <w:color w:val="222222"/>
          <w:shd w:val="clear" w:color="auto" w:fill="FFFFFF"/>
        </w:rPr>
        <w:t xml:space="preserve">P. and Sorcinelli, M.D. 2006. </w:t>
      </w:r>
      <w:r w:rsidRPr="00B45285">
        <w:rPr>
          <w:rFonts w:ascii="Times New Roman" w:hAnsi="Times New Roman" w:cs="Times New Roman"/>
          <w:color w:val="222222"/>
          <w:shd w:val="clear" w:color="auto" w:fill="FFFFFF"/>
        </w:rPr>
        <w:t>The faculty writing place: A room of our own.</w:t>
      </w:r>
      <w:r w:rsidRPr="00B45285">
        <w:rPr>
          <w:rStyle w:val="apple-converted-space"/>
          <w:rFonts w:ascii="Times New Roman" w:hAnsi="Times New Roman" w:cs="Times New Roman"/>
          <w:color w:val="222222"/>
          <w:shd w:val="clear" w:color="auto" w:fill="FFFFFF"/>
        </w:rPr>
        <w:t> </w:t>
      </w:r>
      <w:r w:rsidRPr="00B45285">
        <w:rPr>
          <w:rFonts w:ascii="Times New Roman" w:hAnsi="Times New Roman" w:cs="Times New Roman"/>
          <w:i/>
          <w:iCs/>
          <w:color w:val="222222"/>
          <w:shd w:val="clear" w:color="auto" w:fill="FFFFFF"/>
        </w:rPr>
        <w:t xml:space="preserve">Change: The Magazine of Higher Learning </w:t>
      </w:r>
      <w:r w:rsidRPr="00B45285">
        <w:rPr>
          <w:rFonts w:ascii="Times New Roman" w:hAnsi="Times New Roman" w:cs="Times New Roman"/>
          <w:color w:val="222222"/>
          <w:shd w:val="clear" w:color="auto" w:fill="FFFFFF"/>
        </w:rPr>
        <w:t>38</w:t>
      </w:r>
      <w:r w:rsidR="00DE5022" w:rsidRPr="00B45285">
        <w:rPr>
          <w:rFonts w:ascii="Times New Roman" w:hAnsi="Times New Roman" w:cs="Times New Roman"/>
          <w:color w:val="222222"/>
          <w:shd w:val="clear" w:color="auto" w:fill="FFFFFF"/>
        </w:rPr>
        <w:t xml:space="preserve"> </w:t>
      </w:r>
      <w:r w:rsidRPr="00B45285">
        <w:rPr>
          <w:rFonts w:ascii="Times New Roman" w:hAnsi="Times New Roman" w:cs="Times New Roman"/>
          <w:color w:val="222222"/>
          <w:shd w:val="clear" w:color="auto" w:fill="FFFFFF"/>
        </w:rPr>
        <w:t>(6): 17-22.</w:t>
      </w:r>
    </w:p>
    <w:p w14:paraId="60F81154" w14:textId="65274730" w:rsidR="00635D69" w:rsidRPr="00B45285" w:rsidRDefault="002F1F46" w:rsidP="00256923">
      <w:pPr>
        <w:pStyle w:val="Newparagraph"/>
        <w:spacing w:line="360" w:lineRule="auto"/>
        <w:ind w:left="720" w:hanging="720"/>
        <w:jc w:val="both"/>
        <w:rPr>
          <w:sz w:val="22"/>
          <w:szCs w:val="22"/>
        </w:rPr>
      </w:pPr>
      <w:r w:rsidRPr="00B45285">
        <w:rPr>
          <w:sz w:val="22"/>
          <w:szCs w:val="22"/>
        </w:rPr>
        <w:t>Galligan, L., Cretchley, P., George, L., Martin McDonald, K</w:t>
      </w:r>
      <w:r w:rsidR="00001A34" w:rsidRPr="00B45285">
        <w:rPr>
          <w:sz w:val="22"/>
          <w:szCs w:val="22"/>
        </w:rPr>
        <w:t xml:space="preserve">., McDonald, J. and Rankin, J. </w:t>
      </w:r>
      <w:r w:rsidRPr="00B45285">
        <w:rPr>
          <w:sz w:val="22"/>
          <w:szCs w:val="22"/>
        </w:rPr>
        <w:t xml:space="preserve">2003. </w:t>
      </w:r>
      <w:proofErr w:type="gramStart"/>
      <w:r w:rsidRPr="00B45285">
        <w:rPr>
          <w:sz w:val="22"/>
          <w:szCs w:val="22"/>
        </w:rPr>
        <w:t>Evolution and emerging trends of university writing groups.</w:t>
      </w:r>
      <w:proofErr w:type="gramEnd"/>
      <w:r w:rsidRPr="00B45285">
        <w:rPr>
          <w:sz w:val="22"/>
          <w:szCs w:val="22"/>
        </w:rPr>
        <w:t xml:space="preserve"> </w:t>
      </w:r>
      <w:r w:rsidRPr="00B45285">
        <w:rPr>
          <w:i/>
          <w:iCs/>
          <w:sz w:val="22"/>
          <w:szCs w:val="22"/>
        </w:rPr>
        <w:t>Queensland Journal of Educational Research</w:t>
      </w:r>
      <w:r w:rsidRPr="00B45285">
        <w:rPr>
          <w:sz w:val="22"/>
          <w:szCs w:val="22"/>
        </w:rPr>
        <w:t xml:space="preserve"> 19</w:t>
      </w:r>
      <w:r w:rsidR="00DE5022" w:rsidRPr="00B45285">
        <w:rPr>
          <w:sz w:val="22"/>
          <w:szCs w:val="22"/>
        </w:rPr>
        <w:t xml:space="preserve"> </w:t>
      </w:r>
      <w:r w:rsidRPr="00B45285">
        <w:rPr>
          <w:sz w:val="22"/>
          <w:szCs w:val="22"/>
        </w:rPr>
        <w:t>(1): 28-41.</w:t>
      </w:r>
    </w:p>
    <w:p w14:paraId="27BDA6CC" w14:textId="54F4AC84" w:rsidR="00635D69" w:rsidRPr="00B45285" w:rsidRDefault="00635D69" w:rsidP="00256923">
      <w:pPr>
        <w:pStyle w:val="Newparagraph"/>
        <w:spacing w:line="360" w:lineRule="auto"/>
        <w:ind w:left="720" w:hanging="720"/>
        <w:jc w:val="both"/>
        <w:rPr>
          <w:rFonts w:eastAsiaTheme="minorHAnsi"/>
          <w:sz w:val="22"/>
          <w:szCs w:val="22"/>
          <w:lang w:val="en-ZA" w:eastAsia="en-US"/>
        </w:rPr>
      </w:pPr>
      <w:r w:rsidRPr="00B45285">
        <w:rPr>
          <w:sz w:val="22"/>
          <w:szCs w:val="22"/>
        </w:rPr>
        <w:t xml:space="preserve">Grant, B. 2006. Writing in the company of other women: </w:t>
      </w:r>
      <w:r w:rsidR="00DE5022" w:rsidRPr="00B45285">
        <w:rPr>
          <w:sz w:val="22"/>
          <w:szCs w:val="22"/>
        </w:rPr>
        <w:t>E</w:t>
      </w:r>
      <w:r w:rsidRPr="00B45285">
        <w:rPr>
          <w:sz w:val="22"/>
          <w:szCs w:val="22"/>
        </w:rPr>
        <w:t xml:space="preserve">xceeding the boundaries. </w:t>
      </w:r>
      <w:r w:rsidRPr="00B45285">
        <w:rPr>
          <w:i/>
          <w:sz w:val="22"/>
          <w:szCs w:val="22"/>
        </w:rPr>
        <w:t>Studies in Higher Education</w:t>
      </w:r>
      <w:r w:rsidRPr="00B45285">
        <w:rPr>
          <w:sz w:val="22"/>
          <w:szCs w:val="22"/>
        </w:rPr>
        <w:t xml:space="preserve"> 31</w:t>
      </w:r>
      <w:r w:rsidR="00DE5022" w:rsidRPr="00B45285">
        <w:rPr>
          <w:sz w:val="22"/>
          <w:szCs w:val="22"/>
        </w:rPr>
        <w:t xml:space="preserve"> </w:t>
      </w:r>
      <w:r w:rsidRPr="00B45285">
        <w:rPr>
          <w:sz w:val="22"/>
          <w:szCs w:val="22"/>
        </w:rPr>
        <w:t>(4): 483</w:t>
      </w:r>
      <w:r w:rsidR="00DE5022" w:rsidRPr="00B45285">
        <w:rPr>
          <w:sz w:val="22"/>
          <w:szCs w:val="22"/>
        </w:rPr>
        <w:t>-</w:t>
      </w:r>
      <w:r w:rsidRPr="00B45285">
        <w:rPr>
          <w:sz w:val="22"/>
          <w:szCs w:val="22"/>
        </w:rPr>
        <w:t>495.</w:t>
      </w:r>
    </w:p>
    <w:p w14:paraId="31B4AD70" w14:textId="498B3458" w:rsidR="00791B28" w:rsidRPr="00B45285" w:rsidRDefault="00001A34" w:rsidP="00256923">
      <w:pPr>
        <w:shd w:val="clear" w:color="auto" w:fill="FFFFFF"/>
        <w:spacing w:before="0" w:beforeAutospacing="0" w:after="0" w:afterAutospacing="0"/>
        <w:ind w:left="720" w:hanging="720"/>
        <w:jc w:val="both"/>
        <w:rPr>
          <w:rFonts w:ascii="Times New Roman" w:eastAsiaTheme="minorEastAsia" w:hAnsi="Times New Roman" w:cs="Times New Roman"/>
          <w:lang w:val="en-US"/>
        </w:rPr>
      </w:pPr>
      <w:r w:rsidRPr="00B45285">
        <w:rPr>
          <w:rFonts w:ascii="Times New Roman" w:eastAsiaTheme="minorEastAsia" w:hAnsi="Times New Roman" w:cs="Times New Roman"/>
          <w:lang w:val="en-US"/>
        </w:rPr>
        <w:t>Gouthro, P. 2014</w:t>
      </w:r>
      <w:r w:rsidR="007005BE" w:rsidRPr="00B45285">
        <w:rPr>
          <w:rFonts w:ascii="Times New Roman" w:eastAsiaTheme="minorEastAsia" w:hAnsi="Times New Roman" w:cs="Times New Roman"/>
          <w:lang w:val="en-US"/>
        </w:rPr>
        <w:t xml:space="preserve">. </w:t>
      </w:r>
      <w:hyperlink r:id="rId10" w:history="1">
        <w:r w:rsidR="007005BE" w:rsidRPr="00B45285">
          <w:rPr>
            <w:rFonts w:ascii="Times New Roman" w:eastAsiaTheme="minorEastAsia" w:hAnsi="Times New Roman" w:cs="Times New Roman"/>
            <w:lang w:val="en-US"/>
          </w:rPr>
          <w:t xml:space="preserve">Who gets to be a writer? </w:t>
        </w:r>
        <w:proofErr w:type="gramStart"/>
        <w:r w:rsidR="007005BE" w:rsidRPr="00B45285">
          <w:rPr>
            <w:rFonts w:ascii="Times New Roman" w:eastAsiaTheme="minorEastAsia" w:hAnsi="Times New Roman" w:cs="Times New Roman"/>
            <w:lang w:val="en-US"/>
          </w:rPr>
          <w:t>Exploring identity and learning issues in becoming a fiction author</w:t>
        </w:r>
      </w:hyperlink>
      <w:r w:rsidR="007005BE" w:rsidRPr="00B45285">
        <w:rPr>
          <w:rFonts w:ascii="Times New Roman" w:eastAsiaTheme="minorEastAsia" w:hAnsi="Times New Roman" w:cs="Times New Roman"/>
          <w:lang w:val="en-US"/>
        </w:rPr>
        <w:t>.</w:t>
      </w:r>
      <w:proofErr w:type="gramEnd"/>
      <w:r w:rsidR="007005BE" w:rsidRPr="00B45285">
        <w:rPr>
          <w:rFonts w:ascii="Times New Roman" w:eastAsiaTheme="minorEastAsia" w:hAnsi="Times New Roman" w:cs="Times New Roman"/>
          <w:lang w:val="en-US"/>
        </w:rPr>
        <w:t xml:space="preserve"> </w:t>
      </w:r>
      <w:hyperlink r:id="rId11" w:history="1">
        <w:r w:rsidRPr="00B45285">
          <w:rPr>
            <w:rFonts w:ascii="Times New Roman" w:eastAsiaTheme="minorEastAsia" w:hAnsi="Times New Roman" w:cs="Times New Roman"/>
            <w:i/>
            <w:lang w:val="en-US"/>
          </w:rPr>
          <w:t>Studies i</w:t>
        </w:r>
        <w:r w:rsidR="007005BE" w:rsidRPr="00B45285">
          <w:rPr>
            <w:rFonts w:ascii="Times New Roman" w:eastAsiaTheme="minorEastAsia" w:hAnsi="Times New Roman" w:cs="Times New Roman"/>
            <w:i/>
            <w:lang w:val="en-US"/>
          </w:rPr>
          <w:t>n Continuing Education </w:t>
        </w:r>
      </w:hyperlink>
      <w:r w:rsidR="007005BE" w:rsidRPr="00B45285">
        <w:rPr>
          <w:rFonts w:ascii="Times New Roman" w:eastAsiaTheme="minorEastAsia" w:hAnsi="Times New Roman" w:cs="Times New Roman"/>
          <w:lang w:val="en-US"/>
        </w:rPr>
        <w:t>36</w:t>
      </w:r>
      <w:r w:rsidR="00DE5022" w:rsidRPr="00B45285">
        <w:rPr>
          <w:rFonts w:ascii="Times New Roman" w:eastAsiaTheme="minorEastAsia" w:hAnsi="Times New Roman" w:cs="Times New Roman"/>
          <w:lang w:val="en-US"/>
        </w:rPr>
        <w:t xml:space="preserve"> </w:t>
      </w:r>
      <w:r w:rsidR="007005BE" w:rsidRPr="00B45285">
        <w:rPr>
          <w:rFonts w:ascii="Times New Roman" w:eastAsiaTheme="minorEastAsia" w:hAnsi="Times New Roman" w:cs="Times New Roman"/>
          <w:lang w:val="en-US"/>
        </w:rPr>
        <w:t xml:space="preserve">(2): </w:t>
      </w:r>
      <w:r w:rsidR="006A3425" w:rsidRPr="00B45285">
        <w:rPr>
          <w:rFonts w:ascii="Times New Roman" w:eastAsiaTheme="minorEastAsia" w:hAnsi="Times New Roman" w:cs="Times New Roman"/>
          <w:lang w:val="en-US"/>
        </w:rPr>
        <w:t>173-187</w:t>
      </w:r>
      <w:r w:rsidR="007005BE" w:rsidRPr="00B45285">
        <w:rPr>
          <w:rFonts w:ascii="Times New Roman" w:eastAsiaTheme="minorEastAsia" w:hAnsi="Times New Roman" w:cs="Times New Roman"/>
          <w:lang w:val="en-US"/>
        </w:rPr>
        <w:t>.</w:t>
      </w:r>
    </w:p>
    <w:p w14:paraId="7B6E668B" w14:textId="365E146F" w:rsidR="00C537B6" w:rsidRPr="00B45285" w:rsidRDefault="00C537B6" w:rsidP="00256923">
      <w:pPr>
        <w:shd w:val="clear" w:color="auto" w:fill="FFFFFF"/>
        <w:spacing w:before="0" w:beforeAutospacing="0" w:after="0" w:afterAutospacing="0"/>
        <w:ind w:left="720" w:hanging="720"/>
        <w:jc w:val="both"/>
        <w:rPr>
          <w:rFonts w:ascii="Times New Roman" w:hAnsi="Times New Roman" w:cs="Times New Roman"/>
          <w:lang w:val="en-US"/>
        </w:rPr>
      </w:pPr>
      <w:r w:rsidRPr="00B45285">
        <w:rPr>
          <w:rFonts w:ascii="Times New Roman" w:hAnsi="Times New Roman" w:cs="Times New Roman"/>
        </w:rPr>
        <w:t xml:space="preserve">Kapp, C.A., Albertyn, R.M. and Frick, B.L. 2011. Writing for publication: An intervention to overcome barriers to scholarly writing. </w:t>
      </w:r>
      <w:r w:rsidRPr="00B45285">
        <w:rPr>
          <w:rFonts w:ascii="Times New Roman" w:hAnsi="Times New Roman" w:cs="Times New Roman"/>
          <w:i/>
        </w:rPr>
        <w:t>South African Journal of Higher Education</w:t>
      </w:r>
      <w:r w:rsidRPr="00B45285">
        <w:rPr>
          <w:rFonts w:ascii="Times New Roman" w:hAnsi="Times New Roman" w:cs="Times New Roman"/>
        </w:rPr>
        <w:t xml:space="preserve"> 25 (4)</w:t>
      </w:r>
      <w:r w:rsidR="00F82EF1" w:rsidRPr="00B45285">
        <w:rPr>
          <w:rFonts w:ascii="Times New Roman" w:hAnsi="Times New Roman" w:cs="Times New Roman"/>
        </w:rPr>
        <w:t>:</w:t>
      </w:r>
      <w:r w:rsidRPr="00B45285">
        <w:rPr>
          <w:rFonts w:ascii="Times New Roman" w:hAnsi="Times New Roman" w:cs="Times New Roman"/>
        </w:rPr>
        <w:t xml:space="preserve"> 741-759.</w:t>
      </w:r>
    </w:p>
    <w:p w14:paraId="0AEF2CAF" w14:textId="4E0386DC" w:rsidR="00003F4D" w:rsidRPr="00B45285" w:rsidRDefault="00003F4D" w:rsidP="00256923">
      <w:pPr>
        <w:spacing w:before="0" w:beforeAutospacing="0" w:after="0" w:afterAutospacing="0"/>
        <w:ind w:left="720" w:hanging="720"/>
        <w:jc w:val="both"/>
        <w:rPr>
          <w:rFonts w:ascii="Times New Roman" w:hAnsi="Times New Roman" w:cs="Times New Roman"/>
          <w:bCs/>
        </w:rPr>
      </w:pPr>
      <w:r w:rsidRPr="00B45285">
        <w:rPr>
          <w:rFonts w:ascii="Times New Roman" w:hAnsi="Times New Roman" w:cs="Times New Roman"/>
        </w:rPr>
        <w:t xml:space="preserve">Keane, M. Quiet writing: Retreat as pedagogy. </w:t>
      </w:r>
      <w:r w:rsidRPr="00B45285">
        <w:rPr>
          <w:rFonts w:ascii="Times New Roman" w:hAnsi="Times New Roman" w:cs="Times New Roman"/>
          <w:bCs/>
        </w:rPr>
        <w:t xml:space="preserve">(Accepted for this Special Edition).  </w:t>
      </w:r>
    </w:p>
    <w:p w14:paraId="007B63A3" w14:textId="085A4AAB" w:rsidR="007005BE" w:rsidRPr="00B45285" w:rsidRDefault="007005BE" w:rsidP="00256923">
      <w:pPr>
        <w:spacing w:before="0" w:beforeAutospacing="0" w:after="0" w:afterAutospacing="0"/>
        <w:ind w:left="720" w:hanging="720"/>
        <w:jc w:val="both"/>
        <w:rPr>
          <w:rFonts w:ascii="Times New Roman" w:hAnsi="Times New Roman" w:cs="Times New Roman"/>
        </w:rPr>
      </w:pPr>
      <w:r w:rsidRPr="00B45285">
        <w:rPr>
          <w:rFonts w:ascii="Times New Roman" w:hAnsi="Times New Roman" w:cs="Times New Roman"/>
        </w:rPr>
        <w:t xml:space="preserve">Lave, J. and Wenger, E. 1991. </w:t>
      </w:r>
      <w:r w:rsidRPr="00B45285">
        <w:rPr>
          <w:rFonts w:ascii="Times New Roman" w:hAnsi="Times New Roman" w:cs="Times New Roman"/>
          <w:i/>
        </w:rPr>
        <w:t xml:space="preserve">Situated </w:t>
      </w:r>
      <w:r w:rsidR="00813F28" w:rsidRPr="00B45285">
        <w:rPr>
          <w:rFonts w:ascii="Times New Roman" w:hAnsi="Times New Roman" w:cs="Times New Roman"/>
          <w:i/>
        </w:rPr>
        <w:t>l</w:t>
      </w:r>
      <w:r w:rsidRPr="00B45285">
        <w:rPr>
          <w:rFonts w:ascii="Times New Roman" w:hAnsi="Times New Roman" w:cs="Times New Roman"/>
          <w:i/>
        </w:rPr>
        <w:t xml:space="preserve">earning: Legitimate </w:t>
      </w:r>
      <w:r w:rsidR="00813F28" w:rsidRPr="00B45285">
        <w:rPr>
          <w:rFonts w:ascii="Times New Roman" w:hAnsi="Times New Roman" w:cs="Times New Roman"/>
          <w:i/>
        </w:rPr>
        <w:t>p</w:t>
      </w:r>
      <w:r w:rsidRPr="00B45285">
        <w:rPr>
          <w:rFonts w:ascii="Times New Roman" w:hAnsi="Times New Roman" w:cs="Times New Roman"/>
          <w:i/>
        </w:rPr>
        <w:t xml:space="preserve">eripheral </w:t>
      </w:r>
      <w:r w:rsidR="00813F28" w:rsidRPr="00B45285">
        <w:rPr>
          <w:rFonts w:ascii="Times New Roman" w:hAnsi="Times New Roman" w:cs="Times New Roman"/>
          <w:i/>
        </w:rPr>
        <w:t>p</w:t>
      </w:r>
      <w:r w:rsidRPr="00B45285">
        <w:rPr>
          <w:rFonts w:ascii="Times New Roman" w:hAnsi="Times New Roman" w:cs="Times New Roman"/>
          <w:i/>
        </w:rPr>
        <w:t>articipation. Learning in Doing.</w:t>
      </w:r>
      <w:r w:rsidR="00001A34" w:rsidRPr="00B45285">
        <w:rPr>
          <w:rFonts w:ascii="Times New Roman" w:hAnsi="Times New Roman" w:cs="Times New Roman"/>
        </w:rPr>
        <w:t xml:space="preserve"> </w:t>
      </w:r>
      <w:r w:rsidRPr="00B45285">
        <w:rPr>
          <w:rFonts w:ascii="Times New Roman" w:hAnsi="Times New Roman" w:cs="Times New Roman"/>
        </w:rPr>
        <w:t>New York: Cambridge University Press.</w:t>
      </w:r>
    </w:p>
    <w:p w14:paraId="18AA2435" w14:textId="5FA38898" w:rsidR="000A13F6" w:rsidRPr="00B45285" w:rsidRDefault="000A13F6" w:rsidP="00256923">
      <w:pPr>
        <w:spacing w:before="0" w:beforeAutospacing="0" w:after="0" w:afterAutospacing="0"/>
        <w:ind w:left="720" w:hanging="720"/>
        <w:jc w:val="both"/>
        <w:rPr>
          <w:rFonts w:ascii="Times New Roman" w:eastAsia="Times New Roman" w:hAnsi="Times New Roman" w:cs="Times New Roman"/>
          <w:color w:val="000000" w:themeColor="text1"/>
          <w:lang w:val="en-GB" w:eastAsia="en-GB"/>
        </w:rPr>
      </w:pPr>
      <w:r w:rsidRPr="00B45285">
        <w:rPr>
          <w:rFonts w:ascii="Times New Roman" w:eastAsia="Times New Roman" w:hAnsi="Times New Roman" w:cs="Times New Roman"/>
          <w:color w:val="000000" w:themeColor="text1"/>
          <w:lang w:val="en-GB" w:eastAsia="en-GB"/>
        </w:rPr>
        <w:t xml:space="preserve">Lee, A. and Boud, D. 2003. Writing groups, change and academic identity: research development as local practice. </w:t>
      </w:r>
      <w:r w:rsidRPr="00B45285">
        <w:rPr>
          <w:rFonts w:ascii="Times New Roman" w:eastAsia="Times New Roman" w:hAnsi="Times New Roman" w:cs="Times New Roman"/>
          <w:i/>
          <w:color w:val="000000" w:themeColor="text1"/>
          <w:lang w:val="en-GB" w:eastAsia="en-GB"/>
        </w:rPr>
        <w:t>Studies in Higher Education</w:t>
      </w:r>
      <w:r w:rsidRPr="00B45285">
        <w:rPr>
          <w:rFonts w:ascii="Times New Roman" w:eastAsia="Times New Roman" w:hAnsi="Times New Roman" w:cs="Times New Roman"/>
          <w:color w:val="000000" w:themeColor="text1"/>
          <w:lang w:val="en-GB" w:eastAsia="en-GB"/>
        </w:rPr>
        <w:t xml:space="preserve"> 28</w:t>
      </w:r>
      <w:r w:rsidR="00813F28" w:rsidRPr="00B45285">
        <w:rPr>
          <w:rFonts w:ascii="Times New Roman" w:eastAsia="Times New Roman" w:hAnsi="Times New Roman" w:cs="Times New Roman"/>
          <w:color w:val="000000" w:themeColor="text1"/>
          <w:lang w:val="en-GB" w:eastAsia="en-GB"/>
        </w:rPr>
        <w:t xml:space="preserve"> </w:t>
      </w:r>
      <w:r w:rsidRPr="00B45285">
        <w:rPr>
          <w:rFonts w:ascii="Times New Roman" w:eastAsia="Times New Roman" w:hAnsi="Times New Roman" w:cs="Times New Roman"/>
          <w:color w:val="000000" w:themeColor="text1"/>
          <w:lang w:val="en-GB" w:eastAsia="en-GB"/>
        </w:rPr>
        <w:t>(2): 187-200.</w:t>
      </w:r>
    </w:p>
    <w:p w14:paraId="523BBD60" w14:textId="1FBC0636" w:rsidR="00254BA2" w:rsidRPr="00B45285" w:rsidRDefault="00254BA2" w:rsidP="00256923">
      <w:pPr>
        <w:tabs>
          <w:tab w:val="right" w:pos="8306"/>
        </w:tabs>
        <w:spacing w:before="0" w:beforeAutospacing="0" w:after="0" w:afterAutospacing="0"/>
        <w:ind w:left="720" w:hanging="720"/>
        <w:jc w:val="both"/>
        <w:rPr>
          <w:rFonts w:ascii="Times New Roman" w:eastAsia="Times New Roman" w:hAnsi="Times New Roman" w:cs="Times New Roman"/>
          <w:color w:val="000000" w:themeColor="text1"/>
          <w:lang w:val="en-GB" w:eastAsia="en-GB"/>
        </w:rPr>
      </w:pPr>
      <w:r w:rsidRPr="00B45285">
        <w:rPr>
          <w:rFonts w:ascii="Times New Roman" w:eastAsia="Times New Roman" w:hAnsi="Times New Roman" w:cs="Times New Roman"/>
          <w:color w:val="000000" w:themeColor="text1"/>
          <w:lang w:val="en-GB" w:eastAsia="en-GB"/>
        </w:rPr>
        <w:t>Lee</w:t>
      </w:r>
      <w:r w:rsidR="00B33074" w:rsidRPr="00B45285">
        <w:rPr>
          <w:rFonts w:ascii="Times New Roman" w:eastAsia="Times New Roman" w:hAnsi="Times New Roman" w:cs="Times New Roman"/>
          <w:color w:val="000000" w:themeColor="text1"/>
          <w:lang w:val="en-GB" w:eastAsia="en-GB"/>
        </w:rPr>
        <w:t xml:space="preserve">, A. </w:t>
      </w:r>
      <w:r w:rsidRPr="00B45285">
        <w:rPr>
          <w:rFonts w:ascii="Times New Roman" w:eastAsia="Times New Roman" w:hAnsi="Times New Roman" w:cs="Times New Roman"/>
          <w:color w:val="000000" w:themeColor="text1"/>
          <w:lang w:val="en-GB" w:eastAsia="en-GB"/>
        </w:rPr>
        <w:t>and Kamler</w:t>
      </w:r>
      <w:r w:rsidR="00B33074" w:rsidRPr="00B45285">
        <w:rPr>
          <w:rFonts w:ascii="Times New Roman" w:eastAsia="Times New Roman" w:hAnsi="Times New Roman" w:cs="Times New Roman"/>
          <w:color w:val="000000" w:themeColor="text1"/>
          <w:lang w:val="en-GB" w:eastAsia="en-GB"/>
        </w:rPr>
        <w:t>, B.</w:t>
      </w:r>
      <w:r w:rsidRPr="00B45285">
        <w:rPr>
          <w:rFonts w:ascii="Times New Roman" w:eastAsia="Times New Roman" w:hAnsi="Times New Roman" w:cs="Times New Roman"/>
          <w:color w:val="000000" w:themeColor="text1"/>
          <w:lang w:val="en-GB" w:eastAsia="en-GB"/>
        </w:rPr>
        <w:t xml:space="preserve"> 2008</w:t>
      </w:r>
      <w:r w:rsidR="00B33074" w:rsidRPr="00B45285">
        <w:rPr>
          <w:rFonts w:ascii="Times New Roman" w:eastAsia="Times New Roman" w:hAnsi="Times New Roman" w:cs="Times New Roman"/>
          <w:color w:val="000000" w:themeColor="text1"/>
          <w:lang w:val="en-GB" w:eastAsia="en-GB"/>
        </w:rPr>
        <w:t xml:space="preserve">. Bringing Pedagogy to doctoral publishing.  </w:t>
      </w:r>
      <w:r w:rsidR="00B33074" w:rsidRPr="00B45285">
        <w:rPr>
          <w:rFonts w:ascii="Times New Roman" w:eastAsia="Times New Roman" w:hAnsi="Times New Roman" w:cs="Times New Roman"/>
          <w:i/>
          <w:color w:val="000000" w:themeColor="text1"/>
          <w:lang w:val="en-GB" w:eastAsia="en-GB"/>
        </w:rPr>
        <w:t>Teaching in Higher Education</w:t>
      </w:r>
      <w:r w:rsidR="00B33074" w:rsidRPr="00B45285">
        <w:rPr>
          <w:rFonts w:ascii="Times New Roman" w:eastAsia="Times New Roman" w:hAnsi="Times New Roman" w:cs="Times New Roman"/>
          <w:color w:val="000000" w:themeColor="text1"/>
          <w:lang w:val="en-GB" w:eastAsia="en-GB"/>
        </w:rPr>
        <w:t xml:space="preserve"> 13</w:t>
      </w:r>
      <w:r w:rsidR="00813F28" w:rsidRPr="00B45285">
        <w:rPr>
          <w:rFonts w:ascii="Times New Roman" w:eastAsia="Times New Roman" w:hAnsi="Times New Roman" w:cs="Times New Roman"/>
          <w:color w:val="000000" w:themeColor="text1"/>
          <w:lang w:val="en-GB" w:eastAsia="en-GB"/>
        </w:rPr>
        <w:t xml:space="preserve"> </w:t>
      </w:r>
      <w:r w:rsidR="00B33074" w:rsidRPr="00B45285">
        <w:rPr>
          <w:rFonts w:ascii="Times New Roman" w:eastAsia="Times New Roman" w:hAnsi="Times New Roman" w:cs="Times New Roman"/>
          <w:color w:val="000000" w:themeColor="text1"/>
          <w:lang w:val="en-GB" w:eastAsia="en-GB"/>
        </w:rPr>
        <w:t>(5): 511-523.</w:t>
      </w:r>
    </w:p>
    <w:p w14:paraId="5BC36BC6" w14:textId="0B471B0A" w:rsidR="00C113D3" w:rsidRPr="00B45285" w:rsidRDefault="00C113D3" w:rsidP="00256923">
      <w:pPr>
        <w:pStyle w:val="CommentText"/>
        <w:spacing w:before="0" w:beforeAutospacing="0" w:after="0" w:afterAutospacing="0" w:line="360" w:lineRule="auto"/>
        <w:ind w:left="720" w:hanging="720"/>
        <w:jc w:val="both"/>
        <w:rPr>
          <w:rFonts w:ascii="Times New Roman" w:eastAsia="Times New Roman" w:hAnsi="Times New Roman" w:cs="Times New Roman"/>
          <w:color w:val="000000" w:themeColor="text1"/>
          <w:sz w:val="22"/>
          <w:szCs w:val="22"/>
          <w:lang w:val="en-GB" w:eastAsia="en-GB"/>
        </w:rPr>
      </w:pPr>
      <w:proofErr w:type="gramStart"/>
      <w:r w:rsidRPr="00B45285">
        <w:rPr>
          <w:rFonts w:ascii="Times New Roman" w:eastAsia="Times New Roman" w:hAnsi="Times New Roman" w:cs="Times New Roman"/>
          <w:color w:val="000000" w:themeColor="text1"/>
          <w:sz w:val="22"/>
          <w:szCs w:val="22"/>
          <w:lang w:val="en-GB" w:eastAsia="en-GB"/>
        </w:rPr>
        <w:t>Li, L.C., Grimshaw, J.M., Nielsen, C., Judd, M., Coyte, P.C. and Graham, I.D. 2009.</w:t>
      </w:r>
      <w:proofErr w:type="gramEnd"/>
      <w:r w:rsidRPr="00B45285">
        <w:rPr>
          <w:rFonts w:ascii="Times New Roman" w:eastAsia="Times New Roman" w:hAnsi="Times New Roman" w:cs="Times New Roman"/>
          <w:color w:val="000000" w:themeColor="text1"/>
          <w:sz w:val="22"/>
          <w:szCs w:val="22"/>
          <w:lang w:val="en-GB" w:eastAsia="en-GB"/>
        </w:rPr>
        <w:t xml:space="preserve"> </w:t>
      </w:r>
      <w:proofErr w:type="gramStart"/>
      <w:r w:rsidRPr="00B45285">
        <w:rPr>
          <w:rFonts w:ascii="Times New Roman" w:eastAsia="Times New Roman" w:hAnsi="Times New Roman" w:cs="Times New Roman"/>
          <w:color w:val="000000" w:themeColor="text1"/>
          <w:sz w:val="22"/>
          <w:szCs w:val="22"/>
          <w:lang w:val="en-GB" w:eastAsia="en-GB"/>
        </w:rPr>
        <w:t>Evolution of Wenger's concept of community of practice.</w:t>
      </w:r>
      <w:proofErr w:type="gramEnd"/>
      <w:r w:rsidRPr="00B45285">
        <w:rPr>
          <w:rFonts w:ascii="Times New Roman" w:eastAsia="Times New Roman" w:hAnsi="Times New Roman" w:cs="Times New Roman"/>
          <w:color w:val="000000" w:themeColor="text1"/>
          <w:sz w:val="22"/>
          <w:szCs w:val="22"/>
          <w:lang w:val="en-GB" w:eastAsia="en-GB"/>
        </w:rPr>
        <w:t> </w:t>
      </w:r>
      <w:proofErr w:type="gramStart"/>
      <w:r w:rsidRPr="00B45285">
        <w:rPr>
          <w:rFonts w:ascii="Times New Roman" w:eastAsia="Times New Roman" w:hAnsi="Times New Roman" w:cs="Times New Roman"/>
          <w:i/>
          <w:color w:val="000000" w:themeColor="text1"/>
          <w:sz w:val="22"/>
          <w:szCs w:val="22"/>
          <w:lang w:val="en-GB" w:eastAsia="en-GB"/>
        </w:rPr>
        <w:t>Implementation Science</w:t>
      </w:r>
      <w:r w:rsidRPr="00B45285">
        <w:rPr>
          <w:rFonts w:ascii="Times New Roman" w:eastAsia="Times New Roman" w:hAnsi="Times New Roman" w:cs="Times New Roman"/>
          <w:color w:val="000000" w:themeColor="text1"/>
          <w:sz w:val="22"/>
          <w:szCs w:val="22"/>
          <w:lang w:val="en-GB" w:eastAsia="en-GB"/>
        </w:rPr>
        <w:t> 4 (1)</w:t>
      </w:r>
      <w:r w:rsidR="004B1434" w:rsidRPr="00B45285">
        <w:rPr>
          <w:rFonts w:ascii="Times New Roman" w:eastAsia="Times New Roman" w:hAnsi="Times New Roman" w:cs="Times New Roman"/>
          <w:color w:val="000000" w:themeColor="text1"/>
          <w:sz w:val="22"/>
          <w:szCs w:val="22"/>
          <w:lang w:val="en-GB" w:eastAsia="en-GB"/>
        </w:rPr>
        <w:t>:</w:t>
      </w:r>
      <w:r w:rsidR="00813F28" w:rsidRPr="00B45285">
        <w:rPr>
          <w:rFonts w:ascii="Times New Roman" w:eastAsia="Times New Roman" w:hAnsi="Times New Roman" w:cs="Times New Roman"/>
          <w:color w:val="000000" w:themeColor="text1"/>
          <w:sz w:val="22"/>
          <w:szCs w:val="22"/>
          <w:lang w:val="en-GB" w:eastAsia="en-GB"/>
        </w:rPr>
        <w:t xml:space="preserve"> </w:t>
      </w:r>
      <w:r w:rsidR="004B1434" w:rsidRPr="00B45285">
        <w:rPr>
          <w:rFonts w:ascii="Times New Roman" w:eastAsia="Times New Roman" w:hAnsi="Times New Roman" w:cs="Times New Roman"/>
          <w:color w:val="000000" w:themeColor="text1"/>
          <w:sz w:val="22"/>
          <w:szCs w:val="22"/>
          <w:lang w:val="en-GB" w:eastAsia="en-GB"/>
        </w:rPr>
        <w:t>11</w:t>
      </w:r>
      <w:r w:rsidRPr="00B45285">
        <w:rPr>
          <w:rFonts w:ascii="Times New Roman" w:eastAsia="Times New Roman" w:hAnsi="Times New Roman" w:cs="Times New Roman"/>
          <w:color w:val="000000" w:themeColor="text1"/>
          <w:sz w:val="22"/>
          <w:szCs w:val="22"/>
          <w:lang w:val="en-GB" w:eastAsia="en-GB"/>
        </w:rPr>
        <w:t>.</w:t>
      </w:r>
      <w:proofErr w:type="gramEnd"/>
    </w:p>
    <w:p w14:paraId="58DCF316" w14:textId="234E5435" w:rsidR="0085203A" w:rsidRPr="00B45285" w:rsidRDefault="00001A34" w:rsidP="00256923">
      <w:pPr>
        <w:spacing w:before="0" w:beforeAutospacing="0" w:after="0" w:afterAutospacing="0"/>
        <w:ind w:left="720" w:hanging="720"/>
        <w:jc w:val="both"/>
        <w:rPr>
          <w:rFonts w:ascii="Times New Roman" w:eastAsia="Times New Roman" w:hAnsi="Times New Roman" w:cs="Times New Roman"/>
          <w:lang w:eastAsia="en-GB"/>
        </w:rPr>
      </w:pPr>
      <w:r w:rsidRPr="00B45285">
        <w:rPr>
          <w:rFonts w:ascii="Times New Roman" w:hAnsi="Times New Roman" w:cs="Times New Roman"/>
        </w:rPr>
        <w:t xml:space="preserve">Lincoln, Y.S. &amp; Guba, E.G. </w:t>
      </w:r>
      <w:r w:rsidR="0085203A" w:rsidRPr="00B45285">
        <w:rPr>
          <w:rFonts w:ascii="Times New Roman" w:hAnsi="Times New Roman" w:cs="Times New Roman"/>
        </w:rPr>
        <w:t xml:space="preserve">1981. </w:t>
      </w:r>
      <w:r w:rsidR="0085203A" w:rsidRPr="00B45285">
        <w:rPr>
          <w:rFonts w:ascii="Times New Roman" w:eastAsia="Times New Roman" w:hAnsi="Times New Roman" w:cs="Times New Roman"/>
          <w:i/>
          <w:lang w:eastAsia="en-GB"/>
        </w:rPr>
        <w:t>Effective evaluation: Improving the usefulness of evaluation results through responsive and naturalistic approaches.</w:t>
      </w:r>
      <w:r w:rsidR="0085203A" w:rsidRPr="00B45285">
        <w:rPr>
          <w:rFonts w:ascii="Times New Roman" w:eastAsia="Times New Roman" w:hAnsi="Times New Roman" w:cs="Times New Roman"/>
          <w:lang w:eastAsia="en-GB"/>
        </w:rPr>
        <w:t xml:space="preserve"> San Francisco, CA, US: Jossey-Bass.</w:t>
      </w:r>
    </w:p>
    <w:p w14:paraId="2F668808" w14:textId="76523A16" w:rsidR="00432A57" w:rsidRPr="00B45285" w:rsidRDefault="00432A57" w:rsidP="00256923">
      <w:pPr>
        <w:spacing w:before="0" w:beforeAutospacing="0" w:after="0" w:afterAutospacing="0"/>
        <w:ind w:left="720" w:hanging="720"/>
        <w:jc w:val="both"/>
        <w:rPr>
          <w:rFonts w:ascii="Times New Roman" w:eastAsia="Times New Roman" w:hAnsi="Times New Roman" w:cs="Times New Roman"/>
          <w:color w:val="000000" w:themeColor="text1"/>
          <w:lang w:val="en-GB" w:eastAsia="en-GB"/>
        </w:rPr>
      </w:pPr>
      <w:r w:rsidRPr="00B45285">
        <w:rPr>
          <w:rFonts w:ascii="Times New Roman" w:hAnsi="Times New Roman" w:cs="Times New Roman"/>
          <w:color w:val="222222"/>
          <w:shd w:val="clear" w:color="auto" w:fill="FFFFFF"/>
        </w:rPr>
        <w:t>Lundstrom, K. and Baker, W. 2009.</w:t>
      </w:r>
      <w:r w:rsidR="00001A34" w:rsidRPr="00B45285">
        <w:rPr>
          <w:rFonts w:ascii="Times New Roman" w:hAnsi="Times New Roman" w:cs="Times New Roman"/>
          <w:color w:val="222222"/>
          <w:shd w:val="clear" w:color="auto" w:fill="FFFFFF"/>
        </w:rPr>
        <w:t xml:space="preserve"> </w:t>
      </w:r>
      <w:r w:rsidRPr="00B45285">
        <w:rPr>
          <w:rFonts w:ascii="Times New Roman" w:hAnsi="Times New Roman" w:cs="Times New Roman"/>
          <w:color w:val="222222"/>
          <w:shd w:val="clear" w:color="auto" w:fill="FFFFFF"/>
        </w:rPr>
        <w:t>To give is better than to receive: The benefits of peer review to the reviewer's own writing.</w:t>
      </w:r>
      <w:r w:rsidRPr="00B45285">
        <w:rPr>
          <w:rStyle w:val="apple-converted-space"/>
          <w:rFonts w:ascii="Times New Roman" w:hAnsi="Times New Roman" w:cs="Times New Roman"/>
          <w:color w:val="222222"/>
          <w:shd w:val="clear" w:color="auto" w:fill="FFFFFF"/>
        </w:rPr>
        <w:t> </w:t>
      </w:r>
      <w:r w:rsidRPr="00B45285">
        <w:rPr>
          <w:rFonts w:ascii="Times New Roman" w:hAnsi="Times New Roman" w:cs="Times New Roman"/>
          <w:i/>
          <w:iCs/>
          <w:color w:val="222222"/>
          <w:shd w:val="clear" w:color="auto" w:fill="FFFFFF"/>
        </w:rPr>
        <w:t xml:space="preserve">Journal of </w:t>
      </w:r>
      <w:r w:rsidR="00001A34" w:rsidRPr="00B45285">
        <w:rPr>
          <w:rFonts w:ascii="Times New Roman" w:hAnsi="Times New Roman" w:cs="Times New Roman"/>
          <w:i/>
          <w:iCs/>
          <w:color w:val="222222"/>
          <w:shd w:val="clear" w:color="auto" w:fill="FFFFFF"/>
        </w:rPr>
        <w:t>Second Language W</w:t>
      </w:r>
      <w:r w:rsidRPr="00B45285">
        <w:rPr>
          <w:rFonts w:ascii="Times New Roman" w:hAnsi="Times New Roman" w:cs="Times New Roman"/>
          <w:i/>
          <w:iCs/>
          <w:color w:val="222222"/>
          <w:shd w:val="clear" w:color="auto" w:fill="FFFFFF"/>
        </w:rPr>
        <w:t>riting</w:t>
      </w:r>
      <w:r w:rsidRPr="00B45285">
        <w:rPr>
          <w:rStyle w:val="apple-converted-space"/>
          <w:rFonts w:ascii="Times New Roman" w:hAnsi="Times New Roman" w:cs="Times New Roman"/>
          <w:color w:val="222222"/>
          <w:shd w:val="clear" w:color="auto" w:fill="FFFFFF"/>
        </w:rPr>
        <w:t> </w:t>
      </w:r>
      <w:r w:rsidRPr="00B45285">
        <w:rPr>
          <w:rFonts w:ascii="Times New Roman" w:hAnsi="Times New Roman" w:cs="Times New Roman"/>
          <w:color w:val="222222"/>
          <w:shd w:val="clear" w:color="auto" w:fill="FFFFFF"/>
        </w:rPr>
        <w:t>18</w:t>
      </w:r>
      <w:r w:rsidR="00392577" w:rsidRPr="00B45285">
        <w:rPr>
          <w:rFonts w:ascii="Times New Roman" w:hAnsi="Times New Roman" w:cs="Times New Roman"/>
          <w:color w:val="222222"/>
          <w:shd w:val="clear" w:color="auto" w:fill="FFFFFF"/>
        </w:rPr>
        <w:t xml:space="preserve"> </w:t>
      </w:r>
      <w:r w:rsidRPr="00B45285">
        <w:rPr>
          <w:rFonts w:ascii="Times New Roman" w:hAnsi="Times New Roman" w:cs="Times New Roman"/>
          <w:color w:val="222222"/>
          <w:shd w:val="clear" w:color="auto" w:fill="FFFFFF"/>
        </w:rPr>
        <w:t>(1): 30-43.</w:t>
      </w:r>
    </w:p>
    <w:p w14:paraId="0B7D6A1C" w14:textId="5D9D2F18" w:rsidR="0085203A" w:rsidRPr="00B45285" w:rsidRDefault="00001A34" w:rsidP="00256923">
      <w:pPr>
        <w:spacing w:before="0" w:beforeAutospacing="0" w:after="0" w:afterAutospacing="0"/>
        <w:ind w:left="720" w:hanging="720"/>
        <w:jc w:val="both"/>
        <w:rPr>
          <w:rFonts w:ascii="Times New Roman" w:eastAsia="Times New Roman" w:hAnsi="Times New Roman" w:cs="Times New Roman"/>
          <w:lang w:val="en" w:eastAsia="en-GB"/>
        </w:rPr>
      </w:pPr>
      <w:r w:rsidRPr="00B45285">
        <w:rPr>
          <w:rFonts w:ascii="Times New Roman" w:eastAsia="Times New Roman" w:hAnsi="Times New Roman" w:cs="Times New Roman"/>
          <w:lang w:val="en" w:eastAsia="en-GB"/>
        </w:rPr>
        <w:t xml:space="preserve">Maxwell, J.A. </w:t>
      </w:r>
      <w:r w:rsidR="0085203A" w:rsidRPr="00B45285">
        <w:rPr>
          <w:rFonts w:ascii="Times New Roman" w:eastAsia="Times New Roman" w:hAnsi="Times New Roman" w:cs="Times New Roman"/>
          <w:lang w:val="en" w:eastAsia="en-GB"/>
        </w:rPr>
        <w:t xml:space="preserve">2005. </w:t>
      </w:r>
      <w:r w:rsidR="0085203A" w:rsidRPr="00B45285">
        <w:rPr>
          <w:rFonts w:ascii="Times New Roman" w:eastAsia="Times New Roman" w:hAnsi="Times New Roman" w:cs="Times New Roman"/>
          <w:i/>
          <w:lang w:val="en" w:eastAsia="en-GB"/>
        </w:rPr>
        <w:t>Qualitative research design: An interactive approach</w:t>
      </w:r>
      <w:r w:rsidR="00392577" w:rsidRPr="00B45285">
        <w:rPr>
          <w:rFonts w:ascii="Times New Roman" w:eastAsia="Times New Roman" w:hAnsi="Times New Roman" w:cs="Times New Roman"/>
          <w:i/>
          <w:lang w:val="en" w:eastAsia="en-GB"/>
        </w:rPr>
        <w:t xml:space="preserve">, </w:t>
      </w:r>
      <w:r w:rsidR="00392577" w:rsidRPr="00B45285">
        <w:rPr>
          <w:rFonts w:ascii="Times New Roman" w:eastAsia="Times New Roman" w:hAnsi="Times New Roman" w:cs="Times New Roman"/>
          <w:lang w:val="en" w:eastAsia="en-GB"/>
        </w:rPr>
        <w:t>2</w:t>
      </w:r>
      <w:r w:rsidR="00392577" w:rsidRPr="00B45285">
        <w:rPr>
          <w:rFonts w:ascii="Times New Roman" w:eastAsia="Times New Roman" w:hAnsi="Times New Roman" w:cs="Times New Roman"/>
          <w:vertAlign w:val="superscript"/>
          <w:lang w:val="en" w:eastAsia="en-GB"/>
        </w:rPr>
        <w:t>nd</w:t>
      </w:r>
      <w:r w:rsidR="00392577" w:rsidRPr="00B45285">
        <w:rPr>
          <w:rFonts w:ascii="Times New Roman" w:eastAsia="Times New Roman" w:hAnsi="Times New Roman" w:cs="Times New Roman"/>
          <w:lang w:val="en" w:eastAsia="en-GB"/>
        </w:rPr>
        <w:t xml:space="preserve"> ed</w:t>
      </w:r>
      <w:r w:rsidR="0085203A" w:rsidRPr="00B45285">
        <w:rPr>
          <w:rFonts w:ascii="Times New Roman" w:eastAsia="Times New Roman" w:hAnsi="Times New Roman" w:cs="Times New Roman"/>
          <w:lang w:val="en" w:eastAsia="en-GB"/>
        </w:rPr>
        <w:t xml:space="preserve">. Thousand Oaks, CA: Sage Publications. </w:t>
      </w:r>
    </w:p>
    <w:p w14:paraId="655C676C" w14:textId="7FB13EC5" w:rsidR="001554C9" w:rsidRPr="00B45285" w:rsidRDefault="001554C9" w:rsidP="00256923">
      <w:pPr>
        <w:spacing w:before="0" w:beforeAutospacing="0" w:after="0" w:afterAutospacing="0"/>
        <w:ind w:left="720" w:hanging="720"/>
        <w:jc w:val="both"/>
        <w:rPr>
          <w:rFonts w:ascii="Times New Roman" w:hAnsi="Times New Roman" w:cs="Times New Roman"/>
        </w:rPr>
      </w:pPr>
      <w:r w:rsidRPr="00B45285">
        <w:rPr>
          <w:rFonts w:ascii="Times New Roman" w:hAnsi="Times New Roman" w:cs="Times New Roman"/>
        </w:rPr>
        <w:t>McGrail</w:t>
      </w:r>
      <w:r w:rsidR="00161E0C" w:rsidRPr="00B45285">
        <w:rPr>
          <w:rFonts w:ascii="Times New Roman" w:hAnsi="Times New Roman" w:cs="Times New Roman"/>
        </w:rPr>
        <w:t xml:space="preserve">, M.R., Rickard, C.M. and Jones, R. </w:t>
      </w:r>
      <w:r w:rsidRPr="00B45285">
        <w:rPr>
          <w:rFonts w:ascii="Times New Roman" w:hAnsi="Times New Roman" w:cs="Times New Roman"/>
        </w:rPr>
        <w:t>2006</w:t>
      </w:r>
      <w:r w:rsidR="00161E0C" w:rsidRPr="00B45285">
        <w:rPr>
          <w:rFonts w:ascii="Times New Roman" w:hAnsi="Times New Roman" w:cs="Times New Roman"/>
        </w:rPr>
        <w:t xml:space="preserve">. Publish or Perish: A systematic review of interventions to increase </w:t>
      </w:r>
      <w:r w:rsidR="00BB00B3" w:rsidRPr="00B45285">
        <w:rPr>
          <w:rFonts w:ascii="Times New Roman" w:hAnsi="Times New Roman" w:cs="Times New Roman"/>
        </w:rPr>
        <w:t>academic</w:t>
      </w:r>
      <w:r w:rsidR="00161E0C" w:rsidRPr="00B45285">
        <w:rPr>
          <w:rFonts w:ascii="Times New Roman" w:hAnsi="Times New Roman" w:cs="Times New Roman"/>
        </w:rPr>
        <w:t xml:space="preserve"> publication rates. </w:t>
      </w:r>
      <w:r w:rsidR="00161E0C" w:rsidRPr="00B45285">
        <w:rPr>
          <w:rFonts w:ascii="Times New Roman" w:hAnsi="Times New Roman" w:cs="Times New Roman"/>
          <w:i/>
        </w:rPr>
        <w:t>Higher Education Research and Development</w:t>
      </w:r>
      <w:r w:rsidR="00161E0C" w:rsidRPr="00B45285">
        <w:rPr>
          <w:rFonts w:ascii="Times New Roman" w:hAnsi="Times New Roman" w:cs="Times New Roman"/>
        </w:rPr>
        <w:t xml:space="preserve"> 25</w:t>
      </w:r>
      <w:r w:rsidR="00392577" w:rsidRPr="00B45285">
        <w:rPr>
          <w:rFonts w:ascii="Times New Roman" w:hAnsi="Times New Roman" w:cs="Times New Roman"/>
        </w:rPr>
        <w:t xml:space="preserve"> </w:t>
      </w:r>
      <w:r w:rsidR="00161E0C" w:rsidRPr="00B45285">
        <w:rPr>
          <w:rFonts w:ascii="Times New Roman" w:hAnsi="Times New Roman" w:cs="Times New Roman"/>
        </w:rPr>
        <w:t>(1): 19-35.</w:t>
      </w:r>
    </w:p>
    <w:p w14:paraId="24F87D5E" w14:textId="31AF28CE" w:rsidR="00F74476" w:rsidRPr="00B45285" w:rsidRDefault="00F74476" w:rsidP="00256923">
      <w:pPr>
        <w:spacing w:before="0" w:beforeAutospacing="0" w:after="0" w:afterAutospacing="0"/>
        <w:ind w:left="720" w:hanging="720"/>
        <w:jc w:val="both"/>
        <w:rPr>
          <w:rFonts w:ascii="Times New Roman" w:hAnsi="Times New Roman" w:cs="Times New Roman"/>
          <w:color w:val="000000"/>
          <w:shd w:val="clear" w:color="auto" w:fill="FFFFFF"/>
        </w:rPr>
      </w:pPr>
      <w:r w:rsidRPr="00B45285">
        <w:rPr>
          <w:rFonts w:ascii="Times New Roman" w:hAnsi="Times New Roman" w:cs="Times New Roman"/>
          <w:color w:val="333333"/>
        </w:rPr>
        <w:t>Moore, S. 2003</w:t>
      </w:r>
      <w:r w:rsidR="00001A34" w:rsidRPr="00B45285">
        <w:rPr>
          <w:rFonts w:ascii="Times New Roman" w:hAnsi="Times New Roman" w:cs="Times New Roman"/>
          <w:color w:val="333333"/>
        </w:rPr>
        <w:t>.</w:t>
      </w:r>
      <w:r w:rsidRPr="00B45285">
        <w:rPr>
          <w:rFonts w:ascii="Times New Roman" w:hAnsi="Times New Roman" w:cs="Times New Roman"/>
          <w:color w:val="333333"/>
        </w:rPr>
        <w:t xml:space="preserve"> Writing </w:t>
      </w:r>
      <w:r w:rsidR="00392577" w:rsidRPr="00B45285">
        <w:rPr>
          <w:rFonts w:ascii="Times New Roman" w:hAnsi="Times New Roman" w:cs="Times New Roman"/>
          <w:color w:val="333333"/>
        </w:rPr>
        <w:t>r</w:t>
      </w:r>
      <w:r w:rsidRPr="00B45285">
        <w:rPr>
          <w:rFonts w:ascii="Times New Roman" w:hAnsi="Times New Roman" w:cs="Times New Roman"/>
          <w:color w:val="333333"/>
        </w:rPr>
        <w:t xml:space="preserve">etreats for </w:t>
      </w:r>
      <w:r w:rsidR="00392577" w:rsidRPr="00B45285">
        <w:rPr>
          <w:rFonts w:ascii="Times New Roman" w:hAnsi="Times New Roman" w:cs="Times New Roman"/>
          <w:color w:val="333333"/>
        </w:rPr>
        <w:t>a</w:t>
      </w:r>
      <w:r w:rsidRPr="00B45285">
        <w:rPr>
          <w:rFonts w:ascii="Times New Roman" w:hAnsi="Times New Roman" w:cs="Times New Roman"/>
          <w:color w:val="333333"/>
        </w:rPr>
        <w:t xml:space="preserve">cademics: Exploring and </w:t>
      </w:r>
      <w:r w:rsidR="00392577" w:rsidRPr="00B45285">
        <w:rPr>
          <w:rFonts w:ascii="Times New Roman" w:hAnsi="Times New Roman" w:cs="Times New Roman"/>
          <w:color w:val="333333"/>
        </w:rPr>
        <w:t>i</w:t>
      </w:r>
      <w:r w:rsidR="004978AD" w:rsidRPr="00B45285">
        <w:rPr>
          <w:rFonts w:ascii="Times New Roman" w:hAnsi="Times New Roman" w:cs="Times New Roman"/>
          <w:color w:val="333333"/>
        </w:rPr>
        <w:t xml:space="preserve">ncreasing the </w:t>
      </w:r>
      <w:r w:rsidR="00392577" w:rsidRPr="00B45285">
        <w:rPr>
          <w:rFonts w:ascii="Times New Roman" w:hAnsi="Times New Roman" w:cs="Times New Roman"/>
          <w:color w:val="333333"/>
        </w:rPr>
        <w:t>m</w:t>
      </w:r>
      <w:r w:rsidRPr="00B45285">
        <w:rPr>
          <w:rFonts w:ascii="Times New Roman" w:hAnsi="Times New Roman" w:cs="Times New Roman"/>
          <w:color w:val="333333"/>
        </w:rPr>
        <w:t xml:space="preserve">otivation to </w:t>
      </w:r>
      <w:r w:rsidR="00392577" w:rsidRPr="00B45285">
        <w:rPr>
          <w:rFonts w:ascii="Times New Roman" w:hAnsi="Times New Roman" w:cs="Times New Roman"/>
          <w:color w:val="333333"/>
        </w:rPr>
        <w:t>w</w:t>
      </w:r>
      <w:r w:rsidRPr="00B45285">
        <w:rPr>
          <w:rFonts w:ascii="Times New Roman" w:hAnsi="Times New Roman" w:cs="Times New Roman"/>
          <w:color w:val="333333"/>
        </w:rPr>
        <w:t xml:space="preserve">rite. </w:t>
      </w:r>
      <w:r w:rsidRPr="00B45285">
        <w:rPr>
          <w:rFonts w:ascii="Times New Roman" w:hAnsi="Times New Roman" w:cs="Times New Roman"/>
          <w:i/>
          <w:color w:val="333333"/>
        </w:rPr>
        <w:t xml:space="preserve">Journal </w:t>
      </w:r>
      <w:r w:rsidR="00001A34" w:rsidRPr="00B45285">
        <w:rPr>
          <w:rFonts w:ascii="Times New Roman" w:hAnsi="Times New Roman" w:cs="Times New Roman"/>
          <w:i/>
          <w:color w:val="333333"/>
        </w:rPr>
        <w:t>of Further and Higher Education</w:t>
      </w:r>
      <w:r w:rsidRPr="00B45285">
        <w:rPr>
          <w:rFonts w:ascii="Times New Roman" w:hAnsi="Times New Roman" w:cs="Times New Roman"/>
          <w:i/>
          <w:color w:val="333333"/>
        </w:rPr>
        <w:t xml:space="preserve"> </w:t>
      </w:r>
      <w:r w:rsidRPr="00B45285">
        <w:rPr>
          <w:rStyle w:val="ref-vol"/>
          <w:rFonts w:ascii="Times New Roman" w:hAnsi="Times New Roman" w:cs="Times New Roman"/>
          <w:color w:val="000000"/>
          <w:shd w:val="clear" w:color="auto" w:fill="FFFFFF"/>
        </w:rPr>
        <w:t>27</w:t>
      </w:r>
      <w:r w:rsidR="00392577" w:rsidRPr="00B45285">
        <w:rPr>
          <w:rStyle w:val="ref-vol"/>
          <w:rFonts w:ascii="Times New Roman" w:hAnsi="Times New Roman" w:cs="Times New Roman"/>
          <w:color w:val="000000"/>
          <w:shd w:val="clear" w:color="auto" w:fill="FFFFFF"/>
        </w:rPr>
        <w:t xml:space="preserve"> </w:t>
      </w:r>
      <w:r w:rsidRPr="00B45285">
        <w:rPr>
          <w:rStyle w:val="ref-vol"/>
          <w:rFonts w:ascii="Times New Roman" w:hAnsi="Times New Roman" w:cs="Times New Roman"/>
          <w:color w:val="000000"/>
          <w:shd w:val="clear" w:color="auto" w:fill="FFFFFF"/>
        </w:rPr>
        <w:t>(3)</w:t>
      </w:r>
      <w:r w:rsidRPr="00B45285">
        <w:rPr>
          <w:rFonts w:ascii="Times New Roman" w:hAnsi="Times New Roman" w:cs="Times New Roman"/>
          <w:color w:val="000000"/>
          <w:shd w:val="clear" w:color="auto" w:fill="FFFFFF"/>
        </w:rPr>
        <w:t>: 333–</w:t>
      </w:r>
      <w:r w:rsidR="00392577" w:rsidRPr="00B45285">
        <w:rPr>
          <w:rFonts w:ascii="Times New Roman" w:hAnsi="Times New Roman" w:cs="Times New Roman"/>
          <w:color w:val="000000"/>
          <w:shd w:val="clear" w:color="auto" w:fill="FFFFFF"/>
        </w:rPr>
        <w:t>3</w:t>
      </w:r>
      <w:r w:rsidRPr="00B45285">
        <w:rPr>
          <w:rFonts w:ascii="Times New Roman" w:hAnsi="Times New Roman" w:cs="Times New Roman"/>
          <w:color w:val="000000"/>
          <w:shd w:val="clear" w:color="auto" w:fill="FFFFFF"/>
        </w:rPr>
        <w:t>42.</w:t>
      </w:r>
    </w:p>
    <w:p w14:paraId="6BEE3E89" w14:textId="27BD31C4" w:rsidR="00A05AFC" w:rsidRPr="00B45285" w:rsidRDefault="004943E9" w:rsidP="00256923">
      <w:pPr>
        <w:spacing w:before="0" w:beforeAutospacing="0" w:after="0" w:afterAutospacing="0"/>
        <w:ind w:left="720" w:hanging="720"/>
        <w:jc w:val="both"/>
        <w:rPr>
          <w:rFonts w:ascii="Times New Roman" w:hAnsi="Times New Roman" w:cs="Times New Roman"/>
        </w:rPr>
      </w:pPr>
      <w:r w:rsidRPr="00B45285">
        <w:rPr>
          <w:rFonts w:ascii="Times New Roman" w:hAnsi="Times New Roman" w:cs="Times New Roman"/>
        </w:rPr>
        <w:lastRenderedPageBreak/>
        <w:t>Moore, S.</w:t>
      </w:r>
      <w:r w:rsidR="00392577" w:rsidRPr="00B45285">
        <w:rPr>
          <w:rFonts w:ascii="Times New Roman" w:hAnsi="Times New Roman" w:cs="Times New Roman"/>
        </w:rPr>
        <w:t>,</w:t>
      </w:r>
      <w:r w:rsidRPr="00B45285">
        <w:rPr>
          <w:rFonts w:ascii="Times New Roman" w:hAnsi="Times New Roman" w:cs="Times New Roman"/>
        </w:rPr>
        <w:t xml:space="preserve"> Murphy, M. and Murray, R. 2010. Increasing Academic Output and Supporting Equality of Career Opportunities: Can Writers’ Retreats Play a Role? </w:t>
      </w:r>
      <w:r w:rsidRPr="00B45285">
        <w:rPr>
          <w:rFonts w:ascii="Times New Roman" w:hAnsi="Times New Roman" w:cs="Times New Roman"/>
          <w:i/>
        </w:rPr>
        <w:t>Journal of Faculty Development</w:t>
      </w:r>
      <w:r w:rsidRPr="00B45285">
        <w:rPr>
          <w:rFonts w:ascii="Times New Roman" w:hAnsi="Times New Roman" w:cs="Times New Roman"/>
        </w:rPr>
        <w:t xml:space="preserve"> 24 (3): 21-30.</w:t>
      </w:r>
    </w:p>
    <w:p w14:paraId="2DE2013C" w14:textId="608FE9DB" w:rsidR="00A05AFC" w:rsidRPr="00B45285" w:rsidRDefault="00A05AFC" w:rsidP="00256923">
      <w:pPr>
        <w:spacing w:before="0" w:beforeAutospacing="0" w:after="0" w:afterAutospacing="0"/>
        <w:ind w:left="720" w:hanging="720"/>
        <w:jc w:val="both"/>
        <w:rPr>
          <w:rFonts w:ascii="Times New Roman" w:hAnsi="Times New Roman" w:cs="Times New Roman"/>
        </w:rPr>
      </w:pPr>
      <w:r w:rsidRPr="00B45285">
        <w:rPr>
          <w:rFonts w:ascii="Times New Roman" w:hAnsi="Times New Roman" w:cs="Times New Roman"/>
        </w:rPr>
        <w:t xml:space="preserve">Morss, K. and Murray, R. 2001. Researching academic writing within a structured programme: Insights and outcomes. </w:t>
      </w:r>
      <w:r w:rsidRPr="00B45285">
        <w:rPr>
          <w:rFonts w:ascii="Times New Roman" w:hAnsi="Times New Roman" w:cs="Times New Roman"/>
          <w:i/>
        </w:rPr>
        <w:t>Studies in Higher Education</w:t>
      </w:r>
      <w:r w:rsidRPr="00B45285">
        <w:rPr>
          <w:rFonts w:ascii="Times New Roman" w:hAnsi="Times New Roman" w:cs="Times New Roman"/>
        </w:rPr>
        <w:t xml:space="preserve"> 26</w:t>
      </w:r>
      <w:r w:rsidR="00392577" w:rsidRPr="00B45285">
        <w:rPr>
          <w:rFonts w:ascii="Times New Roman" w:hAnsi="Times New Roman" w:cs="Times New Roman"/>
        </w:rPr>
        <w:t xml:space="preserve"> </w:t>
      </w:r>
      <w:r w:rsidRPr="00B45285">
        <w:rPr>
          <w:rFonts w:ascii="Times New Roman" w:hAnsi="Times New Roman" w:cs="Times New Roman"/>
        </w:rPr>
        <w:t xml:space="preserve">(1): 35-59. </w:t>
      </w:r>
    </w:p>
    <w:p w14:paraId="52563130" w14:textId="0C0B6CE0" w:rsidR="009530D3" w:rsidRPr="00B45285" w:rsidRDefault="009530D3" w:rsidP="00256923">
      <w:pPr>
        <w:tabs>
          <w:tab w:val="right" w:pos="8306"/>
        </w:tabs>
        <w:spacing w:before="0" w:beforeAutospacing="0" w:after="0" w:afterAutospacing="0"/>
        <w:ind w:left="720" w:hanging="720"/>
        <w:jc w:val="both"/>
        <w:rPr>
          <w:rFonts w:ascii="Times New Roman" w:eastAsia="Times New Roman" w:hAnsi="Times New Roman" w:cs="Times New Roman"/>
          <w:color w:val="000000" w:themeColor="text1"/>
          <w:lang w:val="en-GB" w:eastAsia="en-GB"/>
        </w:rPr>
      </w:pPr>
      <w:r w:rsidRPr="00B45285">
        <w:rPr>
          <w:rFonts w:ascii="Times New Roman" w:hAnsi="Times New Roman" w:cs="Times New Roman"/>
          <w:color w:val="000000"/>
          <w:shd w:val="clear" w:color="auto" w:fill="FFFFFF"/>
        </w:rPr>
        <w:t>Murray, R.</w:t>
      </w:r>
      <w:r w:rsidR="00001A34" w:rsidRPr="00B45285">
        <w:rPr>
          <w:rFonts w:ascii="Times New Roman" w:hAnsi="Times New Roman" w:cs="Times New Roman"/>
          <w:color w:val="000000"/>
          <w:shd w:val="clear" w:color="auto" w:fill="FFFFFF"/>
        </w:rPr>
        <w:t xml:space="preserve"> 2012. </w:t>
      </w:r>
      <w:r w:rsidRPr="00B45285">
        <w:rPr>
          <w:rFonts w:ascii="Times New Roman" w:hAnsi="Times New Roman" w:cs="Times New Roman"/>
          <w:color w:val="000000"/>
          <w:shd w:val="clear" w:color="auto" w:fill="FFFFFF"/>
        </w:rPr>
        <w:t xml:space="preserve">Developing a community </w:t>
      </w:r>
      <w:r w:rsidR="00001A34" w:rsidRPr="00B45285">
        <w:rPr>
          <w:rFonts w:ascii="Times New Roman" w:hAnsi="Times New Roman" w:cs="Times New Roman"/>
          <w:color w:val="000000"/>
          <w:shd w:val="clear" w:color="auto" w:fill="FFFFFF"/>
        </w:rPr>
        <w:t xml:space="preserve">of research practice. </w:t>
      </w:r>
      <w:r w:rsidR="00001A34" w:rsidRPr="00B45285">
        <w:rPr>
          <w:rFonts w:ascii="Times New Roman" w:hAnsi="Times New Roman" w:cs="Times New Roman"/>
          <w:i/>
          <w:color w:val="000000"/>
          <w:shd w:val="clear" w:color="auto" w:fill="FFFFFF"/>
        </w:rPr>
        <w:t>British Educational R</w:t>
      </w:r>
      <w:r w:rsidRPr="00B45285">
        <w:rPr>
          <w:rFonts w:ascii="Times New Roman" w:hAnsi="Times New Roman" w:cs="Times New Roman"/>
          <w:i/>
          <w:color w:val="000000"/>
          <w:shd w:val="clear" w:color="auto" w:fill="FFFFFF"/>
        </w:rPr>
        <w:t>esearch Journal</w:t>
      </w:r>
      <w:r w:rsidRPr="00B45285">
        <w:rPr>
          <w:rFonts w:ascii="Times New Roman" w:hAnsi="Times New Roman" w:cs="Times New Roman"/>
          <w:color w:val="000000"/>
          <w:shd w:val="clear" w:color="auto" w:fill="FFFFFF"/>
        </w:rPr>
        <w:t xml:space="preserve"> 35</w:t>
      </w:r>
      <w:r w:rsidR="00392577" w:rsidRPr="00B45285">
        <w:rPr>
          <w:rFonts w:ascii="Times New Roman" w:hAnsi="Times New Roman" w:cs="Times New Roman"/>
          <w:color w:val="000000"/>
          <w:shd w:val="clear" w:color="auto" w:fill="FFFFFF"/>
        </w:rPr>
        <w:t xml:space="preserve"> </w:t>
      </w:r>
      <w:r w:rsidRPr="00B45285">
        <w:rPr>
          <w:rFonts w:ascii="Times New Roman" w:hAnsi="Times New Roman" w:cs="Times New Roman"/>
          <w:color w:val="000000"/>
          <w:shd w:val="clear" w:color="auto" w:fill="FFFFFF"/>
        </w:rPr>
        <w:t>(5): 783-800.</w:t>
      </w:r>
    </w:p>
    <w:p w14:paraId="4FA9E8D6" w14:textId="1A9A8A68" w:rsidR="009F53A6" w:rsidRPr="00B45285" w:rsidRDefault="00C76BFD" w:rsidP="00256923">
      <w:pPr>
        <w:spacing w:before="0" w:beforeAutospacing="0" w:after="0" w:afterAutospacing="0"/>
        <w:ind w:left="720" w:hanging="720"/>
        <w:jc w:val="both"/>
        <w:rPr>
          <w:rFonts w:ascii="Times New Roman" w:hAnsi="Times New Roman" w:cs="Times New Roman"/>
        </w:rPr>
      </w:pPr>
      <w:r w:rsidRPr="00B45285">
        <w:rPr>
          <w:rFonts w:ascii="Times New Roman" w:hAnsi="Times New Roman" w:cs="Times New Roman"/>
        </w:rPr>
        <w:t>Murray</w:t>
      </w:r>
      <w:r w:rsidR="0000645D" w:rsidRPr="00B45285">
        <w:rPr>
          <w:rFonts w:ascii="Times New Roman" w:hAnsi="Times New Roman" w:cs="Times New Roman"/>
        </w:rPr>
        <w:t>, R.</w:t>
      </w:r>
      <w:r w:rsidRPr="00B45285">
        <w:rPr>
          <w:rFonts w:ascii="Times New Roman" w:hAnsi="Times New Roman" w:cs="Times New Roman"/>
        </w:rPr>
        <w:t xml:space="preserve"> and Moore</w:t>
      </w:r>
      <w:r w:rsidR="0000645D" w:rsidRPr="00B45285">
        <w:rPr>
          <w:rFonts w:ascii="Times New Roman" w:hAnsi="Times New Roman" w:cs="Times New Roman"/>
        </w:rPr>
        <w:t>, S.</w:t>
      </w:r>
      <w:r w:rsidRPr="00B45285">
        <w:rPr>
          <w:rFonts w:ascii="Times New Roman" w:hAnsi="Times New Roman" w:cs="Times New Roman"/>
        </w:rPr>
        <w:t xml:space="preserve"> 2006</w:t>
      </w:r>
      <w:r w:rsidR="0000645D" w:rsidRPr="00B45285">
        <w:rPr>
          <w:rFonts w:ascii="Times New Roman" w:hAnsi="Times New Roman" w:cs="Times New Roman"/>
        </w:rPr>
        <w:t xml:space="preserve">.  </w:t>
      </w:r>
      <w:r w:rsidR="0000645D" w:rsidRPr="00B45285">
        <w:rPr>
          <w:rFonts w:ascii="Times New Roman" w:hAnsi="Times New Roman" w:cs="Times New Roman"/>
          <w:i/>
        </w:rPr>
        <w:t xml:space="preserve">The </w:t>
      </w:r>
      <w:r w:rsidR="00392577" w:rsidRPr="00B45285">
        <w:rPr>
          <w:rFonts w:ascii="Times New Roman" w:hAnsi="Times New Roman" w:cs="Times New Roman"/>
          <w:i/>
        </w:rPr>
        <w:t>h</w:t>
      </w:r>
      <w:r w:rsidR="0000645D" w:rsidRPr="00B45285">
        <w:rPr>
          <w:rFonts w:ascii="Times New Roman" w:hAnsi="Times New Roman" w:cs="Times New Roman"/>
          <w:i/>
        </w:rPr>
        <w:t xml:space="preserve">andbook of </w:t>
      </w:r>
      <w:r w:rsidR="00392577" w:rsidRPr="00B45285">
        <w:rPr>
          <w:rFonts w:ascii="Times New Roman" w:hAnsi="Times New Roman" w:cs="Times New Roman"/>
          <w:i/>
        </w:rPr>
        <w:t>a</w:t>
      </w:r>
      <w:r w:rsidR="0000645D" w:rsidRPr="00B45285">
        <w:rPr>
          <w:rFonts w:ascii="Times New Roman" w:hAnsi="Times New Roman" w:cs="Times New Roman"/>
          <w:i/>
        </w:rPr>
        <w:t xml:space="preserve">cademic </w:t>
      </w:r>
      <w:r w:rsidR="00392577" w:rsidRPr="00B45285">
        <w:rPr>
          <w:rFonts w:ascii="Times New Roman" w:hAnsi="Times New Roman" w:cs="Times New Roman"/>
          <w:i/>
        </w:rPr>
        <w:t>w</w:t>
      </w:r>
      <w:r w:rsidR="0000645D" w:rsidRPr="00B45285">
        <w:rPr>
          <w:rFonts w:ascii="Times New Roman" w:hAnsi="Times New Roman" w:cs="Times New Roman"/>
          <w:i/>
        </w:rPr>
        <w:t xml:space="preserve">riting: A </w:t>
      </w:r>
      <w:r w:rsidR="00392577" w:rsidRPr="00B45285">
        <w:rPr>
          <w:rFonts w:ascii="Times New Roman" w:hAnsi="Times New Roman" w:cs="Times New Roman"/>
          <w:i/>
        </w:rPr>
        <w:t>f</w:t>
      </w:r>
      <w:r w:rsidR="0000645D" w:rsidRPr="00B45285">
        <w:rPr>
          <w:rFonts w:ascii="Times New Roman" w:hAnsi="Times New Roman" w:cs="Times New Roman"/>
          <w:i/>
        </w:rPr>
        <w:t xml:space="preserve">resh </w:t>
      </w:r>
      <w:r w:rsidR="00392577" w:rsidRPr="00B45285">
        <w:rPr>
          <w:rFonts w:ascii="Times New Roman" w:hAnsi="Times New Roman" w:cs="Times New Roman"/>
          <w:i/>
        </w:rPr>
        <w:t>a</w:t>
      </w:r>
      <w:r w:rsidR="0000645D" w:rsidRPr="00B45285">
        <w:rPr>
          <w:rFonts w:ascii="Times New Roman" w:hAnsi="Times New Roman" w:cs="Times New Roman"/>
          <w:i/>
        </w:rPr>
        <w:t>pproach</w:t>
      </w:r>
      <w:r w:rsidR="0000645D" w:rsidRPr="00B45285">
        <w:rPr>
          <w:rFonts w:ascii="Times New Roman" w:hAnsi="Times New Roman" w:cs="Times New Roman"/>
        </w:rPr>
        <w:t xml:space="preserve">. Maidenhead, England: Open University Press. </w:t>
      </w:r>
    </w:p>
    <w:p w14:paraId="445630E2" w14:textId="1990C776" w:rsidR="006D2CDD" w:rsidRPr="00B45285" w:rsidRDefault="006D2CDD" w:rsidP="00256923">
      <w:pPr>
        <w:tabs>
          <w:tab w:val="right" w:pos="8306"/>
        </w:tabs>
        <w:spacing w:before="0" w:beforeAutospacing="0" w:after="0" w:afterAutospacing="0"/>
        <w:ind w:left="720" w:hanging="720"/>
        <w:jc w:val="both"/>
        <w:rPr>
          <w:rFonts w:ascii="Times New Roman" w:eastAsia="Times New Roman" w:hAnsi="Times New Roman" w:cs="Times New Roman"/>
          <w:color w:val="000000" w:themeColor="text1"/>
          <w:lang w:val="en-GB" w:eastAsia="en-GB"/>
        </w:rPr>
      </w:pPr>
      <w:proofErr w:type="gramStart"/>
      <w:r w:rsidRPr="00B45285">
        <w:rPr>
          <w:rFonts w:ascii="Times New Roman" w:eastAsia="Times New Roman" w:hAnsi="Times New Roman" w:cs="Times New Roman"/>
          <w:color w:val="000000" w:themeColor="text1"/>
          <w:lang w:val="en-GB" w:eastAsia="en-GB"/>
        </w:rPr>
        <w:t>Murray</w:t>
      </w:r>
      <w:r w:rsidR="00C7512A" w:rsidRPr="00B45285">
        <w:rPr>
          <w:rFonts w:ascii="Times New Roman" w:eastAsia="Times New Roman" w:hAnsi="Times New Roman" w:cs="Times New Roman"/>
          <w:color w:val="000000" w:themeColor="text1"/>
          <w:lang w:val="en-GB" w:eastAsia="en-GB"/>
        </w:rPr>
        <w:t>, R.</w:t>
      </w:r>
      <w:r w:rsidRPr="00B45285">
        <w:rPr>
          <w:rFonts w:ascii="Times New Roman" w:eastAsia="Times New Roman" w:hAnsi="Times New Roman" w:cs="Times New Roman"/>
          <w:color w:val="000000" w:themeColor="text1"/>
          <w:lang w:val="en-GB" w:eastAsia="en-GB"/>
        </w:rPr>
        <w:t xml:space="preserve"> and Newton</w:t>
      </w:r>
      <w:r w:rsidR="00C7512A" w:rsidRPr="00B45285">
        <w:rPr>
          <w:rFonts w:ascii="Times New Roman" w:eastAsia="Times New Roman" w:hAnsi="Times New Roman" w:cs="Times New Roman"/>
          <w:color w:val="000000" w:themeColor="text1"/>
          <w:lang w:val="en-GB" w:eastAsia="en-GB"/>
        </w:rPr>
        <w:t>, M.</w:t>
      </w:r>
      <w:r w:rsidRPr="00B45285">
        <w:rPr>
          <w:rFonts w:ascii="Times New Roman" w:eastAsia="Times New Roman" w:hAnsi="Times New Roman" w:cs="Times New Roman"/>
          <w:color w:val="000000" w:themeColor="text1"/>
          <w:lang w:val="en-GB" w:eastAsia="en-GB"/>
        </w:rPr>
        <w:t xml:space="preserve"> 2009</w:t>
      </w:r>
      <w:r w:rsidR="00C7512A" w:rsidRPr="00B45285">
        <w:rPr>
          <w:rFonts w:ascii="Times New Roman" w:eastAsia="Times New Roman" w:hAnsi="Times New Roman" w:cs="Times New Roman"/>
          <w:color w:val="000000" w:themeColor="text1"/>
          <w:lang w:val="en-GB" w:eastAsia="en-GB"/>
        </w:rPr>
        <w:t>.</w:t>
      </w:r>
      <w:proofErr w:type="gramEnd"/>
      <w:r w:rsidR="00C7512A" w:rsidRPr="00B45285">
        <w:rPr>
          <w:rFonts w:ascii="Times New Roman" w:eastAsia="Times New Roman" w:hAnsi="Times New Roman" w:cs="Times New Roman"/>
          <w:color w:val="000000" w:themeColor="text1"/>
          <w:lang w:val="en-GB" w:eastAsia="en-GB"/>
        </w:rPr>
        <w:t xml:space="preserve">  Writing </w:t>
      </w:r>
      <w:r w:rsidR="00392577" w:rsidRPr="00B45285">
        <w:rPr>
          <w:rFonts w:ascii="Times New Roman" w:eastAsia="Times New Roman" w:hAnsi="Times New Roman" w:cs="Times New Roman"/>
          <w:color w:val="000000" w:themeColor="text1"/>
          <w:lang w:val="en-GB" w:eastAsia="en-GB"/>
        </w:rPr>
        <w:t>r</w:t>
      </w:r>
      <w:r w:rsidR="00C7512A" w:rsidRPr="00B45285">
        <w:rPr>
          <w:rFonts w:ascii="Times New Roman" w:eastAsia="Times New Roman" w:hAnsi="Times New Roman" w:cs="Times New Roman"/>
          <w:color w:val="000000" w:themeColor="text1"/>
          <w:lang w:val="en-GB" w:eastAsia="en-GB"/>
        </w:rPr>
        <w:t xml:space="preserve">etreat as structured intervention: Margin or </w:t>
      </w:r>
      <w:r w:rsidR="00392577" w:rsidRPr="00B45285">
        <w:rPr>
          <w:rFonts w:ascii="Times New Roman" w:eastAsia="Times New Roman" w:hAnsi="Times New Roman" w:cs="Times New Roman"/>
          <w:color w:val="000000" w:themeColor="text1"/>
          <w:lang w:val="en-GB" w:eastAsia="en-GB"/>
        </w:rPr>
        <w:t>m</w:t>
      </w:r>
      <w:r w:rsidR="00C7512A" w:rsidRPr="00B45285">
        <w:rPr>
          <w:rFonts w:ascii="Times New Roman" w:eastAsia="Times New Roman" w:hAnsi="Times New Roman" w:cs="Times New Roman"/>
          <w:color w:val="000000" w:themeColor="text1"/>
          <w:lang w:val="en-GB" w:eastAsia="en-GB"/>
        </w:rPr>
        <w:t xml:space="preserve">ainstream? </w:t>
      </w:r>
      <w:r w:rsidR="00C7512A" w:rsidRPr="00B45285">
        <w:rPr>
          <w:rFonts w:ascii="Times New Roman" w:eastAsia="Times New Roman" w:hAnsi="Times New Roman" w:cs="Times New Roman"/>
          <w:i/>
          <w:color w:val="000000" w:themeColor="text1"/>
          <w:lang w:val="en-GB" w:eastAsia="en-GB"/>
        </w:rPr>
        <w:t>Higher Education Research and Development</w:t>
      </w:r>
      <w:r w:rsidR="00C7512A" w:rsidRPr="00B45285">
        <w:rPr>
          <w:rFonts w:ascii="Times New Roman" w:eastAsia="Times New Roman" w:hAnsi="Times New Roman" w:cs="Times New Roman"/>
          <w:color w:val="000000" w:themeColor="text1"/>
          <w:lang w:val="en-GB" w:eastAsia="en-GB"/>
        </w:rPr>
        <w:t xml:space="preserve"> 28: 541-553.</w:t>
      </w:r>
    </w:p>
    <w:p w14:paraId="399E3175" w14:textId="2BA53D38" w:rsidR="009F53A6" w:rsidRPr="00B45285" w:rsidRDefault="002243D8" w:rsidP="00256923">
      <w:pPr>
        <w:spacing w:before="0" w:beforeAutospacing="0" w:after="0" w:afterAutospacing="0"/>
        <w:ind w:left="720" w:hanging="720"/>
        <w:jc w:val="both"/>
        <w:rPr>
          <w:rFonts w:ascii="Times New Roman" w:hAnsi="Times New Roman" w:cs="Times New Roman"/>
          <w:color w:val="000000" w:themeColor="text1"/>
        </w:rPr>
      </w:pPr>
      <w:r w:rsidRPr="00B45285">
        <w:rPr>
          <w:rFonts w:ascii="Times New Roman" w:hAnsi="Times New Roman" w:cs="Times New Roman"/>
          <w:bCs/>
          <w:color w:val="000000"/>
          <w:shd w:val="clear" w:color="auto" w:fill="FFFFFF"/>
        </w:rPr>
        <w:t>Olthouse</w:t>
      </w:r>
      <w:r w:rsidRPr="00B45285">
        <w:rPr>
          <w:rFonts w:ascii="Times New Roman" w:hAnsi="Times New Roman" w:cs="Times New Roman"/>
          <w:color w:val="222222"/>
          <w:shd w:val="clear" w:color="auto" w:fill="FFFFFF"/>
        </w:rPr>
        <w:t>, J.M.</w:t>
      </w:r>
      <w:r w:rsidRPr="00B45285">
        <w:rPr>
          <w:rStyle w:val="apple-converted-space"/>
          <w:rFonts w:ascii="Times New Roman" w:hAnsi="Times New Roman" w:cs="Times New Roman"/>
          <w:color w:val="222222"/>
          <w:shd w:val="clear" w:color="auto" w:fill="FFFFFF"/>
        </w:rPr>
        <w:t> </w:t>
      </w:r>
      <w:r w:rsidRPr="00B45285">
        <w:rPr>
          <w:rFonts w:ascii="Times New Roman" w:hAnsi="Times New Roman" w:cs="Times New Roman"/>
          <w:bCs/>
          <w:color w:val="000000"/>
          <w:shd w:val="clear" w:color="auto" w:fill="FFFFFF"/>
        </w:rPr>
        <w:t>2013</w:t>
      </w:r>
      <w:r w:rsidR="003F140A" w:rsidRPr="00B45285">
        <w:rPr>
          <w:rFonts w:ascii="Times New Roman" w:hAnsi="Times New Roman" w:cs="Times New Roman"/>
          <w:color w:val="222222"/>
          <w:shd w:val="clear" w:color="auto" w:fill="FFFFFF"/>
        </w:rPr>
        <w:t xml:space="preserve">. </w:t>
      </w:r>
      <w:r w:rsidRPr="00B45285">
        <w:rPr>
          <w:rFonts w:ascii="Times New Roman" w:hAnsi="Times New Roman" w:cs="Times New Roman"/>
          <w:color w:val="222222"/>
          <w:shd w:val="clear" w:color="auto" w:fill="FFFFFF"/>
        </w:rPr>
        <w:t xml:space="preserve">MFA Writers' </w:t>
      </w:r>
      <w:r w:rsidR="00392577" w:rsidRPr="00B45285">
        <w:rPr>
          <w:rFonts w:ascii="Times New Roman" w:hAnsi="Times New Roman" w:cs="Times New Roman"/>
          <w:color w:val="222222"/>
          <w:shd w:val="clear" w:color="auto" w:fill="FFFFFF"/>
        </w:rPr>
        <w:t>r</w:t>
      </w:r>
      <w:r w:rsidRPr="00B45285">
        <w:rPr>
          <w:rFonts w:ascii="Times New Roman" w:hAnsi="Times New Roman" w:cs="Times New Roman"/>
          <w:color w:val="222222"/>
          <w:shd w:val="clear" w:color="auto" w:fill="FFFFFF"/>
        </w:rPr>
        <w:t xml:space="preserve">elationships with </w:t>
      </w:r>
      <w:r w:rsidR="00392577" w:rsidRPr="00B45285">
        <w:rPr>
          <w:rFonts w:ascii="Times New Roman" w:hAnsi="Times New Roman" w:cs="Times New Roman"/>
          <w:color w:val="222222"/>
          <w:shd w:val="clear" w:color="auto" w:fill="FFFFFF"/>
        </w:rPr>
        <w:t>w</w:t>
      </w:r>
      <w:r w:rsidRPr="00B45285">
        <w:rPr>
          <w:rFonts w:ascii="Times New Roman" w:hAnsi="Times New Roman" w:cs="Times New Roman"/>
          <w:color w:val="222222"/>
          <w:shd w:val="clear" w:color="auto" w:fill="FFFFFF"/>
        </w:rPr>
        <w:t xml:space="preserve">riting. </w:t>
      </w:r>
      <w:r w:rsidRPr="00B45285">
        <w:rPr>
          <w:rFonts w:ascii="Times New Roman" w:hAnsi="Times New Roman" w:cs="Times New Roman"/>
          <w:i/>
          <w:color w:val="222222"/>
          <w:shd w:val="clear" w:color="auto" w:fill="FFFFFF"/>
        </w:rPr>
        <w:t>Journal of Advanced Academics</w:t>
      </w:r>
      <w:r w:rsidRPr="00B45285">
        <w:rPr>
          <w:rFonts w:ascii="Times New Roman" w:hAnsi="Times New Roman" w:cs="Times New Roman"/>
          <w:color w:val="222222"/>
          <w:shd w:val="clear" w:color="auto" w:fill="FFFFFF"/>
        </w:rPr>
        <w:t xml:space="preserve"> 24</w:t>
      </w:r>
      <w:r w:rsidR="00392577" w:rsidRPr="00B45285">
        <w:rPr>
          <w:rFonts w:ascii="Times New Roman" w:hAnsi="Times New Roman" w:cs="Times New Roman"/>
          <w:color w:val="222222"/>
          <w:shd w:val="clear" w:color="auto" w:fill="FFFFFF"/>
        </w:rPr>
        <w:t xml:space="preserve"> </w:t>
      </w:r>
      <w:r w:rsidRPr="00B45285">
        <w:rPr>
          <w:rFonts w:ascii="Times New Roman" w:hAnsi="Times New Roman" w:cs="Times New Roman"/>
          <w:color w:val="222222"/>
          <w:shd w:val="clear" w:color="auto" w:fill="FFFFFF"/>
        </w:rPr>
        <w:t>(4): 259</w:t>
      </w:r>
      <w:r w:rsidR="00392577" w:rsidRPr="00B45285">
        <w:rPr>
          <w:rFonts w:ascii="Times New Roman" w:hAnsi="Times New Roman" w:cs="Times New Roman"/>
          <w:color w:val="222222"/>
          <w:shd w:val="clear" w:color="auto" w:fill="FFFFFF"/>
        </w:rPr>
        <w:t>-</w:t>
      </w:r>
      <w:r w:rsidRPr="00B45285">
        <w:rPr>
          <w:rFonts w:ascii="Times New Roman" w:hAnsi="Times New Roman" w:cs="Times New Roman"/>
          <w:color w:val="222222"/>
          <w:shd w:val="clear" w:color="auto" w:fill="FFFFFF"/>
        </w:rPr>
        <w:t>274</w:t>
      </w:r>
      <w:r w:rsidR="00392577" w:rsidRPr="00B45285">
        <w:rPr>
          <w:rFonts w:ascii="Times New Roman" w:hAnsi="Times New Roman" w:cs="Times New Roman"/>
          <w:color w:val="222222"/>
          <w:shd w:val="clear" w:color="auto" w:fill="FFFFFF"/>
        </w:rPr>
        <w:t>.</w:t>
      </w:r>
    </w:p>
    <w:p w14:paraId="0D3C5E37" w14:textId="7D2A618F" w:rsidR="007005BE" w:rsidRPr="00B45285" w:rsidRDefault="007005BE" w:rsidP="00256923">
      <w:pPr>
        <w:pStyle w:val="Newparagraph"/>
        <w:spacing w:line="360" w:lineRule="auto"/>
        <w:ind w:left="720" w:hanging="720"/>
        <w:jc w:val="both"/>
        <w:rPr>
          <w:rFonts w:eastAsiaTheme="minorHAnsi"/>
          <w:sz w:val="22"/>
          <w:szCs w:val="22"/>
          <w:lang w:val="en-ZA" w:eastAsia="en-US"/>
        </w:rPr>
      </w:pPr>
      <w:r w:rsidRPr="00B45285">
        <w:rPr>
          <w:rFonts w:eastAsiaTheme="minorHAnsi"/>
          <w:sz w:val="22"/>
          <w:szCs w:val="22"/>
          <w:lang w:val="en-ZA" w:eastAsia="en-US"/>
        </w:rPr>
        <w:t xml:space="preserve">Petrova, P. and Coughlin, A. 2012. Using structured writing retreats to support novice researchers. </w:t>
      </w:r>
      <w:r w:rsidRPr="00B45285">
        <w:rPr>
          <w:rFonts w:eastAsiaTheme="minorHAnsi"/>
          <w:i/>
          <w:sz w:val="22"/>
          <w:szCs w:val="22"/>
          <w:lang w:val="en-ZA" w:eastAsia="en-US"/>
        </w:rPr>
        <w:t>International Journal for Researcher Development</w:t>
      </w:r>
      <w:r w:rsidRPr="00B45285">
        <w:rPr>
          <w:rFonts w:eastAsiaTheme="minorHAnsi"/>
          <w:sz w:val="22"/>
          <w:szCs w:val="22"/>
          <w:lang w:val="en-ZA" w:eastAsia="en-US"/>
        </w:rPr>
        <w:t xml:space="preserve"> 3: 79-88.</w:t>
      </w:r>
    </w:p>
    <w:p w14:paraId="5FF7150F" w14:textId="5DEDB172" w:rsidR="000E0751" w:rsidRPr="00B45285" w:rsidRDefault="00001A34" w:rsidP="00256923">
      <w:pPr>
        <w:pStyle w:val="References"/>
        <w:spacing w:before="0" w:after="0" w:line="360" w:lineRule="auto"/>
        <w:rPr>
          <w:rFonts w:ascii="Times New Roman" w:hAnsi="Times New Roman"/>
          <w:sz w:val="22"/>
          <w:szCs w:val="22"/>
        </w:rPr>
      </w:pPr>
      <w:proofErr w:type="gramStart"/>
      <w:r w:rsidRPr="00B45285">
        <w:rPr>
          <w:rFonts w:ascii="Times New Roman" w:hAnsi="Times New Roman"/>
          <w:sz w:val="22"/>
          <w:szCs w:val="22"/>
        </w:rPr>
        <w:t xml:space="preserve">Rule, P. &amp; John, V. </w:t>
      </w:r>
      <w:r w:rsidR="000E0751" w:rsidRPr="00B45285">
        <w:rPr>
          <w:rFonts w:ascii="Times New Roman" w:hAnsi="Times New Roman"/>
          <w:sz w:val="22"/>
          <w:szCs w:val="22"/>
        </w:rPr>
        <w:t>2011.</w:t>
      </w:r>
      <w:proofErr w:type="gramEnd"/>
      <w:r w:rsidR="000E0751" w:rsidRPr="00B45285">
        <w:rPr>
          <w:rFonts w:ascii="Times New Roman" w:hAnsi="Times New Roman"/>
          <w:sz w:val="22"/>
          <w:szCs w:val="22"/>
        </w:rPr>
        <w:t xml:space="preserve"> </w:t>
      </w:r>
      <w:proofErr w:type="gramStart"/>
      <w:r w:rsidR="000E0751" w:rsidRPr="00B45285">
        <w:rPr>
          <w:rFonts w:ascii="Times New Roman" w:hAnsi="Times New Roman"/>
          <w:i/>
          <w:sz w:val="22"/>
          <w:szCs w:val="22"/>
        </w:rPr>
        <w:t>Your guide to case study research</w:t>
      </w:r>
      <w:r w:rsidR="000E0751" w:rsidRPr="00B45285">
        <w:rPr>
          <w:rFonts w:ascii="Times New Roman" w:hAnsi="Times New Roman"/>
          <w:sz w:val="22"/>
          <w:szCs w:val="22"/>
        </w:rPr>
        <w:t>.</w:t>
      </w:r>
      <w:proofErr w:type="gramEnd"/>
      <w:r w:rsidR="000E0751" w:rsidRPr="00B45285">
        <w:rPr>
          <w:rFonts w:ascii="Times New Roman" w:hAnsi="Times New Roman"/>
          <w:sz w:val="22"/>
          <w:szCs w:val="22"/>
        </w:rPr>
        <w:t xml:space="preserve"> Pretoria, SA: Van Schaik Publishers.</w:t>
      </w:r>
    </w:p>
    <w:p w14:paraId="24EFB951" w14:textId="3102582F" w:rsidR="00687A98" w:rsidRPr="00B45285" w:rsidRDefault="00001A34" w:rsidP="00256923">
      <w:pPr>
        <w:pStyle w:val="Bibliography"/>
        <w:spacing w:line="360" w:lineRule="auto"/>
        <w:ind w:left="720" w:hanging="720"/>
        <w:jc w:val="both"/>
        <w:rPr>
          <w:rFonts w:ascii="Times New Roman" w:eastAsiaTheme="minorHAnsi" w:hAnsi="Times New Roman" w:cs="Times New Roman"/>
          <w:sz w:val="22"/>
          <w:szCs w:val="22"/>
          <w:lang w:val="en-ZA"/>
        </w:rPr>
      </w:pPr>
      <w:r w:rsidRPr="00B45285">
        <w:rPr>
          <w:rFonts w:ascii="Times New Roman" w:eastAsiaTheme="minorHAnsi" w:hAnsi="Times New Roman" w:cs="Times New Roman"/>
          <w:sz w:val="22"/>
          <w:szCs w:val="22"/>
          <w:lang w:val="en-ZA"/>
        </w:rPr>
        <w:t>Ryan, R. M. &amp; Deci, E. L.</w:t>
      </w:r>
      <w:r w:rsidR="00687A98" w:rsidRPr="00B45285">
        <w:rPr>
          <w:rFonts w:ascii="Times New Roman" w:eastAsiaTheme="minorHAnsi" w:hAnsi="Times New Roman" w:cs="Times New Roman"/>
          <w:sz w:val="22"/>
          <w:szCs w:val="22"/>
          <w:lang w:val="en-ZA"/>
        </w:rPr>
        <w:t xml:space="preserve"> 2000. Intrinsic and Extrinsic Motivations. </w:t>
      </w:r>
      <w:r w:rsidR="00687A98" w:rsidRPr="00B45285">
        <w:rPr>
          <w:rFonts w:ascii="Times New Roman" w:eastAsiaTheme="minorHAnsi" w:hAnsi="Times New Roman" w:cs="Times New Roman"/>
          <w:i/>
          <w:sz w:val="22"/>
          <w:szCs w:val="22"/>
          <w:lang w:val="en-ZA"/>
        </w:rPr>
        <w:t>Contemporary Educational Psychology</w:t>
      </w:r>
      <w:r w:rsidR="00687A98" w:rsidRPr="00B45285">
        <w:rPr>
          <w:rFonts w:ascii="Times New Roman" w:eastAsiaTheme="minorHAnsi" w:hAnsi="Times New Roman" w:cs="Times New Roman"/>
          <w:sz w:val="22"/>
          <w:szCs w:val="22"/>
          <w:lang w:val="en-ZA"/>
        </w:rPr>
        <w:t xml:space="preserve"> 25</w:t>
      </w:r>
      <w:r w:rsidR="00392577" w:rsidRPr="00B45285">
        <w:rPr>
          <w:rFonts w:ascii="Times New Roman" w:eastAsiaTheme="minorHAnsi" w:hAnsi="Times New Roman" w:cs="Times New Roman"/>
          <w:sz w:val="22"/>
          <w:szCs w:val="22"/>
          <w:lang w:val="en-ZA"/>
        </w:rPr>
        <w:t>:</w:t>
      </w:r>
      <w:r w:rsidR="00687A98" w:rsidRPr="00B45285">
        <w:rPr>
          <w:rFonts w:ascii="Times New Roman" w:eastAsiaTheme="minorHAnsi" w:hAnsi="Times New Roman" w:cs="Times New Roman"/>
          <w:sz w:val="22"/>
          <w:szCs w:val="22"/>
          <w:lang w:val="en-ZA"/>
        </w:rPr>
        <w:t xml:space="preserve"> 54-67.</w:t>
      </w:r>
    </w:p>
    <w:p w14:paraId="1BA51C3D" w14:textId="3FACCCBD" w:rsidR="006D2CDD" w:rsidRPr="00B45285" w:rsidRDefault="00434808" w:rsidP="00256923">
      <w:pPr>
        <w:spacing w:before="0" w:beforeAutospacing="0" w:after="0" w:afterAutospacing="0"/>
        <w:ind w:left="720" w:hanging="720"/>
        <w:jc w:val="both"/>
        <w:rPr>
          <w:rFonts w:ascii="Times New Roman" w:eastAsia="Times New Roman" w:hAnsi="Times New Roman" w:cs="Times New Roman"/>
          <w:color w:val="000000" w:themeColor="text1"/>
          <w:lang w:val="en-GB" w:eastAsia="en-GB"/>
        </w:rPr>
      </w:pPr>
      <w:r w:rsidRPr="00B45285">
        <w:rPr>
          <w:rFonts w:ascii="Times New Roman" w:eastAsia="Times New Roman" w:hAnsi="Times New Roman" w:cs="Times New Roman"/>
          <w:color w:val="000000" w:themeColor="text1"/>
          <w:lang w:val="en-GB" w:eastAsia="en-GB"/>
        </w:rPr>
        <w:t>Schneider</w:t>
      </w:r>
      <w:r w:rsidR="00816898" w:rsidRPr="00B45285">
        <w:rPr>
          <w:rFonts w:ascii="Times New Roman" w:eastAsia="Times New Roman" w:hAnsi="Times New Roman" w:cs="Times New Roman"/>
          <w:color w:val="000000" w:themeColor="text1"/>
          <w:lang w:val="en-GB" w:eastAsia="en-GB"/>
        </w:rPr>
        <w:t>, P.</w:t>
      </w:r>
      <w:r w:rsidRPr="00B45285">
        <w:rPr>
          <w:rFonts w:ascii="Times New Roman" w:eastAsia="Times New Roman" w:hAnsi="Times New Roman" w:cs="Times New Roman"/>
          <w:color w:val="000000" w:themeColor="text1"/>
          <w:lang w:val="en-GB" w:eastAsia="en-GB"/>
        </w:rPr>
        <w:t xml:space="preserve"> 2003</w:t>
      </w:r>
      <w:r w:rsidR="00816898" w:rsidRPr="00B45285">
        <w:rPr>
          <w:rFonts w:ascii="Times New Roman" w:eastAsia="Times New Roman" w:hAnsi="Times New Roman" w:cs="Times New Roman"/>
          <w:color w:val="000000" w:themeColor="text1"/>
          <w:lang w:val="en-GB" w:eastAsia="en-GB"/>
        </w:rPr>
        <w:t xml:space="preserve">. </w:t>
      </w:r>
      <w:r w:rsidR="00816898" w:rsidRPr="00B45285">
        <w:rPr>
          <w:rFonts w:ascii="Times New Roman" w:eastAsia="Times New Roman" w:hAnsi="Times New Roman" w:cs="Times New Roman"/>
          <w:i/>
          <w:color w:val="000000" w:themeColor="text1"/>
          <w:lang w:val="en-GB" w:eastAsia="en-GB"/>
        </w:rPr>
        <w:t>Writing alone: Wri</w:t>
      </w:r>
      <w:r w:rsidR="00236C5F" w:rsidRPr="00B45285">
        <w:rPr>
          <w:rFonts w:ascii="Times New Roman" w:eastAsia="Times New Roman" w:hAnsi="Times New Roman" w:cs="Times New Roman"/>
          <w:i/>
          <w:color w:val="000000" w:themeColor="text1"/>
          <w:lang w:val="en-GB" w:eastAsia="en-GB"/>
        </w:rPr>
        <w:t>ting with others.</w:t>
      </w:r>
      <w:r w:rsidR="00236C5F" w:rsidRPr="00B45285">
        <w:rPr>
          <w:rFonts w:ascii="Times New Roman" w:eastAsia="Times New Roman" w:hAnsi="Times New Roman" w:cs="Times New Roman"/>
          <w:color w:val="000000" w:themeColor="text1"/>
          <w:lang w:val="en-GB" w:eastAsia="en-GB"/>
        </w:rPr>
        <w:t xml:space="preserve"> New York</w:t>
      </w:r>
      <w:r w:rsidR="00816898" w:rsidRPr="00B45285">
        <w:rPr>
          <w:rFonts w:ascii="Times New Roman" w:eastAsia="Times New Roman" w:hAnsi="Times New Roman" w:cs="Times New Roman"/>
          <w:color w:val="000000" w:themeColor="text1"/>
          <w:lang w:val="en-GB" w:eastAsia="en-GB"/>
        </w:rPr>
        <w:t xml:space="preserve">: Oxford University Press. </w:t>
      </w:r>
    </w:p>
    <w:p w14:paraId="685746C8" w14:textId="3ED548BB" w:rsidR="003423E2" w:rsidRPr="00B45285" w:rsidRDefault="00392577" w:rsidP="00256923">
      <w:pPr>
        <w:pStyle w:val="Heading1"/>
        <w:spacing w:before="0" w:after="0"/>
        <w:ind w:left="720" w:hanging="720"/>
        <w:jc w:val="both"/>
        <w:rPr>
          <w:rFonts w:cs="Times New Roman"/>
          <w:b w:val="0"/>
          <w:sz w:val="22"/>
          <w:szCs w:val="22"/>
        </w:rPr>
      </w:pPr>
      <w:proofErr w:type="gramStart"/>
      <w:r w:rsidRPr="00B45285">
        <w:rPr>
          <w:rFonts w:cs="Times New Roman"/>
          <w:b w:val="0"/>
          <w:sz w:val="22"/>
          <w:szCs w:val="22"/>
        </w:rPr>
        <w:t>The Academy of Science of South Africa.</w:t>
      </w:r>
      <w:proofErr w:type="gramEnd"/>
      <w:r w:rsidRPr="00B45285" w:rsidDel="00F336DA">
        <w:rPr>
          <w:rFonts w:cs="Times New Roman"/>
          <w:b w:val="0"/>
          <w:sz w:val="22"/>
          <w:szCs w:val="22"/>
        </w:rPr>
        <w:t xml:space="preserve"> </w:t>
      </w:r>
      <w:proofErr w:type="gramStart"/>
      <w:r w:rsidR="001554C9" w:rsidRPr="00B45285">
        <w:rPr>
          <w:rFonts w:cs="Times New Roman"/>
          <w:b w:val="0"/>
          <w:i/>
          <w:sz w:val="22"/>
          <w:szCs w:val="22"/>
        </w:rPr>
        <w:t>The Sta</w:t>
      </w:r>
      <w:r w:rsidR="00001A34" w:rsidRPr="00B45285">
        <w:rPr>
          <w:rFonts w:cs="Times New Roman"/>
          <w:b w:val="0"/>
          <w:i/>
          <w:sz w:val="22"/>
          <w:szCs w:val="22"/>
        </w:rPr>
        <w:t>te of Science in South Africa</w:t>
      </w:r>
      <w:r w:rsidR="00F336DA" w:rsidRPr="00B45285">
        <w:rPr>
          <w:rFonts w:cs="Times New Roman"/>
          <w:b w:val="0"/>
          <w:sz w:val="22"/>
          <w:szCs w:val="22"/>
        </w:rPr>
        <w:t>.</w:t>
      </w:r>
      <w:proofErr w:type="gramEnd"/>
      <w:r w:rsidR="00001A34" w:rsidRPr="00B45285">
        <w:rPr>
          <w:rFonts w:cs="Times New Roman"/>
          <w:b w:val="0"/>
          <w:sz w:val="22"/>
          <w:szCs w:val="22"/>
        </w:rPr>
        <w:t xml:space="preserve"> </w:t>
      </w:r>
      <w:r w:rsidR="00CE749A" w:rsidRPr="00B45285">
        <w:rPr>
          <w:rFonts w:cs="Times New Roman"/>
          <w:b w:val="0"/>
          <w:sz w:val="22"/>
          <w:szCs w:val="22"/>
        </w:rPr>
        <w:t>2009.</w:t>
      </w:r>
      <w:r w:rsidR="001554C9" w:rsidRPr="00B45285">
        <w:rPr>
          <w:rFonts w:cs="Times New Roman"/>
          <w:b w:val="0"/>
          <w:sz w:val="22"/>
          <w:szCs w:val="22"/>
        </w:rPr>
        <w:t xml:space="preserve"> </w:t>
      </w:r>
      <w:r w:rsidR="003423E2" w:rsidRPr="00B45285">
        <w:rPr>
          <w:rFonts w:cs="Times New Roman"/>
          <w:b w:val="0"/>
          <w:sz w:val="22"/>
          <w:szCs w:val="22"/>
        </w:rPr>
        <w:t xml:space="preserve">Pretoria: </w:t>
      </w:r>
      <w:r w:rsidR="003423E2" w:rsidRPr="00B45285">
        <w:rPr>
          <w:b w:val="0"/>
          <w:sz w:val="22"/>
          <w:szCs w:val="22"/>
        </w:rPr>
        <w:t>(ASSAf).</w:t>
      </w:r>
    </w:p>
    <w:p w14:paraId="2D740D36" w14:textId="4DC978C2" w:rsidR="00FD1B22" w:rsidRPr="00B45285" w:rsidRDefault="00CF20E9" w:rsidP="00256923">
      <w:pPr>
        <w:spacing w:before="0" w:beforeAutospacing="0" w:after="0" w:afterAutospacing="0"/>
        <w:ind w:left="720" w:hanging="720"/>
        <w:jc w:val="both"/>
        <w:rPr>
          <w:rFonts w:ascii="Times New Roman" w:eastAsia="Times New Roman" w:hAnsi="Times New Roman" w:cs="Times New Roman"/>
          <w:color w:val="000000" w:themeColor="text1"/>
          <w:lang w:val="en-GB" w:eastAsia="en-GB"/>
        </w:rPr>
      </w:pPr>
      <w:r w:rsidRPr="00B45285">
        <w:rPr>
          <w:rFonts w:ascii="Times New Roman" w:eastAsia="Times New Roman" w:hAnsi="Times New Roman" w:cs="Times New Roman"/>
          <w:color w:val="000000" w:themeColor="text1"/>
          <w:lang w:val="en-GB" w:eastAsia="en-GB"/>
        </w:rPr>
        <w:t xml:space="preserve">Wenger, E., McDermott, R. and Snyder, W.M. </w:t>
      </w:r>
      <w:r w:rsidR="00FD1B22" w:rsidRPr="00B45285">
        <w:rPr>
          <w:rFonts w:ascii="Times New Roman" w:eastAsia="Times New Roman" w:hAnsi="Times New Roman" w:cs="Times New Roman"/>
          <w:color w:val="000000" w:themeColor="text1"/>
          <w:lang w:val="en-GB" w:eastAsia="en-GB"/>
        </w:rPr>
        <w:t>2002.</w:t>
      </w:r>
      <w:r w:rsidRPr="00B45285">
        <w:rPr>
          <w:rFonts w:ascii="Times New Roman" w:eastAsia="Times New Roman" w:hAnsi="Times New Roman" w:cs="Times New Roman"/>
          <w:color w:val="000000" w:themeColor="text1"/>
          <w:lang w:val="en-GB" w:eastAsia="en-GB"/>
        </w:rPr>
        <w:t xml:space="preserve"> </w:t>
      </w:r>
      <w:r w:rsidRPr="00B45285">
        <w:rPr>
          <w:rFonts w:ascii="Times New Roman" w:eastAsia="Times New Roman" w:hAnsi="Times New Roman" w:cs="Times New Roman"/>
          <w:i/>
          <w:color w:val="000000" w:themeColor="text1"/>
          <w:lang w:val="en-GB" w:eastAsia="en-GB"/>
        </w:rPr>
        <w:t xml:space="preserve">Cultivating </w:t>
      </w:r>
      <w:r w:rsidR="00FC4F69" w:rsidRPr="00B45285">
        <w:rPr>
          <w:rFonts w:ascii="Times New Roman" w:eastAsia="Times New Roman" w:hAnsi="Times New Roman" w:cs="Times New Roman"/>
          <w:i/>
          <w:color w:val="000000" w:themeColor="text1"/>
          <w:lang w:val="en-GB" w:eastAsia="en-GB"/>
        </w:rPr>
        <w:t>c</w:t>
      </w:r>
      <w:r w:rsidRPr="00B45285">
        <w:rPr>
          <w:rFonts w:ascii="Times New Roman" w:eastAsia="Times New Roman" w:hAnsi="Times New Roman" w:cs="Times New Roman"/>
          <w:i/>
          <w:color w:val="000000" w:themeColor="text1"/>
          <w:lang w:val="en-GB" w:eastAsia="en-GB"/>
        </w:rPr>
        <w:t xml:space="preserve">ommunities of </w:t>
      </w:r>
      <w:r w:rsidR="00FC4F69" w:rsidRPr="00B45285">
        <w:rPr>
          <w:rFonts w:ascii="Times New Roman" w:eastAsia="Times New Roman" w:hAnsi="Times New Roman" w:cs="Times New Roman"/>
          <w:i/>
          <w:color w:val="000000" w:themeColor="text1"/>
          <w:lang w:val="en-GB" w:eastAsia="en-GB"/>
        </w:rPr>
        <w:t>p</w:t>
      </w:r>
      <w:r w:rsidRPr="00B45285">
        <w:rPr>
          <w:rFonts w:ascii="Times New Roman" w:eastAsia="Times New Roman" w:hAnsi="Times New Roman" w:cs="Times New Roman"/>
          <w:i/>
          <w:color w:val="000000" w:themeColor="text1"/>
          <w:lang w:val="en-GB" w:eastAsia="en-GB"/>
        </w:rPr>
        <w:t xml:space="preserve">ractice: A </w:t>
      </w:r>
      <w:r w:rsidR="00FC4F69" w:rsidRPr="00B45285">
        <w:rPr>
          <w:rFonts w:ascii="Times New Roman" w:eastAsia="Times New Roman" w:hAnsi="Times New Roman" w:cs="Times New Roman"/>
          <w:i/>
          <w:color w:val="000000" w:themeColor="text1"/>
          <w:lang w:val="en-GB" w:eastAsia="en-GB"/>
        </w:rPr>
        <w:t>g</w:t>
      </w:r>
      <w:r w:rsidRPr="00B45285">
        <w:rPr>
          <w:rFonts w:ascii="Times New Roman" w:eastAsia="Times New Roman" w:hAnsi="Times New Roman" w:cs="Times New Roman"/>
          <w:i/>
          <w:color w:val="000000" w:themeColor="text1"/>
          <w:lang w:val="en-GB" w:eastAsia="en-GB"/>
        </w:rPr>
        <w:t xml:space="preserve">uide to </w:t>
      </w:r>
      <w:r w:rsidR="00FC4F69" w:rsidRPr="00B45285">
        <w:rPr>
          <w:rFonts w:ascii="Times New Roman" w:eastAsia="Times New Roman" w:hAnsi="Times New Roman" w:cs="Times New Roman"/>
          <w:i/>
          <w:color w:val="000000" w:themeColor="text1"/>
          <w:lang w:val="en-GB" w:eastAsia="en-GB"/>
        </w:rPr>
        <w:t>m</w:t>
      </w:r>
      <w:r w:rsidRPr="00B45285">
        <w:rPr>
          <w:rFonts w:ascii="Times New Roman" w:eastAsia="Times New Roman" w:hAnsi="Times New Roman" w:cs="Times New Roman"/>
          <w:i/>
          <w:color w:val="000000" w:themeColor="text1"/>
          <w:lang w:val="en-GB" w:eastAsia="en-GB"/>
        </w:rPr>
        <w:t xml:space="preserve">anaging </w:t>
      </w:r>
      <w:r w:rsidR="00FC4F69" w:rsidRPr="00B45285">
        <w:rPr>
          <w:rFonts w:ascii="Times New Roman" w:eastAsia="Times New Roman" w:hAnsi="Times New Roman" w:cs="Times New Roman"/>
          <w:i/>
          <w:color w:val="000000" w:themeColor="text1"/>
          <w:lang w:val="en-GB" w:eastAsia="en-GB"/>
        </w:rPr>
        <w:t>k</w:t>
      </w:r>
      <w:r w:rsidRPr="00B45285">
        <w:rPr>
          <w:rFonts w:ascii="Times New Roman" w:eastAsia="Times New Roman" w:hAnsi="Times New Roman" w:cs="Times New Roman"/>
          <w:i/>
          <w:color w:val="000000" w:themeColor="text1"/>
          <w:lang w:val="en-GB" w:eastAsia="en-GB"/>
        </w:rPr>
        <w:t>nowledge.</w:t>
      </w:r>
      <w:r w:rsidRPr="00B45285">
        <w:rPr>
          <w:rFonts w:ascii="Times New Roman" w:eastAsia="Times New Roman" w:hAnsi="Times New Roman" w:cs="Times New Roman"/>
          <w:color w:val="000000" w:themeColor="text1"/>
          <w:lang w:val="en-GB" w:eastAsia="en-GB"/>
        </w:rPr>
        <w:t xml:space="preserve"> </w:t>
      </w:r>
      <w:r w:rsidR="00236C5F" w:rsidRPr="00B45285">
        <w:rPr>
          <w:rFonts w:ascii="Times New Roman" w:eastAsia="Times New Roman" w:hAnsi="Times New Roman" w:cs="Times New Roman"/>
          <w:color w:val="000000" w:themeColor="text1"/>
          <w:lang w:val="en-GB" w:eastAsia="en-GB"/>
        </w:rPr>
        <w:t>Boston MA</w:t>
      </w:r>
      <w:r w:rsidRPr="00B45285">
        <w:rPr>
          <w:rFonts w:ascii="Times New Roman" w:eastAsia="Times New Roman" w:hAnsi="Times New Roman" w:cs="Times New Roman"/>
          <w:color w:val="000000" w:themeColor="text1"/>
          <w:lang w:val="en-GB" w:eastAsia="en-GB"/>
        </w:rPr>
        <w:t>: Harvard Business School Press.</w:t>
      </w:r>
      <w:r w:rsidR="00FD1B22" w:rsidRPr="00B45285">
        <w:rPr>
          <w:rFonts w:ascii="Times New Roman" w:eastAsia="Times New Roman" w:hAnsi="Times New Roman" w:cs="Times New Roman"/>
          <w:color w:val="000000" w:themeColor="text1"/>
          <w:lang w:val="en-GB" w:eastAsia="en-GB"/>
        </w:rPr>
        <w:t xml:space="preserve"> </w:t>
      </w:r>
    </w:p>
    <w:p w14:paraId="30839C69" w14:textId="4B948EF0" w:rsidR="00830F65" w:rsidRPr="00B45285" w:rsidRDefault="00FD1B22" w:rsidP="00256923">
      <w:pPr>
        <w:spacing w:before="0" w:beforeAutospacing="0" w:after="0" w:afterAutospacing="0"/>
        <w:ind w:left="720" w:hanging="720"/>
        <w:jc w:val="both"/>
        <w:rPr>
          <w:rFonts w:ascii="Times New Roman" w:eastAsia="Times New Roman" w:hAnsi="Times New Roman" w:cs="Times New Roman"/>
          <w:color w:val="000000" w:themeColor="text1"/>
          <w:lang w:val="en-GB" w:eastAsia="en-GB"/>
        </w:rPr>
      </w:pPr>
      <w:proofErr w:type="gramStart"/>
      <w:r w:rsidRPr="00B45285">
        <w:rPr>
          <w:rFonts w:ascii="Times New Roman" w:eastAsia="Times New Roman" w:hAnsi="Times New Roman" w:cs="Times New Roman"/>
          <w:color w:val="000000" w:themeColor="text1"/>
          <w:lang w:val="en-GB" w:eastAsia="en-GB"/>
        </w:rPr>
        <w:t xml:space="preserve">Wenger, E. </w:t>
      </w:r>
      <w:r w:rsidR="0000645D" w:rsidRPr="00B45285">
        <w:rPr>
          <w:rFonts w:ascii="Times New Roman" w:eastAsia="Times New Roman" w:hAnsi="Times New Roman" w:cs="Times New Roman"/>
          <w:color w:val="000000" w:themeColor="text1"/>
          <w:lang w:val="en-GB" w:eastAsia="en-GB"/>
        </w:rPr>
        <w:t>1998</w:t>
      </w:r>
      <w:r w:rsidRPr="00B45285">
        <w:rPr>
          <w:rFonts w:ascii="Times New Roman" w:eastAsia="Times New Roman" w:hAnsi="Times New Roman" w:cs="Times New Roman"/>
          <w:color w:val="000000" w:themeColor="text1"/>
          <w:lang w:val="en-GB" w:eastAsia="en-GB"/>
        </w:rPr>
        <w:t>.</w:t>
      </w:r>
      <w:proofErr w:type="gramEnd"/>
      <w:r w:rsidR="0000645D" w:rsidRPr="00B45285">
        <w:rPr>
          <w:rFonts w:ascii="Times New Roman" w:eastAsia="Times New Roman" w:hAnsi="Times New Roman" w:cs="Times New Roman"/>
          <w:color w:val="000000" w:themeColor="text1"/>
          <w:lang w:val="en-GB" w:eastAsia="en-GB"/>
        </w:rPr>
        <w:t xml:space="preserve"> </w:t>
      </w:r>
      <w:r w:rsidR="0000645D" w:rsidRPr="00B45285">
        <w:rPr>
          <w:rFonts w:ascii="Times New Roman" w:eastAsia="Times New Roman" w:hAnsi="Times New Roman" w:cs="Times New Roman"/>
          <w:i/>
          <w:color w:val="000000" w:themeColor="text1"/>
          <w:lang w:val="en-GB" w:eastAsia="en-GB"/>
        </w:rPr>
        <w:t xml:space="preserve">Communities of </w:t>
      </w:r>
      <w:r w:rsidR="00FC4F69" w:rsidRPr="00B45285">
        <w:rPr>
          <w:rFonts w:ascii="Times New Roman" w:eastAsia="Times New Roman" w:hAnsi="Times New Roman" w:cs="Times New Roman"/>
          <w:i/>
          <w:color w:val="000000" w:themeColor="text1"/>
          <w:lang w:val="en-GB" w:eastAsia="en-GB"/>
        </w:rPr>
        <w:t>p</w:t>
      </w:r>
      <w:r w:rsidR="0000645D" w:rsidRPr="00B45285">
        <w:rPr>
          <w:rFonts w:ascii="Times New Roman" w:eastAsia="Times New Roman" w:hAnsi="Times New Roman" w:cs="Times New Roman"/>
          <w:i/>
          <w:color w:val="000000" w:themeColor="text1"/>
          <w:lang w:val="en-GB" w:eastAsia="en-GB"/>
        </w:rPr>
        <w:t xml:space="preserve">ractice: Learning, </w:t>
      </w:r>
      <w:r w:rsidR="00FC4F69" w:rsidRPr="00B45285">
        <w:rPr>
          <w:rFonts w:ascii="Times New Roman" w:eastAsia="Times New Roman" w:hAnsi="Times New Roman" w:cs="Times New Roman"/>
          <w:i/>
          <w:color w:val="000000" w:themeColor="text1"/>
          <w:lang w:val="en-GB" w:eastAsia="en-GB"/>
        </w:rPr>
        <w:t>m</w:t>
      </w:r>
      <w:r w:rsidR="0000645D" w:rsidRPr="00B45285">
        <w:rPr>
          <w:rFonts w:ascii="Times New Roman" w:eastAsia="Times New Roman" w:hAnsi="Times New Roman" w:cs="Times New Roman"/>
          <w:i/>
          <w:color w:val="000000" w:themeColor="text1"/>
          <w:lang w:val="en-GB" w:eastAsia="en-GB"/>
        </w:rPr>
        <w:t xml:space="preserve">eaning and </w:t>
      </w:r>
      <w:r w:rsidR="00FC4F69" w:rsidRPr="00B45285">
        <w:rPr>
          <w:rFonts w:ascii="Times New Roman" w:eastAsia="Times New Roman" w:hAnsi="Times New Roman" w:cs="Times New Roman"/>
          <w:i/>
          <w:color w:val="000000" w:themeColor="text1"/>
          <w:lang w:val="en-GB" w:eastAsia="en-GB"/>
        </w:rPr>
        <w:t>i</w:t>
      </w:r>
      <w:r w:rsidR="0000645D" w:rsidRPr="00B45285">
        <w:rPr>
          <w:rFonts w:ascii="Times New Roman" w:eastAsia="Times New Roman" w:hAnsi="Times New Roman" w:cs="Times New Roman"/>
          <w:i/>
          <w:color w:val="000000" w:themeColor="text1"/>
          <w:lang w:val="en-GB" w:eastAsia="en-GB"/>
        </w:rPr>
        <w:t>dentity.</w:t>
      </w:r>
      <w:r w:rsidR="0000645D" w:rsidRPr="00B45285">
        <w:rPr>
          <w:rFonts w:ascii="Times New Roman" w:eastAsia="Times New Roman" w:hAnsi="Times New Roman" w:cs="Times New Roman"/>
          <w:color w:val="000000" w:themeColor="text1"/>
          <w:lang w:val="en-GB" w:eastAsia="en-GB"/>
        </w:rPr>
        <w:t xml:space="preserve"> Cambridge: Cambridge University Press.</w:t>
      </w:r>
    </w:p>
    <w:p w14:paraId="57345DBA" w14:textId="464E8DF2" w:rsidR="00305348" w:rsidRPr="00B45285" w:rsidRDefault="00830F65" w:rsidP="00256923">
      <w:pPr>
        <w:spacing w:before="0" w:beforeAutospacing="0" w:after="0" w:afterAutospacing="0"/>
        <w:ind w:left="720" w:hanging="720"/>
        <w:jc w:val="both"/>
        <w:rPr>
          <w:rFonts w:ascii="Times New Roman" w:eastAsia="Times New Roman" w:hAnsi="Times New Roman" w:cs="Times New Roman"/>
          <w:color w:val="000000" w:themeColor="text1"/>
          <w:lang w:val="en-GB" w:eastAsia="en-GB"/>
        </w:rPr>
      </w:pPr>
      <w:r w:rsidRPr="00B45285">
        <w:rPr>
          <w:rFonts w:ascii="Times New Roman" w:eastAsia="Times New Roman" w:hAnsi="Times New Roman" w:cs="Times New Roman"/>
          <w:color w:val="000000" w:themeColor="text1"/>
          <w:lang w:val="en-GB" w:eastAsia="en-GB"/>
        </w:rPr>
        <w:t>Wolcott</w:t>
      </w:r>
      <w:r w:rsidR="00DE73A7" w:rsidRPr="00B45285">
        <w:rPr>
          <w:rFonts w:ascii="Times New Roman" w:eastAsia="Times New Roman" w:hAnsi="Times New Roman" w:cs="Times New Roman"/>
          <w:color w:val="000000" w:themeColor="text1"/>
          <w:lang w:val="en-GB" w:eastAsia="en-GB"/>
        </w:rPr>
        <w:t>, H.F.</w:t>
      </w:r>
      <w:r w:rsidRPr="00B45285">
        <w:rPr>
          <w:rFonts w:ascii="Times New Roman" w:eastAsia="Times New Roman" w:hAnsi="Times New Roman" w:cs="Times New Roman"/>
          <w:color w:val="000000" w:themeColor="text1"/>
          <w:lang w:val="en-GB" w:eastAsia="en-GB"/>
        </w:rPr>
        <w:t xml:space="preserve"> 1990</w:t>
      </w:r>
      <w:r w:rsidR="00DE73A7" w:rsidRPr="00B45285">
        <w:rPr>
          <w:rFonts w:ascii="Times New Roman" w:eastAsia="Times New Roman" w:hAnsi="Times New Roman" w:cs="Times New Roman"/>
          <w:color w:val="000000" w:themeColor="text1"/>
          <w:lang w:val="en-GB" w:eastAsia="en-GB"/>
        </w:rPr>
        <w:t xml:space="preserve">.  </w:t>
      </w:r>
      <w:r w:rsidR="00DE73A7" w:rsidRPr="00B45285">
        <w:rPr>
          <w:rFonts w:ascii="Times New Roman" w:eastAsia="Times New Roman" w:hAnsi="Times New Roman" w:cs="Times New Roman"/>
          <w:i/>
          <w:color w:val="000000" w:themeColor="text1"/>
          <w:lang w:val="en-GB" w:eastAsia="en-GB"/>
        </w:rPr>
        <w:t>Writing up qualitative research.</w:t>
      </w:r>
      <w:r w:rsidR="00DE73A7" w:rsidRPr="00B45285">
        <w:rPr>
          <w:rFonts w:ascii="Times New Roman" w:eastAsia="Times New Roman" w:hAnsi="Times New Roman" w:cs="Times New Roman"/>
          <w:color w:val="000000" w:themeColor="text1"/>
          <w:lang w:val="en-GB" w:eastAsia="en-GB"/>
        </w:rPr>
        <w:t xml:space="preserve">  Newbury Park: Sage Publications</w:t>
      </w:r>
      <w:r w:rsidR="004971D1" w:rsidRPr="00B45285">
        <w:rPr>
          <w:rFonts w:ascii="Times New Roman" w:eastAsia="Times New Roman" w:hAnsi="Times New Roman" w:cs="Times New Roman"/>
          <w:color w:val="000000" w:themeColor="text1"/>
          <w:lang w:val="en-GB" w:eastAsia="en-GB"/>
        </w:rPr>
        <w:t>.</w:t>
      </w:r>
    </w:p>
    <w:sectPr w:rsidR="00305348" w:rsidRPr="00B4528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ECC9EA" w14:textId="77777777" w:rsidR="00B14C5F" w:rsidRDefault="00B14C5F" w:rsidP="00251EDE">
      <w:pPr>
        <w:spacing w:before="0" w:after="0" w:line="240" w:lineRule="auto"/>
      </w:pPr>
      <w:r>
        <w:separator/>
      </w:r>
    </w:p>
  </w:endnote>
  <w:endnote w:type="continuationSeparator" w:id="0">
    <w:p w14:paraId="4908D56B" w14:textId="77777777" w:rsidR="00B14C5F" w:rsidRDefault="00B14C5F" w:rsidP="00251ED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Segoe UI">
    <w:charset w:val="00"/>
    <w:family w:val="swiss"/>
    <w:pitch w:val="variable"/>
    <w:sig w:usb0="E10022FF" w:usb1="C000E47F" w:usb2="00000029" w:usb3="00000000" w:csb0="000001D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Arial Unicode MS">
    <w:panose1 w:val="020B0604020202020204"/>
    <w:charset w:val="4E"/>
    <w:family w:val="auto"/>
    <w:pitch w:val="variable"/>
    <w:sig w:usb0="F7FFAFFF" w:usb1="E9DFFFFF" w:usb2="0000003F" w:usb3="00000000" w:csb0="003F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0561C8" w14:textId="77777777" w:rsidR="00B14C5F" w:rsidRDefault="00B14C5F" w:rsidP="00251EDE">
      <w:pPr>
        <w:spacing w:before="0" w:after="0" w:line="240" w:lineRule="auto"/>
      </w:pPr>
      <w:r>
        <w:separator/>
      </w:r>
    </w:p>
  </w:footnote>
  <w:footnote w:type="continuationSeparator" w:id="0">
    <w:p w14:paraId="5DBF5A33" w14:textId="77777777" w:rsidR="00B14C5F" w:rsidRDefault="00B14C5F" w:rsidP="00251EDE">
      <w:pPr>
        <w:spacing w:before="0"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637EE"/>
    <w:multiLevelType w:val="hybridMultilevel"/>
    <w:tmpl w:val="CB7CE85C"/>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nsid w:val="07590C38"/>
    <w:multiLevelType w:val="hybridMultilevel"/>
    <w:tmpl w:val="10B656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1030421C"/>
    <w:multiLevelType w:val="hybridMultilevel"/>
    <w:tmpl w:val="DC2AD764"/>
    <w:lvl w:ilvl="0" w:tplc="975AFAE6">
      <w:start w:val="1"/>
      <w:numFmt w:val="decimal"/>
      <w:lvlText w:val="%1."/>
      <w:lvlJc w:val="left"/>
      <w:pPr>
        <w:ind w:left="717" w:hanging="360"/>
      </w:pPr>
      <w:rPr>
        <w:rFonts w:hint="default"/>
      </w:rPr>
    </w:lvl>
    <w:lvl w:ilvl="1" w:tplc="1C090019" w:tentative="1">
      <w:start w:val="1"/>
      <w:numFmt w:val="lowerLetter"/>
      <w:lvlText w:val="%2."/>
      <w:lvlJc w:val="left"/>
      <w:pPr>
        <w:ind w:left="1437" w:hanging="360"/>
      </w:pPr>
    </w:lvl>
    <w:lvl w:ilvl="2" w:tplc="1C09001B" w:tentative="1">
      <w:start w:val="1"/>
      <w:numFmt w:val="lowerRoman"/>
      <w:lvlText w:val="%3."/>
      <w:lvlJc w:val="right"/>
      <w:pPr>
        <w:ind w:left="2157" w:hanging="180"/>
      </w:pPr>
    </w:lvl>
    <w:lvl w:ilvl="3" w:tplc="1C09000F" w:tentative="1">
      <w:start w:val="1"/>
      <w:numFmt w:val="decimal"/>
      <w:lvlText w:val="%4."/>
      <w:lvlJc w:val="left"/>
      <w:pPr>
        <w:ind w:left="2877" w:hanging="360"/>
      </w:pPr>
    </w:lvl>
    <w:lvl w:ilvl="4" w:tplc="1C090019" w:tentative="1">
      <w:start w:val="1"/>
      <w:numFmt w:val="lowerLetter"/>
      <w:lvlText w:val="%5."/>
      <w:lvlJc w:val="left"/>
      <w:pPr>
        <w:ind w:left="3597" w:hanging="360"/>
      </w:pPr>
    </w:lvl>
    <w:lvl w:ilvl="5" w:tplc="1C09001B" w:tentative="1">
      <w:start w:val="1"/>
      <w:numFmt w:val="lowerRoman"/>
      <w:lvlText w:val="%6."/>
      <w:lvlJc w:val="right"/>
      <w:pPr>
        <w:ind w:left="4317" w:hanging="180"/>
      </w:pPr>
    </w:lvl>
    <w:lvl w:ilvl="6" w:tplc="1C09000F" w:tentative="1">
      <w:start w:val="1"/>
      <w:numFmt w:val="decimal"/>
      <w:lvlText w:val="%7."/>
      <w:lvlJc w:val="left"/>
      <w:pPr>
        <w:ind w:left="5037" w:hanging="360"/>
      </w:pPr>
    </w:lvl>
    <w:lvl w:ilvl="7" w:tplc="1C090019" w:tentative="1">
      <w:start w:val="1"/>
      <w:numFmt w:val="lowerLetter"/>
      <w:lvlText w:val="%8."/>
      <w:lvlJc w:val="left"/>
      <w:pPr>
        <w:ind w:left="5757" w:hanging="360"/>
      </w:pPr>
    </w:lvl>
    <w:lvl w:ilvl="8" w:tplc="1C09001B" w:tentative="1">
      <w:start w:val="1"/>
      <w:numFmt w:val="lowerRoman"/>
      <w:lvlText w:val="%9."/>
      <w:lvlJc w:val="right"/>
      <w:pPr>
        <w:ind w:left="6477" w:hanging="180"/>
      </w:pPr>
    </w:lvl>
  </w:abstractNum>
  <w:abstractNum w:abstractNumId="3">
    <w:nsid w:val="11BB53E6"/>
    <w:multiLevelType w:val="hybridMultilevel"/>
    <w:tmpl w:val="C694AE5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nsid w:val="12FF7778"/>
    <w:multiLevelType w:val="hybridMultilevel"/>
    <w:tmpl w:val="384C14F8"/>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1BE8567E"/>
    <w:multiLevelType w:val="hybridMultilevel"/>
    <w:tmpl w:val="CC2E7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F79225C"/>
    <w:multiLevelType w:val="hybridMultilevel"/>
    <w:tmpl w:val="BF7A64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288D53A3"/>
    <w:multiLevelType w:val="hybridMultilevel"/>
    <w:tmpl w:val="7762910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nsid w:val="3D397253"/>
    <w:multiLevelType w:val="multilevel"/>
    <w:tmpl w:val="49186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55C0D0A"/>
    <w:multiLevelType w:val="hybridMultilevel"/>
    <w:tmpl w:val="F0BE33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8"/>
  </w:num>
  <w:num w:numId="6">
    <w:abstractNumId w:val="3"/>
  </w:num>
  <w:num w:numId="7">
    <w:abstractNumId w:val="7"/>
  </w:num>
  <w:num w:numId="8">
    <w:abstractNumId w:val="6"/>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274"/>
    <w:rsid w:val="00001A34"/>
    <w:rsid w:val="000027CF"/>
    <w:rsid w:val="00003F4D"/>
    <w:rsid w:val="00004A0B"/>
    <w:rsid w:val="00004B8B"/>
    <w:rsid w:val="0000645D"/>
    <w:rsid w:val="00007531"/>
    <w:rsid w:val="000103A2"/>
    <w:rsid w:val="000125B8"/>
    <w:rsid w:val="00014C69"/>
    <w:rsid w:val="00026ECD"/>
    <w:rsid w:val="00027CA4"/>
    <w:rsid w:val="00030648"/>
    <w:rsid w:val="00034C65"/>
    <w:rsid w:val="00044E4F"/>
    <w:rsid w:val="0005467B"/>
    <w:rsid w:val="00057195"/>
    <w:rsid w:val="0006531D"/>
    <w:rsid w:val="00065CAA"/>
    <w:rsid w:val="000672C6"/>
    <w:rsid w:val="00071601"/>
    <w:rsid w:val="0007249A"/>
    <w:rsid w:val="000775CC"/>
    <w:rsid w:val="00082278"/>
    <w:rsid w:val="00083339"/>
    <w:rsid w:val="00085855"/>
    <w:rsid w:val="00085E2E"/>
    <w:rsid w:val="000901C6"/>
    <w:rsid w:val="00090FB8"/>
    <w:rsid w:val="00095538"/>
    <w:rsid w:val="000961CD"/>
    <w:rsid w:val="000972A3"/>
    <w:rsid w:val="000A0961"/>
    <w:rsid w:val="000A13F6"/>
    <w:rsid w:val="000A1B1D"/>
    <w:rsid w:val="000A5C79"/>
    <w:rsid w:val="000A61D4"/>
    <w:rsid w:val="000B0ABE"/>
    <w:rsid w:val="000B178E"/>
    <w:rsid w:val="000B5B86"/>
    <w:rsid w:val="000C18D6"/>
    <w:rsid w:val="000C559E"/>
    <w:rsid w:val="000C7830"/>
    <w:rsid w:val="000D3434"/>
    <w:rsid w:val="000E0751"/>
    <w:rsid w:val="000E315F"/>
    <w:rsid w:val="000F2798"/>
    <w:rsid w:val="000F2D91"/>
    <w:rsid w:val="000F4E90"/>
    <w:rsid w:val="000F542A"/>
    <w:rsid w:val="001020A7"/>
    <w:rsid w:val="00104B82"/>
    <w:rsid w:val="00105D53"/>
    <w:rsid w:val="00105F92"/>
    <w:rsid w:val="00107BB2"/>
    <w:rsid w:val="00107D98"/>
    <w:rsid w:val="001128B1"/>
    <w:rsid w:val="001208FA"/>
    <w:rsid w:val="00123EE5"/>
    <w:rsid w:val="00132E68"/>
    <w:rsid w:val="00137BA3"/>
    <w:rsid w:val="001429F4"/>
    <w:rsid w:val="00143315"/>
    <w:rsid w:val="001445A6"/>
    <w:rsid w:val="001447DF"/>
    <w:rsid w:val="001454FF"/>
    <w:rsid w:val="00146AD8"/>
    <w:rsid w:val="001505DE"/>
    <w:rsid w:val="001546BD"/>
    <w:rsid w:val="001554C9"/>
    <w:rsid w:val="00161E0C"/>
    <w:rsid w:val="00170045"/>
    <w:rsid w:val="0017158D"/>
    <w:rsid w:val="001808D1"/>
    <w:rsid w:val="00183565"/>
    <w:rsid w:val="0019383A"/>
    <w:rsid w:val="001A45DA"/>
    <w:rsid w:val="001A4C5D"/>
    <w:rsid w:val="001A68C1"/>
    <w:rsid w:val="001A6A2B"/>
    <w:rsid w:val="001B4DD3"/>
    <w:rsid w:val="001B5208"/>
    <w:rsid w:val="001B62CA"/>
    <w:rsid w:val="001C0D21"/>
    <w:rsid w:val="001C1D91"/>
    <w:rsid w:val="001C2C08"/>
    <w:rsid w:val="001C46DC"/>
    <w:rsid w:val="001C6E41"/>
    <w:rsid w:val="001D3074"/>
    <w:rsid w:val="001D4C9A"/>
    <w:rsid w:val="001D642A"/>
    <w:rsid w:val="001E094A"/>
    <w:rsid w:val="001E2003"/>
    <w:rsid w:val="001F6BF8"/>
    <w:rsid w:val="001F6C73"/>
    <w:rsid w:val="00200E9D"/>
    <w:rsid w:val="00202EFC"/>
    <w:rsid w:val="00204302"/>
    <w:rsid w:val="00211EA3"/>
    <w:rsid w:val="00215DB4"/>
    <w:rsid w:val="00216436"/>
    <w:rsid w:val="002171A2"/>
    <w:rsid w:val="0022020E"/>
    <w:rsid w:val="00224167"/>
    <w:rsid w:val="002243D8"/>
    <w:rsid w:val="00230892"/>
    <w:rsid w:val="00233C0A"/>
    <w:rsid w:val="00236C5F"/>
    <w:rsid w:val="0024191C"/>
    <w:rsid w:val="00251EDE"/>
    <w:rsid w:val="00254BA2"/>
    <w:rsid w:val="00256141"/>
    <w:rsid w:val="00256923"/>
    <w:rsid w:val="002604E7"/>
    <w:rsid w:val="00270677"/>
    <w:rsid w:val="00270E39"/>
    <w:rsid w:val="002730DD"/>
    <w:rsid w:val="00280DE2"/>
    <w:rsid w:val="00293860"/>
    <w:rsid w:val="00293A4F"/>
    <w:rsid w:val="00294C2F"/>
    <w:rsid w:val="002A141D"/>
    <w:rsid w:val="002A25DC"/>
    <w:rsid w:val="002A4AAA"/>
    <w:rsid w:val="002A5400"/>
    <w:rsid w:val="002A63B2"/>
    <w:rsid w:val="002B17A7"/>
    <w:rsid w:val="002B4525"/>
    <w:rsid w:val="002B590F"/>
    <w:rsid w:val="002B7599"/>
    <w:rsid w:val="002C19F4"/>
    <w:rsid w:val="002C1CBC"/>
    <w:rsid w:val="002C75D4"/>
    <w:rsid w:val="002C79CE"/>
    <w:rsid w:val="002D12F3"/>
    <w:rsid w:val="002E3333"/>
    <w:rsid w:val="002E6551"/>
    <w:rsid w:val="002E70F9"/>
    <w:rsid w:val="002F1F46"/>
    <w:rsid w:val="00301ACB"/>
    <w:rsid w:val="00305348"/>
    <w:rsid w:val="00314ED9"/>
    <w:rsid w:val="00323D43"/>
    <w:rsid w:val="00325026"/>
    <w:rsid w:val="003254EB"/>
    <w:rsid w:val="00327004"/>
    <w:rsid w:val="00332467"/>
    <w:rsid w:val="00334F4F"/>
    <w:rsid w:val="00335E18"/>
    <w:rsid w:val="00337D12"/>
    <w:rsid w:val="00337E40"/>
    <w:rsid w:val="00337F46"/>
    <w:rsid w:val="00340EA7"/>
    <w:rsid w:val="003423E2"/>
    <w:rsid w:val="003476F9"/>
    <w:rsid w:val="00350AB2"/>
    <w:rsid w:val="0035233F"/>
    <w:rsid w:val="00354210"/>
    <w:rsid w:val="00354FED"/>
    <w:rsid w:val="00355A14"/>
    <w:rsid w:val="00360088"/>
    <w:rsid w:val="00362B93"/>
    <w:rsid w:val="00362C0C"/>
    <w:rsid w:val="003678F7"/>
    <w:rsid w:val="00373108"/>
    <w:rsid w:val="00375EA8"/>
    <w:rsid w:val="00383929"/>
    <w:rsid w:val="00384FD3"/>
    <w:rsid w:val="00392577"/>
    <w:rsid w:val="00393331"/>
    <w:rsid w:val="00393FA7"/>
    <w:rsid w:val="003A3873"/>
    <w:rsid w:val="003A4E8E"/>
    <w:rsid w:val="003A56DA"/>
    <w:rsid w:val="003B58D6"/>
    <w:rsid w:val="003C0116"/>
    <w:rsid w:val="003D02C5"/>
    <w:rsid w:val="003D26CB"/>
    <w:rsid w:val="003D7E0C"/>
    <w:rsid w:val="003E2F57"/>
    <w:rsid w:val="003F140A"/>
    <w:rsid w:val="003F6777"/>
    <w:rsid w:val="003F703D"/>
    <w:rsid w:val="003F76F8"/>
    <w:rsid w:val="00404122"/>
    <w:rsid w:val="004059CF"/>
    <w:rsid w:val="004318E4"/>
    <w:rsid w:val="00432A57"/>
    <w:rsid w:val="0043362C"/>
    <w:rsid w:val="00434808"/>
    <w:rsid w:val="004422DC"/>
    <w:rsid w:val="00444F7A"/>
    <w:rsid w:val="0044603D"/>
    <w:rsid w:val="00453402"/>
    <w:rsid w:val="00455F9A"/>
    <w:rsid w:val="00461E09"/>
    <w:rsid w:val="00465141"/>
    <w:rsid w:val="00470583"/>
    <w:rsid w:val="004706B0"/>
    <w:rsid w:val="00471D8A"/>
    <w:rsid w:val="00474AC9"/>
    <w:rsid w:val="004767AA"/>
    <w:rsid w:val="00480705"/>
    <w:rsid w:val="00481854"/>
    <w:rsid w:val="00482CA9"/>
    <w:rsid w:val="00482E72"/>
    <w:rsid w:val="00484B53"/>
    <w:rsid w:val="00485926"/>
    <w:rsid w:val="004943E9"/>
    <w:rsid w:val="0049676D"/>
    <w:rsid w:val="004971D1"/>
    <w:rsid w:val="004978AD"/>
    <w:rsid w:val="004A05BA"/>
    <w:rsid w:val="004A1987"/>
    <w:rsid w:val="004A43FA"/>
    <w:rsid w:val="004A455E"/>
    <w:rsid w:val="004A4F39"/>
    <w:rsid w:val="004B0756"/>
    <w:rsid w:val="004B13B6"/>
    <w:rsid w:val="004B1434"/>
    <w:rsid w:val="004C02EE"/>
    <w:rsid w:val="004C2756"/>
    <w:rsid w:val="004D0750"/>
    <w:rsid w:val="004D1FE3"/>
    <w:rsid w:val="004D304D"/>
    <w:rsid w:val="004D3C47"/>
    <w:rsid w:val="004E114B"/>
    <w:rsid w:val="004E4DE4"/>
    <w:rsid w:val="004E60CF"/>
    <w:rsid w:val="00507F55"/>
    <w:rsid w:val="005126DA"/>
    <w:rsid w:val="00513845"/>
    <w:rsid w:val="00514FA8"/>
    <w:rsid w:val="00521416"/>
    <w:rsid w:val="00523383"/>
    <w:rsid w:val="005234C6"/>
    <w:rsid w:val="00525CF9"/>
    <w:rsid w:val="00531968"/>
    <w:rsid w:val="005326C6"/>
    <w:rsid w:val="00532734"/>
    <w:rsid w:val="00535760"/>
    <w:rsid w:val="00535EC3"/>
    <w:rsid w:val="005365B3"/>
    <w:rsid w:val="00536DEC"/>
    <w:rsid w:val="00544BB5"/>
    <w:rsid w:val="00552103"/>
    <w:rsid w:val="00556AAE"/>
    <w:rsid w:val="00566125"/>
    <w:rsid w:val="00576623"/>
    <w:rsid w:val="0058237E"/>
    <w:rsid w:val="00586066"/>
    <w:rsid w:val="00587F56"/>
    <w:rsid w:val="00591DD1"/>
    <w:rsid w:val="00592274"/>
    <w:rsid w:val="00592DA8"/>
    <w:rsid w:val="005930DE"/>
    <w:rsid w:val="0059475F"/>
    <w:rsid w:val="005960BE"/>
    <w:rsid w:val="005B251E"/>
    <w:rsid w:val="005B77AF"/>
    <w:rsid w:val="005C5A9F"/>
    <w:rsid w:val="005D1362"/>
    <w:rsid w:val="005D4B08"/>
    <w:rsid w:val="005D62E1"/>
    <w:rsid w:val="005D7F19"/>
    <w:rsid w:val="005D7F57"/>
    <w:rsid w:val="005F66C8"/>
    <w:rsid w:val="00600119"/>
    <w:rsid w:val="0060415E"/>
    <w:rsid w:val="00610A5F"/>
    <w:rsid w:val="006111B3"/>
    <w:rsid w:val="00612488"/>
    <w:rsid w:val="00614C59"/>
    <w:rsid w:val="00623645"/>
    <w:rsid w:val="0062654A"/>
    <w:rsid w:val="00627114"/>
    <w:rsid w:val="00627369"/>
    <w:rsid w:val="00632400"/>
    <w:rsid w:val="00633902"/>
    <w:rsid w:val="0063577F"/>
    <w:rsid w:val="00635D69"/>
    <w:rsid w:val="00636A0F"/>
    <w:rsid w:val="00641463"/>
    <w:rsid w:val="00642880"/>
    <w:rsid w:val="00644B75"/>
    <w:rsid w:val="00646336"/>
    <w:rsid w:val="00646EC7"/>
    <w:rsid w:val="00651123"/>
    <w:rsid w:val="0065464E"/>
    <w:rsid w:val="00654729"/>
    <w:rsid w:val="0065589A"/>
    <w:rsid w:val="00657AEA"/>
    <w:rsid w:val="00657FD8"/>
    <w:rsid w:val="00660326"/>
    <w:rsid w:val="0066212A"/>
    <w:rsid w:val="00663BB0"/>
    <w:rsid w:val="00663CEF"/>
    <w:rsid w:val="00666193"/>
    <w:rsid w:val="00666458"/>
    <w:rsid w:val="00667F59"/>
    <w:rsid w:val="006701CF"/>
    <w:rsid w:val="006712DF"/>
    <w:rsid w:val="006777B4"/>
    <w:rsid w:val="00680347"/>
    <w:rsid w:val="006845BF"/>
    <w:rsid w:val="00687A98"/>
    <w:rsid w:val="00687F67"/>
    <w:rsid w:val="0069336C"/>
    <w:rsid w:val="006975EB"/>
    <w:rsid w:val="00697AC5"/>
    <w:rsid w:val="006A2EFC"/>
    <w:rsid w:val="006A3425"/>
    <w:rsid w:val="006A3C49"/>
    <w:rsid w:val="006A5D2F"/>
    <w:rsid w:val="006B2437"/>
    <w:rsid w:val="006B68E1"/>
    <w:rsid w:val="006C0351"/>
    <w:rsid w:val="006D16EF"/>
    <w:rsid w:val="006D2CDD"/>
    <w:rsid w:val="006D51B4"/>
    <w:rsid w:val="006E1850"/>
    <w:rsid w:val="006E4A12"/>
    <w:rsid w:val="006F4750"/>
    <w:rsid w:val="006F487A"/>
    <w:rsid w:val="006F6BDE"/>
    <w:rsid w:val="007005BE"/>
    <w:rsid w:val="00702192"/>
    <w:rsid w:val="00703AD8"/>
    <w:rsid w:val="00704D6E"/>
    <w:rsid w:val="00705FE5"/>
    <w:rsid w:val="00707890"/>
    <w:rsid w:val="00707B34"/>
    <w:rsid w:val="007158B4"/>
    <w:rsid w:val="007161D0"/>
    <w:rsid w:val="00727D0D"/>
    <w:rsid w:val="00730E7D"/>
    <w:rsid w:val="00731F5D"/>
    <w:rsid w:val="00732A0D"/>
    <w:rsid w:val="00743092"/>
    <w:rsid w:val="0074462F"/>
    <w:rsid w:val="00745D53"/>
    <w:rsid w:val="007529C5"/>
    <w:rsid w:val="007539D0"/>
    <w:rsid w:val="00756A70"/>
    <w:rsid w:val="0075739B"/>
    <w:rsid w:val="0076088A"/>
    <w:rsid w:val="0076224B"/>
    <w:rsid w:val="00762318"/>
    <w:rsid w:val="0076526C"/>
    <w:rsid w:val="00765B84"/>
    <w:rsid w:val="00771080"/>
    <w:rsid w:val="007754E9"/>
    <w:rsid w:val="00776FFE"/>
    <w:rsid w:val="00784A30"/>
    <w:rsid w:val="0079073E"/>
    <w:rsid w:val="00791B28"/>
    <w:rsid w:val="00793998"/>
    <w:rsid w:val="007A4129"/>
    <w:rsid w:val="007A428C"/>
    <w:rsid w:val="007B33B6"/>
    <w:rsid w:val="007B7904"/>
    <w:rsid w:val="007C0063"/>
    <w:rsid w:val="007C0746"/>
    <w:rsid w:val="007C0774"/>
    <w:rsid w:val="007C1D68"/>
    <w:rsid w:val="007D22BA"/>
    <w:rsid w:val="007D3F0E"/>
    <w:rsid w:val="007D4BB1"/>
    <w:rsid w:val="007D73A3"/>
    <w:rsid w:val="007E2DC7"/>
    <w:rsid w:val="007E3C9C"/>
    <w:rsid w:val="007F29D1"/>
    <w:rsid w:val="008001C0"/>
    <w:rsid w:val="008029B9"/>
    <w:rsid w:val="00811041"/>
    <w:rsid w:val="00812141"/>
    <w:rsid w:val="0081298B"/>
    <w:rsid w:val="00813F28"/>
    <w:rsid w:val="00816898"/>
    <w:rsid w:val="00823778"/>
    <w:rsid w:val="00827C9D"/>
    <w:rsid w:val="0083080B"/>
    <w:rsid w:val="00830F65"/>
    <w:rsid w:val="008312F1"/>
    <w:rsid w:val="0083312A"/>
    <w:rsid w:val="00833288"/>
    <w:rsid w:val="00836009"/>
    <w:rsid w:val="0083677F"/>
    <w:rsid w:val="0085076A"/>
    <w:rsid w:val="0085203A"/>
    <w:rsid w:val="00860012"/>
    <w:rsid w:val="008611F6"/>
    <w:rsid w:val="00865FC6"/>
    <w:rsid w:val="0086774B"/>
    <w:rsid w:val="00867BBA"/>
    <w:rsid w:val="008723C0"/>
    <w:rsid w:val="008828B1"/>
    <w:rsid w:val="008833D9"/>
    <w:rsid w:val="0088735C"/>
    <w:rsid w:val="00891443"/>
    <w:rsid w:val="008935BA"/>
    <w:rsid w:val="0089609C"/>
    <w:rsid w:val="008A6A19"/>
    <w:rsid w:val="008B51B5"/>
    <w:rsid w:val="008B709F"/>
    <w:rsid w:val="008C23C2"/>
    <w:rsid w:val="008C65AF"/>
    <w:rsid w:val="008D509F"/>
    <w:rsid w:val="008D5BCD"/>
    <w:rsid w:val="008D7190"/>
    <w:rsid w:val="008E34AF"/>
    <w:rsid w:val="008E3E61"/>
    <w:rsid w:val="008E4740"/>
    <w:rsid w:val="008F144C"/>
    <w:rsid w:val="008F25D5"/>
    <w:rsid w:val="008F3255"/>
    <w:rsid w:val="008F432E"/>
    <w:rsid w:val="008F4C9F"/>
    <w:rsid w:val="008F5BA5"/>
    <w:rsid w:val="008F7052"/>
    <w:rsid w:val="008F7C4B"/>
    <w:rsid w:val="00903104"/>
    <w:rsid w:val="00905027"/>
    <w:rsid w:val="009064A2"/>
    <w:rsid w:val="00910B95"/>
    <w:rsid w:val="009146CC"/>
    <w:rsid w:val="0092110F"/>
    <w:rsid w:val="009213E2"/>
    <w:rsid w:val="00930702"/>
    <w:rsid w:val="00933523"/>
    <w:rsid w:val="00934F57"/>
    <w:rsid w:val="009402DD"/>
    <w:rsid w:val="00941281"/>
    <w:rsid w:val="009422C8"/>
    <w:rsid w:val="009437FF"/>
    <w:rsid w:val="00944B4A"/>
    <w:rsid w:val="00945B0C"/>
    <w:rsid w:val="00946258"/>
    <w:rsid w:val="009465CB"/>
    <w:rsid w:val="009530D3"/>
    <w:rsid w:val="00954907"/>
    <w:rsid w:val="009632E2"/>
    <w:rsid w:val="009715DD"/>
    <w:rsid w:val="009808A4"/>
    <w:rsid w:val="0098637F"/>
    <w:rsid w:val="0098666B"/>
    <w:rsid w:val="00992B69"/>
    <w:rsid w:val="00997673"/>
    <w:rsid w:val="009977E1"/>
    <w:rsid w:val="009A0BA5"/>
    <w:rsid w:val="009B1994"/>
    <w:rsid w:val="009B272C"/>
    <w:rsid w:val="009B374E"/>
    <w:rsid w:val="009B5470"/>
    <w:rsid w:val="009B7C01"/>
    <w:rsid w:val="009C6FD4"/>
    <w:rsid w:val="009D06D7"/>
    <w:rsid w:val="009D0729"/>
    <w:rsid w:val="009D232C"/>
    <w:rsid w:val="009E4C61"/>
    <w:rsid w:val="009F53A6"/>
    <w:rsid w:val="009F7BF0"/>
    <w:rsid w:val="00A00DEF"/>
    <w:rsid w:val="00A01552"/>
    <w:rsid w:val="00A0511C"/>
    <w:rsid w:val="00A05164"/>
    <w:rsid w:val="00A05238"/>
    <w:rsid w:val="00A05AFC"/>
    <w:rsid w:val="00A05B0D"/>
    <w:rsid w:val="00A12E6F"/>
    <w:rsid w:val="00A17613"/>
    <w:rsid w:val="00A2057B"/>
    <w:rsid w:val="00A20E6E"/>
    <w:rsid w:val="00A214CA"/>
    <w:rsid w:val="00A22538"/>
    <w:rsid w:val="00A2694E"/>
    <w:rsid w:val="00A317AB"/>
    <w:rsid w:val="00A423C7"/>
    <w:rsid w:val="00A43661"/>
    <w:rsid w:val="00A54A25"/>
    <w:rsid w:val="00A61325"/>
    <w:rsid w:val="00A636A4"/>
    <w:rsid w:val="00A63E90"/>
    <w:rsid w:val="00A64ACC"/>
    <w:rsid w:val="00A65D16"/>
    <w:rsid w:val="00A75FFE"/>
    <w:rsid w:val="00A76A32"/>
    <w:rsid w:val="00A7785B"/>
    <w:rsid w:val="00A77BB8"/>
    <w:rsid w:val="00A849D9"/>
    <w:rsid w:val="00A90B3A"/>
    <w:rsid w:val="00A93BCA"/>
    <w:rsid w:val="00A95074"/>
    <w:rsid w:val="00A95E25"/>
    <w:rsid w:val="00A96841"/>
    <w:rsid w:val="00A97F6A"/>
    <w:rsid w:val="00AA2443"/>
    <w:rsid w:val="00AB10B3"/>
    <w:rsid w:val="00AB1976"/>
    <w:rsid w:val="00AB4245"/>
    <w:rsid w:val="00AB5829"/>
    <w:rsid w:val="00AB7352"/>
    <w:rsid w:val="00AC0808"/>
    <w:rsid w:val="00AC2C8C"/>
    <w:rsid w:val="00AC3CC9"/>
    <w:rsid w:val="00AD03F5"/>
    <w:rsid w:val="00AD0AAA"/>
    <w:rsid w:val="00AD1D0D"/>
    <w:rsid w:val="00AD4B16"/>
    <w:rsid w:val="00AE32BB"/>
    <w:rsid w:val="00AE566D"/>
    <w:rsid w:val="00AF0E32"/>
    <w:rsid w:val="00AF48A9"/>
    <w:rsid w:val="00AF62A7"/>
    <w:rsid w:val="00AF636C"/>
    <w:rsid w:val="00AF75C4"/>
    <w:rsid w:val="00B05CB9"/>
    <w:rsid w:val="00B100F3"/>
    <w:rsid w:val="00B111DA"/>
    <w:rsid w:val="00B14C5F"/>
    <w:rsid w:val="00B176E4"/>
    <w:rsid w:val="00B17BD9"/>
    <w:rsid w:val="00B2380A"/>
    <w:rsid w:val="00B25A72"/>
    <w:rsid w:val="00B31C26"/>
    <w:rsid w:val="00B33074"/>
    <w:rsid w:val="00B33E57"/>
    <w:rsid w:val="00B408DC"/>
    <w:rsid w:val="00B42276"/>
    <w:rsid w:val="00B44AF6"/>
    <w:rsid w:val="00B45285"/>
    <w:rsid w:val="00B4532A"/>
    <w:rsid w:val="00B504E6"/>
    <w:rsid w:val="00B505AE"/>
    <w:rsid w:val="00B509B1"/>
    <w:rsid w:val="00B564D4"/>
    <w:rsid w:val="00B56E2D"/>
    <w:rsid w:val="00B56EE4"/>
    <w:rsid w:val="00B622A5"/>
    <w:rsid w:val="00B65A2A"/>
    <w:rsid w:val="00B65C39"/>
    <w:rsid w:val="00B71C06"/>
    <w:rsid w:val="00B746AD"/>
    <w:rsid w:val="00B81237"/>
    <w:rsid w:val="00B827C4"/>
    <w:rsid w:val="00B87822"/>
    <w:rsid w:val="00B917A9"/>
    <w:rsid w:val="00B935F6"/>
    <w:rsid w:val="00B95196"/>
    <w:rsid w:val="00B95585"/>
    <w:rsid w:val="00B959CA"/>
    <w:rsid w:val="00BA363C"/>
    <w:rsid w:val="00BA60C4"/>
    <w:rsid w:val="00BB00B3"/>
    <w:rsid w:val="00BB0F50"/>
    <w:rsid w:val="00BB20C3"/>
    <w:rsid w:val="00BB3D88"/>
    <w:rsid w:val="00BB7131"/>
    <w:rsid w:val="00BC350D"/>
    <w:rsid w:val="00BC36DC"/>
    <w:rsid w:val="00BD1537"/>
    <w:rsid w:val="00BD2FEB"/>
    <w:rsid w:val="00BD424D"/>
    <w:rsid w:val="00BD50EB"/>
    <w:rsid w:val="00BD6552"/>
    <w:rsid w:val="00BE4DA9"/>
    <w:rsid w:val="00BE68A0"/>
    <w:rsid w:val="00BF44DD"/>
    <w:rsid w:val="00C02FA1"/>
    <w:rsid w:val="00C113D3"/>
    <w:rsid w:val="00C13E94"/>
    <w:rsid w:val="00C159F0"/>
    <w:rsid w:val="00C177C9"/>
    <w:rsid w:val="00C26627"/>
    <w:rsid w:val="00C328FE"/>
    <w:rsid w:val="00C427EE"/>
    <w:rsid w:val="00C42835"/>
    <w:rsid w:val="00C43229"/>
    <w:rsid w:val="00C4413D"/>
    <w:rsid w:val="00C464C0"/>
    <w:rsid w:val="00C537B6"/>
    <w:rsid w:val="00C571CA"/>
    <w:rsid w:val="00C64A49"/>
    <w:rsid w:val="00C66967"/>
    <w:rsid w:val="00C74043"/>
    <w:rsid w:val="00C7512A"/>
    <w:rsid w:val="00C76BFD"/>
    <w:rsid w:val="00C77027"/>
    <w:rsid w:val="00C8163E"/>
    <w:rsid w:val="00C855BC"/>
    <w:rsid w:val="00C86D93"/>
    <w:rsid w:val="00C86F62"/>
    <w:rsid w:val="00C876AF"/>
    <w:rsid w:val="00C91082"/>
    <w:rsid w:val="00C92A2F"/>
    <w:rsid w:val="00C92AAB"/>
    <w:rsid w:val="00C92F55"/>
    <w:rsid w:val="00CA2484"/>
    <w:rsid w:val="00CA38A7"/>
    <w:rsid w:val="00CB0F56"/>
    <w:rsid w:val="00CC2A33"/>
    <w:rsid w:val="00CC675C"/>
    <w:rsid w:val="00CC6E8F"/>
    <w:rsid w:val="00CD39DA"/>
    <w:rsid w:val="00CE0FDD"/>
    <w:rsid w:val="00CE4222"/>
    <w:rsid w:val="00CE4E77"/>
    <w:rsid w:val="00CE6843"/>
    <w:rsid w:val="00CE749A"/>
    <w:rsid w:val="00CF02D4"/>
    <w:rsid w:val="00CF20E9"/>
    <w:rsid w:val="00CF661C"/>
    <w:rsid w:val="00CF71FD"/>
    <w:rsid w:val="00CF76D3"/>
    <w:rsid w:val="00D00A0A"/>
    <w:rsid w:val="00D00B49"/>
    <w:rsid w:val="00D053CE"/>
    <w:rsid w:val="00D067ED"/>
    <w:rsid w:val="00D1258A"/>
    <w:rsid w:val="00D128AE"/>
    <w:rsid w:val="00D166D9"/>
    <w:rsid w:val="00D2046A"/>
    <w:rsid w:val="00D205A3"/>
    <w:rsid w:val="00D2105D"/>
    <w:rsid w:val="00D214DE"/>
    <w:rsid w:val="00D316BB"/>
    <w:rsid w:val="00D32A9D"/>
    <w:rsid w:val="00D358F0"/>
    <w:rsid w:val="00D36693"/>
    <w:rsid w:val="00D375DB"/>
    <w:rsid w:val="00D52CDF"/>
    <w:rsid w:val="00D5577E"/>
    <w:rsid w:val="00D55F64"/>
    <w:rsid w:val="00D646A0"/>
    <w:rsid w:val="00D660B8"/>
    <w:rsid w:val="00D8294B"/>
    <w:rsid w:val="00D85C5C"/>
    <w:rsid w:val="00D91BCA"/>
    <w:rsid w:val="00D94199"/>
    <w:rsid w:val="00D94CD3"/>
    <w:rsid w:val="00D95D16"/>
    <w:rsid w:val="00DA1AAA"/>
    <w:rsid w:val="00DA4CE8"/>
    <w:rsid w:val="00DA5BAC"/>
    <w:rsid w:val="00DB2CD5"/>
    <w:rsid w:val="00DB78A1"/>
    <w:rsid w:val="00DC6B53"/>
    <w:rsid w:val="00DC7783"/>
    <w:rsid w:val="00DE0D2A"/>
    <w:rsid w:val="00DE21A6"/>
    <w:rsid w:val="00DE5022"/>
    <w:rsid w:val="00DE5A9C"/>
    <w:rsid w:val="00DE73A7"/>
    <w:rsid w:val="00DE765C"/>
    <w:rsid w:val="00E01383"/>
    <w:rsid w:val="00E115C2"/>
    <w:rsid w:val="00E15683"/>
    <w:rsid w:val="00E20825"/>
    <w:rsid w:val="00E23C6F"/>
    <w:rsid w:val="00E25379"/>
    <w:rsid w:val="00E25706"/>
    <w:rsid w:val="00E3505A"/>
    <w:rsid w:val="00E5078E"/>
    <w:rsid w:val="00E63311"/>
    <w:rsid w:val="00E76B90"/>
    <w:rsid w:val="00E838C8"/>
    <w:rsid w:val="00E8555E"/>
    <w:rsid w:val="00E9185A"/>
    <w:rsid w:val="00E944DF"/>
    <w:rsid w:val="00EA09C4"/>
    <w:rsid w:val="00EA2FF2"/>
    <w:rsid w:val="00EA7BB1"/>
    <w:rsid w:val="00EB3F61"/>
    <w:rsid w:val="00EB48C2"/>
    <w:rsid w:val="00EB7EBF"/>
    <w:rsid w:val="00EC36C2"/>
    <w:rsid w:val="00EC540D"/>
    <w:rsid w:val="00EC7473"/>
    <w:rsid w:val="00EC7A40"/>
    <w:rsid w:val="00ED4B31"/>
    <w:rsid w:val="00ED6C09"/>
    <w:rsid w:val="00ED75A6"/>
    <w:rsid w:val="00EE1004"/>
    <w:rsid w:val="00EE584D"/>
    <w:rsid w:val="00EE799A"/>
    <w:rsid w:val="00EF295C"/>
    <w:rsid w:val="00EF2F20"/>
    <w:rsid w:val="00EF5A87"/>
    <w:rsid w:val="00F00F2F"/>
    <w:rsid w:val="00F01515"/>
    <w:rsid w:val="00F041F8"/>
    <w:rsid w:val="00F2269A"/>
    <w:rsid w:val="00F24DD8"/>
    <w:rsid w:val="00F26271"/>
    <w:rsid w:val="00F26660"/>
    <w:rsid w:val="00F268FE"/>
    <w:rsid w:val="00F336DA"/>
    <w:rsid w:val="00F3668F"/>
    <w:rsid w:val="00F442B1"/>
    <w:rsid w:val="00F443CC"/>
    <w:rsid w:val="00F46C4C"/>
    <w:rsid w:val="00F50482"/>
    <w:rsid w:val="00F53370"/>
    <w:rsid w:val="00F647A7"/>
    <w:rsid w:val="00F702FF"/>
    <w:rsid w:val="00F70A7F"/>
    <w:rsid w:val="00F724B9"/>
    <w:rsid w:val="00F74476"/>
    <w:rsid w:val="00F75CE7"/>
    <w:rsid w:val="00F775D6"/>
    <w:rsid w:val="00F806A1"/>
    <w:rsid w:val="00F80ABE"/>
    <w:rsid w:val="00F825F6"/>
    <w:rsid w:val="00F82EF1"/>
    <w:rsid w:val="00F8497E"/>
    <w:rsid w:val="00F86A19"/>
    <w:rsid w:val="00FA281F"/>
    <w:rsid w:val="00FA28D8"/>
    <w:rsid w:val="00FA3D94"/>
    <w:rsid w:val="00FA3DAF"/>
    <w:rsid w:val="00FB0972"/>
    <w:rsid w:val="00FB189B"/>
    <w:rsid w:val="00FB2309"/>
    <w:rsid w:val="00FB2A77"/>
    <w:rsid w:val="00FB3AED"/>
    <w:rsid w:val="00FC0710"/>
    <w:rsid w:val="00FC08A1"/>
    <w:rsid w:val="00FC4F69"/>
    <w:rsid w:val="00FC5E1D"/>
    <w:rsid w:val="00FD1B22"/>
    <w:rsid w:val="00FD20C9"/>
    <w:rsid w:val="00FD7E64"/>
    <w:rsid w:val="00FF146F"/>
    <w:rsid w:val="00FF2337"/>
    <w:rsid w:val="00FF2FF3"/>
    <w:rsid w:val="00FF6183"/>
    <w:rsid w:val="00FF659A"/>
    <w:rsid w:val="00FF683E"/>
    <w:rsid w:val="00FF708E"/>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96C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Z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274"/>
    <w:pPr>
      <w:spacing w:before="100" w:beforeAutospacing="1" w:after="100" w:afterAutospacing="1" w:line="360" w:lineRule="auto"/>
      <w:ind w:left="357"/>
    </w:pPr>
    <w:rPr>
      <w:rFonts w:asciiTheme="minorHAnsi" w:hAnsiTheme="minorHAnsi" w:cstheme="minorBidi"/>
      <w:sz w:val="22"/>
      <w:szCs w:val="22"/>
    </w:rPr>
  </w:style>
  <w:style w:type="paragraph" w:styleId="Heading1">
    <w:name w:val="heading 1"/>
    <w:basedOn w:val="Normal"/>
    <w:next w:val="Paragraph"/>
    <w:link w:val="Heading1Char"/>
    <w:qFormat/>
    <w:rsid w:val="001429F4"/>
    <w:pPr>
      <w:keepNext/>
      <w:spacing w:before="360" w:beforeAutospacing="0" w:after="60" w:afterAutospacing="0"/>
      <w:ind w:left="0" w:right="567"/>
      <w:contextualSpacing/>
      <w:outlineLvl w:val="0"/>
    </w:pPr>
    <w:rPr>
      <w:rFonts w:ascii="Times New Roman" w:eastAsia="Times New Roman" w:hAnsi="Times New Roman" w:cs="Arial"/>
      <w:b/>
      <w:bCs/>
      <w:kern w:val="32"/>
      <w:sz w:val="24"/>
      <w:szCs w:val="3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next w:val="Newparagraph"/>
    <w:qFormat/>
    <w:rsid w:val="00934F57"/>
    <w:pPr>
      <w:widowControl w:val="0"/>
      <w:spacing w:before="240" w:beforeAutospacing="0" w:after="0" w:afterAutospacing="0" w:line="480" w:lineRule="auto"/>
      <w:ind w:left="0"/>
    </w:pPr>
    <w:rPr>
      <w:rFonts w:ascii="Times New Roman" w:eastAsia="Times New Roman" w:hAnsi="Times New Roman" w:cs="Times New Roman"/>
      <w:sz w:val="24"/>
      <w:szCs w:val="24"/>
      <w:lang w:val="en-GB" w:eastAsia="en-GB"/>
    </w:rPr>
  </w:style>
  <w:style w:type="paragraph" w:customStyle="1" w:styleId="Newparagraph">
    <w:name w:val="New paragraph"/>
    <w:basedOn w:val="Normal"/>
    <w:qFormat/>
    <w:rsid w:val="00934F57"/>
    <w:pPr>
      <w:spacing w:before="0" w:beforeAutospacing="0" w:after="0" w:afterAutospacing="0" w:line="480" w:lineRule="auto"/>
      <w:ind w:left="0" w:firstLine="720"/>
    </w:pPr>
    <w:rPr>
      <w:rFonts w:ascii="Times New Roman" w:eastAsia="Times New Roman" w:hAnsi="Times New Roman" w:cs="Times New Roman"/>
      <w:sz w:val="24"/>
      <w:szCs w:val="24"/>
      <w:lang w:val="en-GB" w:eastAsia="en-GB"/>
    </w:rPr>
  </w:style>
  <w:style w:type="character" w:customStyle="1" w:styleId="Heading1Char">
    <w:name w:val="Heading 1 Char"/>
    <w:basedOn w:val="DefaultParagraphFont"/>
    <w:link w:val="Heading1"/>
    <w:rsid w:val="001429F4"/>
    <w:rPr>
      <w:rFonts w:eastAsia="Times New Roman" w:cs="Arial"/>
      <w:b/>
      <w:bCs/>
      <w:kern w:val="32"/>
      <w:sz w:val="24"/>
      <w:szCs w:val="32"/>
      <w:lang w:val="en-GB" w:eastAsia="en-GB"/>
    </w:rPr>
  </w:style>
  <w:style w:type="paragraph" w:styleId="ListParagraph">
    <w:name w:val="List Paragraph"/>
    <w:basedOn w:val="Normal"/>
    <w:uiPriority w:val="34"/>
    <w:qFormat/>
    <w:rsid w:val="00F268FE"/>
    <w:pPr>
      <w:ind w:left="720"/>
      <w:contextualSpacing/>
    </w:pPr>
  </w:style>
  <w:style w:type="character" w:styleId="Hyperlink">
    <w:name w:val="Hyperlink"/>
    <w:basedOn w:val="DefaultParagraphFont"/>
    <w:uiPriority w:val="99"/>
    <w:unhideWhenUsed/>
    <w:rsid w:val="00F80ABE"/>
    <w:rPr>
      <w:color w:val="0563C1" w:themeColor="hyperlink"/>
      <w:u w:val="single"/>
    </w:rPr>
  </w:style>
  <w:style w:type="character" w:styleId="CommentReference">
    <w:name w:val="annotation reference"/>
    <w:basedOn w:val="DefaultParagraphFont"/>
    <w:uiPriority w:val="99"/>
    <w:semiHidden/>
    <w:unhideWhenUsed/>
    <w:rsid w:val="00D85C5C"/>
    <w:rPr>
      <w:sz w:val="16"/>
      <w:szCs w:val="16"/>
    </w:rPr>
  </w:style>
  <w:style w:type="paragraph" w:styleId="CommentText">
    <w:name w:val="annotation text"/>
    <w:basedOn w:val="Normal"/>
    <w:link w:val="CommentTextChar"/>
    <w:uiPriority w:val="99"/>
    <w:unhideWhenUsed/>
    <w:rsid w:val="00D85C5C"/>
    <w:pPr>
      <w:spacing w:line="240" w:lineRule="auto"/>
    </w:pPr>
    <w:rPr>
      <w:sz w:val="20"/>
      <w:szCs w:val="20"/>
    </w:rPr>
  </w:style>
  <w:style w:type="character" w:customStyle="1" w:styleId="CommentTextChar">
    <w:name w:val="Comment Text Char"/>
    <w:basedOn w:val="DefaultParagraphFont"/>
    <w:link w:val="CommentText"/>
    <w:uiPriority w:val="99"/>
    <w:rsid w:val="00D85C5C"/>
    <w:rPr>
      <w:rFonts w:asciiTheme="minorHAnsi" w:hAnsiTheme="minorHAnsi" w:cstheme="minorBidi"/>
    </w:rPr>
  </w:style>
  <w:style w:type="paragraph" w:styleId="CommentSubject">
    <w:name w:val="annotation subject"/>
    <w:basedOn w:val="CommentText"/>
    <w:next w:val="CommentText"/>
    <w:link w:val="CommentSubjectChar"/>
    <w:uiPriority w:val="99"/>
    <w:semiHidden/>
    <w:unhideWhenUsed/>
    <w:rsid w:val="00D85C5C"/>
    <w:rPr>
      <w:b/>
      <w:bCs/>
    </w:rPr>
  </w:style>
  <w:style w:type="character" w:customStyle="1" w:styleId="CommentSubjectChar">
    <w:name w:val="Comment Subject Char"/>
    <w:basedOn w:val="CommentTextChar"/>
    <w:link w:val="CommentSubject"/>
    <w:uiPriority w:val="99"/>
    <w:semiHidden/>
    <w:rsid w:val="00D85C5C"/>
    <w:rPr>
      <w:rFonts w:asciiTheme="minorHAnsi" w:hAnsiTheme="minorHAnsi" w:cstheme="minorBidi"/>
      <w:b/>
      <w:bCs/>
    </w:rPr>
  </w:style>
  <w:style w:type="paragraph" w:styleId="BalloonText">
    <w:name w:val="Balloon Text"/>
    <w:basedOn w:val="Normal"/>
    <w:link w:val="BalloonTextChar"/>
    <w:uiPriority w:val="99"/>
    <w:semiHidden/>
    <w:unhideWhenUsed/>
    <w:rsid w:val="00D85C5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C5C"/>
    <w:rPr>
      <w:rFonts w:ascii="Segoe UI" w:hAnsi="Segoe UI" w:cs="Segoe UI"/>
      <w:sz w:val="18"/>
      <w:szCs w:val="18"/>
    </w:rPr>
  </w:style>
  <w:style w:type="paragraph" w:styleId="Bibliography">
    <w:name w:val="Bibliography"/>
    <w:basedOn w:val="Normal"/>
    <w:next w:val="Normal"/>
    <w:uiPriority w:val="37"/>
    <w:unhideWhenUsed/>
    <w:rsid w:val="00B408DC"/>
    <w:pPr>
      <w:spacing w:before="0" w:beforeAutospacing="0" w:after="0" w:afterAutospacing="0" w:line="240" w:lineRule="auto"/>
      <w:ind w:left="0"/>
    </w:pPr>
    <w:rPr>
      <w:rFonts w:eastAsiaTheme="minorEastAsia"/>
      <w:sz w:val="24"/>
      <w:szCs w:val="24"/>
      <w:lang w:val="en-AU"/>
    </w:rPr>
  </w:style>
  <w:style w:type="paragraph" w:styleId="NormalWeb">
    <w:name w:val="Normal (Web)"/>
    <w:basedOn w:val="Normal"/>
    <w:uiPriority w:val="99"/>
    <w:semiHidden/>
    <w:unhideWhenUsed/>
    <w:rsid w:val="004767AA"/>
    <w:pPr>
      <w:spacing w:line="240" w:lineRule="auto"/>
      <w:ind w:left="0"/>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4767AA"/>
    <w:rPr>
      <w:b/>
      <w:bCs/>
    </w:rPr>
  </w:style>
  <w:style w:type="character" w:customStyle="1" w:styleId="apple-converted-space">
    <w:name w:val="apple-converted-space"/>
    <w:basedOn w:val="DefaultParagraphFont"/>
    <w:rsid w:val="004767AA"/>
  </w:style>
  <w:style w:type="character" w:customStyle="1" w:styleId="pagesnum">
    <w:name w:val="pagesnum"/>
    <w:basedOn w:val="DefaultParagraphFont"/>
    <w:rsid w:val="004767AA"/>
  </w:style>
  <w:style w:type="paragraph" w:styleId="Revision">
    <w:name w:val="Revision"/>
    <w:hidden/>
    <w:uiPriority w:val="99"/>
    <w:semiHidden/>
    <w:rsid w:val="009D0729"/>
    <w:rPr>
      <w:rFonts w:asciiTheme="minorHAnsi" w:hAnsiTheme="minorHAnsi" w:cstheme="minorBidi"/>
      <w:sz w:val="22"/>
      <w:szCs w:val="22"/>
    </w:rPr>
  </w:style>
  <w:style w:type="paragraph" w:styleId="FootnoteText">
    <w:name w:val="footnote text"/>
    <w:basedOn w:val="Normal"/>
    <w:link w:val="FootnoteTextChar"/>
    <w:uiPriority w:val="99"/>
    <w:semiHidden/>
    <w:unhideWhenUsed/>
    <w:rsid w:val="00444F7A"/>
    <w:pPr>
      <w:spacing w:before="0" w:beforeAutospacing="0" w:after="0" w:afterAutospacing="0" w:line="240" w:lineRule="auto"/>
      <w:ind w:left="0"/>
    </w:pPr>
    <w:rPr>
      <w:sz w:val="20"/>
      <w:szCs w:val="20"/>
    </w:rPr>
  </w:style>
  <w:style w:type="character" w:customStyle="1" w:styleId="FootnoteTextChar">
    <w:name w:val="Footnote Text Char"/>
    <w:basedOn w:val="DefaultParagraphFont"/>
    <w:link w:val="FootnoteText"/>
    <w:uiPriority w:val="99"/>
    <w:semiHidden/>
    <w:rsid w:val="00444F7A"/>
    <w:rPr>
      <w:rFonts w:asciiTheme="minorHAnsi" w:hAnsiTheme="minorHAnsi" w:cstheme="minorBidi"/>
    </w:rPr>
  </w:style>
  <w:style w:type="character" w:customStyle="1" w:styleId="A0">
    <w:name w:val="A0"/>
    <w:uiPriority w:val="99"/>
    <w:rsid w:val="00FA3DAF"/>
    <w:rPr>
      <w:rFonts w:cs="Calibri"/>
      <w:color w:val="000000"/>
      <w:sz w:val="16"/>
      <w:szCs w:val="16"/>
    </w:rPr>
  </w:style>
  <w:style w:type="character" w:customStyle="1" w:styleId="ref-vol">
    <w:name w:val="ref-vol"/>
    <w:basedOn w:val="DefaultParagraphFont"/>
    <w:rsid w:val="00703AD8"/>
  </w:style>
  <w:style w:type="character" w:styleId="Emphasis">
    <w:name w:val="Emphasis"/>
    <w:basedOn w:val="DefaultParagraphFont"/>
    <w:uiPriority w:val="20"/>
    <w:qFormat/>
    <w:rsid w:val="006701CF"/>
    <w:rPr>
      <w:i/>
      <w:iCs/>
    </w:rPr>
  </w:style>
  <w:style w:type="character" w:customStyle="1" w:styleId="entryauthor">
    <w:name w:val="entryauthor"/>
    <w:basedOn w:val="DefaultParagraphFont"/>
    <w:rsid w:val="006701CF"/>
  </w:style>
  <w:style w:type="character" w:customStyle="1" w:styleId="journalname">
    <w:name w:val="journalname"/>
    <w:basedOn w:val="DefaultParagraphFont"/>
    <w:rsid w:val="006701CF"/>
  </w:style>
  <w:style w:type="character" w:customStyle="1" w:styleId="volume">
    <w:name w:val="volume"/>
    <w:basedOn w:val="DefaultParagraphFont"/>
    <w:rsid w:val="006701CF"/>
  </w:style>
  <w:style w:type="table" w:styleId="TableGrid">
    <w:name w:val="Table Grid"/>
    <w:basedOn w:val="TableNormal"/>
    <w:uiPriority w:val="39"/>
    <w:rsid w:val="00251E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51ED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51EDE"/>
    <w:rPr>
      <w:rFonts w:asciiTheme="minorHAnsi" w:hAnsiTheme="minorHAnsi" w:cstheme="minorBidi"/>
      <w:sz w:val="22"/>
      <w:szCs w:val="22"/>
    </w:rPr>
  </w:style>
  <w:style w:type="paragraph" w:styleId="Footer">
    <w:name w:val="footer"/>
    <w:basedOn w:val="Normal"/>
    <w:link w:val="FooterChar"/>
    <w:uiPriority w:val="99"/>
    <w:unhideWhenUsed/>
    <w:rsid w:val="00251ED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51EDE"/>
    <w:rPr>
      <w:rFonts w:asciiTheme="minorHAnsi" w:hAnsiTheme="minorHAnsi" w:cstheme="minorBidi"/>
      <w:sz w:val="22"/>
      <w:szCs w:val="22"/>
    </w:rPr>
  </w:style>
  <w:style w:type="paragraph" w:customStyle="1" w:styleId="References">
    <w:name w:val="References"/>
    <w:basedOn w:val="BodyText"/>
    <w:qFormat/>
    <w:rsid w:val="000E0751"/>
    <w:pPr>
      <w:spacing w:before="120" w:beforeAutospacing="0" w:afterAutospacing="0" w:line="240" w:lineRule="auto"/>
      <w:ind w:left="720" w:hanging="720"/>
      <w:jc w:val="both"/>
    </w:pPr>
    <w:rPr>
      <w:rFonts w:ascii="Verdana" w:eastAsia="Times New Roman" w:hAnsi="Verdana" w:cs="Times New Roman"/>
      <w:sz w:val="20"/>
      <w:szCs w:val="24"/>
      <w:lang w:val="en-GB"/>
    </w:rPr>
  </w:style>
  <w:style w:type="paragraph" w:styleId="BodyText">
    <w:name w:val="Body Text"/>
    <w:basedOn w:val="Normal"/>
    <w:link w:val="BodyTextChar"/>
    <w:uiPriority w:val="99"/>
    <w:semiHidden/>
    <w:unhideWhenUsed/>
    <w:rsid w:val="000E0751"/>
    <w:pPr>
      <w:spacing w:after="120"/>
    </w:pPr>
  </w:style>
  <w:style w:type="character" w:customStyle="1" w:styleId="BodyTextChar">
    <w:name w:val="Body Text Char"/>
    <w:basedOn w:val="DefaultParagraphFont"/>
    <w:link w:val="BodyText"/>
    <w:uiPriority w:val="99"/>
    <w:semiHidden/>
    <w:rsid w:val="000E0751"/>
    <w:rPr>
      <w:rFonts w:asciiTheme="minorHAnsi" w:hAnsiTheme="minorHAnsi" w:cstheme="minorBidi"/>
      <w:sz w:val="22"/>
      <w:szCs w:val="22"/>
    </w:rPr>
  </w:style>
  <w:style w:type="table" w:customStyle="1" w:styleId="TableGrid1">
    <w:name w:val="Table Grid1"/>
    <w:basedOn w:val="TableNormal"/>
    <w:next w:val="TableGrid"/>
    <w:uiPriority w:val="59"/>
    <w:rsid w:val="001128B1"/>
    <w:rPr>
      <w:rFonts w:ascii="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Z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274"/>
    <w:pPr>
      <w:spacing w:before="100" w:beforeAutospacing="1" w:after="100" w:afterAutospacing="1" w:line="360" w:lineRule="auto"/>
      <w:ind w:left="357"/>
    </w:pPr>
    <w:rPr>
      <w:rFonts w:asciiTheme="minorHAnsi" w:hAnsiTheme="minorHAnsi" w:cstheme="minorBidi"/>
      <w:sz w:val="22"/>
      <w:szCs w:val="22"/>
    </w:rPr>
  </w:style>
  <w:style w:type="paragraph" w:styleId="Heading1">
    <w:name w:val="heading 1"/>
    <w:basedOn w:val="Normal"/>
    <w:next w:val="Paragraph"/>
    <w:link w:val="Heading1Char"/>
    <w:qFormat/>
    <w:rsid w:val="001429F4"/>
    <w:pPr>
      <w:keepNext/>
      <w:spacing w:before="360" w:beforeAutospacing="0" w:after="60" w:afterAutospacing="0"/>
      <w:ind w:left="0" w:right="567"/>
      <w:contextualSpacing/>
      <w:outlineLvl w:val="0"/>
    </w:pPr>
    <w:rPr>
      <w:rFonts w:ascii="Times New Roman" w:eastAsia="Times New Roman" w:hAnsi="Times New Roman" w:cs="Arial"/>
      <w:b/>
      <w:bCs/>
      <w:kern w:val="32"/>
      <w:sz w:val="24"/>
      <w:szCs w:val="3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next w:val="Newparagraph"/>
    <w:qFormat/>
    <w:rsid w:val="00934F57"/>
    <w:pPr>
      <w:widowControl w:val="0"/>
      <w:spacing w:before="240" w:beforeAutospacing="0" w:after="0" w:afterAutospacing="0" w:line="480" w:lineRule="auto"/>
      <w:ind w:left="0"/>
    </w:pPr>
    <w:rPr>
      <w:rFonts w:ascii="Times New Roman" w:eastAsia="Times New Roman" w:hAnsi="Times New Roman" w:cs="Times New Roman"/>
      <w:sz w:val="24"/>
      <w:szCs w:val="24"/>
      <w:lang w:val="en-GB" w:eastAsia="en-GB"/>
    </w:rPr>
  </w:style>
  <w:style w:type="paragraph" w:customStyle="1" w:styleId="Newparagraph">
    <w:name w:val="New paragraph"/>
    <w:basedOn w:val="Normal"/>
    <w:qFormat/>
    <w:rsid w:val="00934F57"/>
    <w:pPr>
      <w:spacing w:before="0" w:beforeAutospacing="0" w:after="0" w:afterAutospacing="0" w:line="480" w:lineRule="auto"/>
      <w:ind w:left="0" w:firstLine="720"/>
    </w:pPr>
    <w:rPr>
      <w:rFonts w:ascii="Times New Roman" w:eastAsia="Times New Roman" w:hAnsi="Times New Roman" w:cs="Times New Roman"/>
      <w:sz w:val="24"/>
      <w:szCs w:val="24"/>
      <w:lang w:val="en-GB" w:eastAsia="en-GB"/>
    </w:rPr>
  </w:style>
  <w:style w:type="character" w:customStyle="1" w:styleId="Heading1Char">
    <w:name w:val="Heading 1 Char"/>
    <w:basedOn w:val="DefaultParagraphFont"/>
    <w:link w:val="Heading1"/>
    <w:rsid w:val="001429F4"/>
    <w:rPr>
      <w:rFonts w:eastAsia="Times New Roman" w:cs="Arial"/>
      <w:b/>
      <w:bCs/>
      <w:kern w:val="32"/>
      <w:sz w:val="24"/>
      <w:szCs w:val="32"/>
      <w:lang w:val="en-GB" w:eastAsia="en-GB"/>
    </w:rPr>
  </w:style>
  <w:style w:type="paragraph" w:styleId="ListParagraph">
    <w:name w:val="List Paragraph"/>
    <w:basedOn w:val="Normal"/>
    <w:uiPriority w:val="34"/>
    <w:qFormat/>
    <w:rsid w:val="00F268FE"/>
    <w:pPr>
      <w:ind w:left="720"/>
      <w:contextualSpacing/>
    </w:pPr>
  </w:style>
  <w:style w:type="character" w:styleId="Hyperlink">
    <w:name w:val="Hyperlink"/>
    <w:basedOn w:val="DefaultParagraphFont"/>
    <w:uiPriority w:val="99"/>
    <w:unhideWhenUsed/>
    <w:rsid w:val="00F80ABE"/>
    <w:rPr>
      <w:color w:val="0563C1" w:themeColor="hyperlink"/>
      <w:u w:val="single"/>
    </w:rPr>
  </w:style>
  <w:style w:type="character" w:styleId="CommentReference">
    <w:name w:val="annotation reference"/>
    <w:basedOn w:val="DefaultParagraphFont"/>
    <w:uiPriority w:val="99"/>
    <w:semiHidden/>
    <w:unhideWhenUsed/>
    <w:rsid w:val="00D85C5C"/>
    <w:rPr>
      <w:sz w:val="16"/>
      <w:szCs w:val="16"/>
    </w:rPr>
  </w:style>
  <w:style w:type="paragraph" w:styleId="CommentText">
    <w:name w:val="annotation text"/>
    <w:basedOn w:val="Normal"/>
    <w:link w:val="CommentTextChar"/>
    <w:uiPriority w:val="99"/>
    <w:unhideWhenUsed/>
    <w:rsid w:val="00D85C5C"/>
    <w:pPr>
      <w:spacing w:line="240" w:lineRule="auto"/>
    </w:pPr>
    <w:rPr>
      <w:sz w:val="20"/>
      <w:szCs w:val="20"/>
    </w:rPr>
  </w:style>
  <w:style w:type="character" w:customStyle="1" w:styleId="CommentTextChar">
    <w:name w:val="Comment Text Char"/>
    <w:basedOn w:val="DefaultParagraphFont"/>
    <w:link w:val="CommentText"/>
    <w:uiPriority w:val="99"/>
    <w:rsid w:val="00D85C5C"/>
    <w:rPr>
      <w:rFonts w:asciiTheme="minorHAnsi" w:hAnsiTheme="minorHAnsi" w:cstheme="minorBidi"/>
    </w:rPr>
  </w:style>
  <w:style w:type="paragraph" w:styleId="CommentSubject">
    <w:name w:val="annotation subject"/>
    <w:basedOn w:val="CommentText"/>
    <w:next w:val="CommentText"/>
    <w:link w:val="CommentSubjectChar"/>
    <w:uiPriority w:val="99"/>
    <w:semiHidden/>
    <w:unhideWhenUsed/>
    <w:rsid w:val="00D85C5C"/>
    <w:rPr>
      <w:b/>
      <w:bCs/>
    </w:rPr>
  </w:style>
  <w:style w:type="character" w:customStyle="1" w:styleId="CommentSubjectChar">
    <w:name w:val="Comment Subject Char"/>
    <w:basedOn w:val="CommentTextChar"/>
    <w:link w:val="CommentSubject"/>
    <w:uiPriority w:val="99"/>
    <w:semiHidden/>
    <w:rsid w:val="00D85C5C"/>
    <w:rPr>
      <w:rFonts w:asciiTheme="minorHAnsi" w:hAnsiTheme="minorHAnsi" w:cstheme="minorBidi"/>
      <w:b/>
      <w:bCs/>
    </w:rPr>
  </w:style>
  <w:style w:type="paragraph" w:styleId="BalloonText">
    <w:name w:val="Balloon Text"/>
    <w:basedOn w:val="Normal"/>
    <w:link w:val="BalloonTextChar"/>
    <w:uiPriority w:val="99"/>
    <w:semiHidden/>
    <w:unhideWhenUsed/>
    <w:rsid w:val="00D85C5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C5C"/>
    <w:rPr>
      <w:rFonts w:ascii="Segoe UI" w:hAnsi="Segoe UI" w:cs="Segoe UI"/>
      <w:sz w:val="18"/>
      <w:szCs w:val="18"/>
    </w:rPr>
  </w:style>
  <w:style w:type="paragraph" w:styleId="Bibliography">
    <w:name w:val="Bibliography"/>
    <w:basedOn w:val="Normal"/>
    <w:next w:val="Normal"/>
    <w:uiPriority w:val="37"/>
    <w:unhideWhenUsed/>
    <w:rsid w:val="00B408DC"/>
    <w:pPr>
      <w:spacing w:before="0" w:beforeAutospacing="0" w:after="0" w:afterAutospacing="0" w:line="240" w:lineRule="auto"/>
      <w:ind w:left="0"/>
    </w:pPr>
    <w:rPr>
      <w:rFonts w:eastAsiaTheme="minorEastAsia"/>
      <w:sz w:val="24"/>
      <w:szCs w:val="24"/>
      <w:lang w:val="en-AU"/>
    </w:rPr>
  </w:style>
  <w:style w:type="paragraph" w:styleId="NormalWeb">
    <w:name w:val="Normal (Web)"/>
    <w:basedOn w:val="Normal"/>
    <w:uiPriority w:val="99"/>
    <w:semiHidden/>
    <w:unhideWhenUsed/>
    <w:rsid w:val="004767AA"/>
    <w:pPr>
      <w:spacing w:line="240" w:lineRule="auto"/>
      <w:ind w:left="0"/>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4767AA"/>
    <w:rPr>
      <w:b/>
      <w:bCs/>
    </w:rPr>
  </w:style>
  <w:style w:type="character" w:customStyle="1" w:styleId="apple-converted-space">
    <w:name w:val="apple-converted-space"/>
    <w:basedOn w:val="DefaultParagraphFont"/>
    <w:rsid w:val="004767AA"/>
  </w:style>
  <w:style w:type="character" w:customStyle="1" w:styleId="pagesnum">
    <w:name w:val="pagesnum"/>
    <w:basedOn w:val="DefaultParagraphFont"/>
    <w:rsid w:val="004767AA"/>
  </w:style>
  <w:style w:type="paragraph" w:styleId="Revision">
    <w:name w:val="Revision"/>
    <w:hidden/>
    <w:uiPriority w:val="99"/>
    <w:semiHidden/>
    <w:rsid w:val="009D0729"/>
    <w:rPr>
      <w:rFonts w:asciiTheme="minorHAnsi" w:hAnsiTheme="minorHAnsi" w:cstheme="minorBidi"/>
      <w:sz w:val="22"/>
      <w:szCs w:val="22"/>
    </w:rPr>
  </w:style>
  <w:style w:type="paragraph" w:styleId="FootnoteText">
    <w:name w:val="footnote text"/>
    <w:basedOn w:val="Normal"/>
    <w:link w:val="FootnoteTextChar"/>
    <w:uiPriority w:val="99"/>
    <w:semiHidden/>
    <w:unhideWhenUsed/>
    <w:rsid w:val="00444F7A"/>
    <w:pPr>
      <w:spacing w:before="0" w:beforeAutospacing="0" w:after="0" w:afterAutospacing="0" w:line="240" w:lineRule="auto"/>
      <w:ind w:left="0"/>
    </w:pPr>
    <w:rPr>
      <w:sz w:val="20"/>
      <w:szCs w:val="20"/>
    </w:rPr>
  </w:style>
  <w:style w:type="character" w:customStyle="1" w:styleId="FootnoteTextChar">
    <w:name w:val="Footnote Text Char"/>
    <w:basedOn w:val="DefaultParagraphFont"/>
    <w:link w:val="FootnoteText"/>
    <w:uiPriority w:val="99"/>
    <w:semiHidden/>
    <w:rsid w:val="00444F7A"/>
    <w:rPr>
      <w:rFonts w:asciiTheme="minorHAnsi" w:hAnsiTheme="minorHAnsi" w:cstheme="minorBidi"/>
    </w:rPr>
  </w:style>
  <w:style w:type="character" w:customStyle="1" w:styleId="A0">
    <w:name w:val="A0"/>
    <w:uiPriority w:val="99"/>
    <w:rsid w:val="00FA3DAF"/>
    <w:rPr>
      <w:rFonts w:cs="Calibri"/>
      <w:color w:val="000000"/>
      <w:sz w:val="16"/>
      <w:szCs w:val="16"/>
    </w:rPr>
  </w:style>
  <w:style w:type="character" w:customStyle="1" w:styleId="ref-vol">
    <w:name w:val="ref-vol"/>
    <w:basedOn w:val="DefaultParagraphFont"/>
    <w:rsid w:val="00703AD8"/>
  </w:style>
  <w:style w:type="character" w:styleId="Emphasis">
    <w:name w:val="Emphasis"/>
    <w:basedOn w:val="DefaultParagraphFont"/>
    <w:uiPriority w:val="20"/>
    <w:qFormat/>
    <w:rsid w:val="006701CF"/>
    <w:rPr>
      <w:i/>
      <w:iCs/>
    </w:rPr>
  </w:style>
  <w:style w:type="character" w:customStyle="1" w:styleId="entryauthor">
    <w:name w:val="entryauthor"/>
    <w:basedOn w:val="DefaultParagraphFont"/>
    <w:rsid w:val="006701CF"/>
  </w:style>
  <w:style w:type="character" w:customStyle="1" w:styleId="journalname">
    <w:name w:val="journalname"/>
    <w:basedOn w:val="DefaultParagraphFont"/>
    <w:rsid w:val="006701CF"/>
  </w:style>
  <w:style w:type="character" w:customStyle="1" w:styleId="volume">
    <w:name w:val="volume"/>
    <w:basedOn w:val="DefaultParagraphFont"/>
    <w:rsid w:val="006701CF"/>
  </w:style>
  <w:style w:type="table" w:styleId="TableGrid">
    <w:name w:val="Table Grid"/>
    <w:basedOn w:val="TableNormal"/>
    <w:uiPriority w:val="39"/>
    <w:rsid w:val="00251E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51ED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51EDE"/>
    <w:rPr>
      <w:rFonts w:asciiTheme="minorHAnsi" w:hAnsiTheme="minorHAnsi" w:cstheme="minorBidi"/>
      <w:sz w:val="22"/>
      <w:szCs w:val="22"/>
    </w:rPr>
  </w:style>
  <w:style w:type="paragraph" w:styleId="Footer">
    <w:name w:val="footer"/>
    <w:basedOn w:val="Normal"/>
    <w:link w:val="FooterChar"/>
    <w:uiPriority w:val="99"/>
    <w:unhideWhenUsed/>
    <w:rsid w:val="00251ED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51EDE"/>
    <w:rPr>
      <w:rFonts w:asciiTheme="minorHAnsi" w:hAnsiTheme="minorHAnsi" w:cstheme="minorBidi"/>
      <w:sz w:val="22"/>
      <w:szCs w:val="22"/>
    </w:rPr>
  </w:style>
  <w:style w:type="paragraph" w:customStyle="1" w:styleId="References">
    <w:name w:val="References"/>
    <w:basedOn w:val="BodyText"/>
    <w:qFormat/>
    <w:rsid w:val="000E0751"/>
    <w:pPr>
      <w:spacing w:before="120" w:beforeAutospacing="0" w:afterAutospacing="0" w:line="240" w:lineRule="auto"/>
      <w:ind w:left="720" w:hanging="720"/>
      <w:jc w:val="both"/>
    </w:pPr>
    <w:rPr>
      <w:rFonts w:ascii="Verdana" w:eastAsia="Times New Roman" w:hAnsi="Verdana" w:cs="Times New Roman"/>
      <w:sz w:val="20"/>
      <w:szCs w:val="24"/>
      <w:lang w:val="en-GB"/>
    </w:rPr>
  </w:style>
  <w:style w:type="paragraph" w:styleId="BodyText">
    <w:name w:val="Body Text"/>
    <w:basedOn w:val="Normal"/>
    <w:link w:val="BodyTextChar"/>
    <w:uiPriority w:val="99"/>
    <w:semiHidden/>
    <w:unhideWhenUsed/>
    <w:rsid w:val="000E0751"/>
    <w:pPr>
      <w:spacing w:after="120"/>
    </w:pPr>
  </w:style>
  <w:style w:type="character" w:customStyle="1" w:styleId="BodyTextChar">
    <w:name w:val="Body Text Char"/>
    <w:basedOn w:val="DefaultParagraphFont"/>
    <w:link w:val="BodyText"/>
    <w:uiPriority w:val="99"/>
    <w:semiHidden/>
    <w:rsid w:val="000E0751"/>
    <w:rPr>
      <w:rFonts w:asciiTheme="minorHAnsi" w:hAnsiTheme="minorHAnsi" w:cstheme="minorBidi"/>
      <w:sz w:val="22"/>
      <w:szCs w:val="22"/>
    </w:rPr>
  </w:style>
  <w:style w:type="table" w:customStyle="1" w:styleId="TableGrid1">
    <w:name w:val="Table Grid1"/>
    <w:basedOn w:val="TableNormal"/>
    <w:next w:val="TableGrid"/>
    <w:uiPriority w:val="59"/>
    <w:rsid w:val="001128B1"/>
    <w:rPr>
      <w:rFonts w:ascii="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76648">
      <w:bodyDiv w:val="1"/>
      <w:marLeft w:val="0"/>
      <w:marRight w:val="0"/>
      <w:marTop w:val="0"/>
      <w:marBottom w:val="0"/>
      <w:divBdr>
        <w:top w:val="none" w:sz="0" w:space="0" w:color="auto"/>
        <w:left w:val="none" w:sz="0" w:space="0" w:color="auto"/>
        <w:bottom w:val="none" w:sz="0" w:space="0" w:color="auto"/>
        <w:right w:val="none" w:sz="0" w:space="0" w:color="auto"/>
      </w:divBdr>
    </w:div>
    <w:div w:id="163861522">
      <w:bodyDiv w:val="1"/>
      <w:marLeft w:val="0"/>
      <w:marRight w:val="0"/>
      <w:marTop w:val="0"/>
      <w:marBottom w:val="0"/>
      <w:divBdr>
        <w:top w:val="none" w:sz="0" w:space="0" w:color="auto"/>
        <w:left w:val="none" w:sz="0" w:space="0" w:color="auto"/>
        <w:bottom w:val="none" w:sz="0" w:space="0" w:color="auto"/>
        <w:right w:val="none" w:sz="0" w:space="0" w:color="auto"/>
      </w:divBdr>
    </w:div>
    <w:div w:id="404108318">
      <w:bodyDiv w:val="1"/>
      <w:marLeft w:val="0"/>
      <w:marRight w:val="0"/>
      <w:marTop w:val="0"/>
      <w:marBottom w:val="0"/>
      <w:divBdr>
        <w:top w:val="none" w:sz="0" w:space="0" w:color="auto"/>
        <w:left w:val="none" w:sz="0" w:space="0" w:color="auto"/>
        <w:bottom w:val="none" w:sz="0" w:space="0" w:color="auto"/>
        <w:right w:val="none" w:sz="0" w:space="0" w:color="auto"/>
      </w:divBdr>
    </w:div>
    <w:div w:id="579217261">
      <w:bodyDiv w:val="1"/>
      <w:marLeft w:val="0"/>
      <w:marRight w:val="0"/>
      <w:marTop w:val="0"/>
      <w:marBottom w:val="0"/>
      <w:divBdr>
        <w:top w:val="none" w:sz="0" w:space="0" w:color="auto"/>
        <w:left w:val="none" w:sz="0" w:space="0" w:color="auto"/>
        <w:bottom w:val="none" w:sz="0" w:space="0" w:color="auto"/>
        <w:right w:val="none" w:sz="0" w:space="0" w:color="auto"/>
      </w:divBdr>
    </w:div>
    <w:div w:id="976106754">
      <w:bodyDiv w:val="1"/>
      <w:marLeft w:val="0"/>
      <w:marRight w:val="0"/>
      <w:marTop w:val="0"/>
      <w:marBottom w:val="0"/>
      <w:divBdr>
        <w:top w:val="none" w:sz="0" w:space="0" w:color="auto"/>
        <w:left w:val="none" w:sz="0" w:space="0" w:color="auto"/>
        <w:bottom w:val="none" w:sz="0" w:space="0" w:color="auto"/>
        <w:right w:val="none" w:sz="0" w:space="0" w:color="auto"/>
      </w:divBdr>
      <w:divsChild>
        <w:div w:id="99836342">
          <w:marLeft w:val="0"/>
          <w:marRight w:val="0"/>
          <w:marTop w:val="0"/>
          <w:marBottom w:val="0"/>
          <w:divBdr>
            <w:top w:val="none" w:sz="0" w:space="0" w:color="auto"/>
            <w:left w:val="none" w:sz="0" w:space="0" w:color="auto"/>
            <w:bottom w:val="none" w:sz="0" w:space="0" w:color="auto"/>
            <w:right w:val="none" w:sz="0" w:space="0" w:color="auto"/>
          </w:divBdr>
        </w:div>
        <w:div w:id="370501377">
          <w:marLeft w:val="0"/>
          <w:marRight w:val="0"/>
          <w:marTop w:val="0"/>
          <w:marBottom w:val="0"/>
          <w:divBdr>
            <w:top w:val="none" w:sz="0" w:space="0" w:color="auto"/>
            <w:left w:val="none" w:sz="0" w:space="0" w:color="auto"/>
            <w:bottom w:val="none" w:sz="0" w:space="0" w:color="auto"/>
            <w:right w:val="none" w:sz="0" w:space="0" w:color="auto"/>
          </w:divBdr>
        </w:div>
      </w:divsChild>
    </w:div>
    <w:div w:id="989285861">
      <w:bodyDiv w:val="1"/>
      <w:marLeft w:val="0"/>
      <w:marRight w:val="0"/>
      <w:marTop w:val="0"/>
      <w:marBottom w:val="0"/>
      <w:divBdr>
        <w:top w:val="none" w:sz="0" w:space="0" w:color="auto"/>
        <w:left w:val="none" w:sz="0" w:space="0" w:color="auto"/>
        <w:bottom w:val="none" w:sz="0" w:space="0" w:color="auto"/>
        <w:right w:val="none" w:sz="0" w:space="0" w:color="auto"/>
      </w:divBdr>
      <w:divsChild>
        <w:div w:id="1126661907">
          <w:marLeft w:val="0"/>
          <w:marRight w:val="0"/>
          <w:marTop w:val="0"/>
          <w:marBottom w:val="75"/>
          <w:divBdr>
            <w:top w:val="none" w:sz="0" w:space="0" w:color="auto"/>
            <w:left w:val="none" w:sz="0" w:space="0" w:color="auto"/>
            <w:bottom w:val="none" w:sz="0" w:space="0" w:color="auto"/>
            <w:right w:val="none" w:sz="0" w:space="0" w:color="auto"/>
          </w:divBdr>
        </w:div>
        <w:div w:id="722681518">
          <w:marLeft w:val="0"/>
          <w:marRight w:val="0"/>
          <w:marTop w:val="0"/>
          <w:marBottom w:val="0"/>
          <w:divBdr>
            <w:top w:val="none" w:sz="0" w:space="0" w:color="auto"/>
            <w:left w:val="none" w:sz="0" w:space="0" w:color="auto"/>
            <w:bottom w:val="none" w:sz="0" w:space="0" w:color="auto"/>
            <w:right w:val="none" w:sz="0" w:space="0" w:color="auto"/>
          </w:divBdr>
        </w:div>
        <w:div w:id="905072574">
          <w:marLeft w:val="0"/>
          <w:marRight w:val="0"/>
          <w:marTop w:val="60"/>
          <w:marBottom w:val="0"/>
          <w:divBdr>
            <w:top w:val="none" w:sz="0" w:space="0" w:color="auto"/>
            <w:left w:val="none" w:sz="0" w:space="0" w:color="auto"/>
            <w:bottom w:val="none" w:sz="0" w:space="0" w:color="auto"/>
            <w:right w:val="none" w:sz="0" w:space="0" w:color="auto"/>
          </w:divBdr>
        </w:div>
      </w:divsChild>
    </w:div>
    <w:div w:id="1307930059">
      <w:bodyDiv w:val="1"/>
      <w:marLeft w:val="0"/>
      <w:marRight w:val="0"/>
      <w:marTop w:val="0"/>
      <w:marBottom w:val="0"/>
      <w:divBdr>
        <w:top w:val="none" w:sz="0" w:space="0" w:color="auto"/>
        <w:left w:val="none" w:sz="0" w:space="0" w:color="auto"/>
        <w:bottom w:val="none" w:sz="0" w:space="0" w:color="auto"/>
        <w:right w:val="none" w:sz="0" w:space="0" w:color="auto"/>
      </w:divBdr>
    </w:div>
    <w:div w:id="1471819928">
      <w:bodyDiv w:val="1"/>
      <w:marLeft w:val="0"/>
      <w:marRight w:val="0"/>
      <w:marTop w:val="0"/>
      <w:marBottom w:val="0"/>
      <w:divBdr>
        <w:top w:val="none" w:sz="0" w:space="0" w:color="auto"/>
        <w:left w:val="none" w:sz="0" w:space="0" w:color="auto"/>
        <w:bottom w:val="none" w:sz="0" w:space="0" w:color="auto"/>
        <w:right w:val="none" w:sz="0" w:space="0" w:color="auto"/>
      </w:divBdr>
    </w:div>
    <w:div w:id="1704281512">
      <w:bodyDiv w:val="1"/>
      <w:marLeft w:val="0"/>
      <w:marRight w:val="0"/>
      <w:marTop w:val="0"/>
      <w:marBottom w:val="0"/>
      <w:divBdr>
        <w:top w:val="none" w:sz="0" w:space="0" w:color="auto"/>
        <w:left w:val="none" w:sz="0" w:space="0" w:color="auto"/>
        <w:bottom w:val="none" w:sz="0" w:space="0" w:color="auto"/>
        <w:right w:val="none" w:sz="0" w:space="0" w:color="auto"/>
      </w:divBdr>
    </w:div>
    <w:div w:id="1828326650">
      <w:bodyDiv w:val="1"/>
      <w:marLeft w:val="0"/>
      <w:marRight w:val="0"/>
      <w:marTop w:val="0"/>
      <w:marBottom w:val="0"/>
      <w:divBdr>
        <w:top w:val="none" w:sz="0" w:space="0" w:color="auto"/>
        <w:left w:val="none" w:sz="0" w:space="0" w:color="auto"/>
        <w:bottom w:val="none" w:sz="0" w:space="0" w:color="auto"/>
        <w:right w:val="none" w:sz="0" w:space="0" w:color="auto"/>
      </w:divBdr>
    </w:div>
    <w:div w:id="1974629914">
      <w:bodyDiv w:val="1"/>
      <w:marLeft w:val="0"/>
      <w:marRight w:val="0"/>
      <w:marTop w:val="0"/>
      <w:marBottom w:val="0"/>
      <w:divBdr>
        <w:top w:val="none" w:sz="0" w:space="0" w:color="auto"/>
        <w:left w:val="none" w:sz="0" w:space="0" w:color="auto"/>
        <w:bottom w:val="none" w:sz="0" w:space="0" w:color="auto"/>
        <w:right w:val="none" w:sz="0" w:space="0" w:color="auto"/>
      </w:divBdr>
    </w:div>
    <w:div w:id="203715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andfonline.com/toc/csce20/36/2"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ingentaconnect.com/content/nfp/jfd;jsessionid=7cr559p20de3g.alice" TargetMode="External"/><Relationship Id="rId10" Type="http://schemas.openxmlformats.org/officeDocument/2006/relationships/hyperlink" Target="http://www.tandfonline.com/doi/abs/10.1080/0158037X.2014.9047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A1FA3-764A-8644-B847-966F90B05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7856</Words>
  <Characters>44783</Characters>
  <Application>Microsoft Macintosh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52534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Shearer</dc:creator>
  <cp:lastModifiedBy>Vivienne Bozalek</cp:lastModifiedBy>
  <cp:revision>2</cp:revision>
  <dcterms:created xsi:type="dcterms:W3CDTF">2016-12-01T08:12:00Z</dcterms:created>
  <dcterms:modified xsi:type="dcterms:W3CDTF">2016-12-01T08:12:00Z</dcterms:modified>
</cp:coreProperties>
</file>