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0B97" w14:textId="4FEE89E2" w:rsidR="000A4708" w:rsidRPr="00185747" w:rsidRDefault="000A4708" w:rsidP="00216881">
      <w:pPr>
        <w:spacing w:line="360" w:lineRule="auto"/>
        <w:rPr>
          <w:rFonts w:ascii="Arial" w:hAnsi="Arial" w:cs="Arial"/>
          <w:b/>
          <w:bCs/>
          <w:color w:val="000000" w:themeColor="text1"/>
          <w:sz w:val="28"/>
          <w:szCs w:val="28"/>
        </w:rPr>
      </w:pPr>
      <w:commentRangeStart w:id="0"/>
      <w:r w:rsidRPr="00185747">
        <w:rPr>
          <w:rFonts w:ascii="Arial" w:hAnsi="Arial" w:cs="Arial"/>
          <w:b/>
          <w:bCs/>
          <w:color w:val="000000" w:themeColor="text1"/>
          <w:sz w:val="28"/>
          <w:szCs w:val="28"/>
        </w:rPr>
        <w:t>Prevalence</w:t>
      </w:r>
      <w:commentRangeEnd w:id="0"/>
      <w:r w:rsidR="008A6F1C">
        <w:rPr>
          <w:rStyle w:val="CommentReference"/>
        </w:rPr>
        <w:commentReference w:id="0"/>
      </w:r>
      <w:r w:rsidRPr="00185747">
        <w:rPr>
          <w:rFonts w:ascii="Arial" w:hAnsi="Arial" w:cs="Arial"/>
          <w:b/>
          <w:bCs/>
          <w:color w:val="000000" w:themeColor="text1"/>
          <w:sz w:val="28"/>
          <w:szCs w:val="28"/>
        </w:rPr>
        <w:t xml:space="preserve"> of chronic kidney disease among HIV-infected adults on antiretroviral therapy </w:t>
      </w:r>
      <w:r w:rsidRPr="0010154F">
        <w:rPr>
          <w:rFonts w:ascii="Arial" w:hAnsi="Arial" w:cs="Arial"/>
          <w:b/>
          <w:bCs/>
          <w:color w:val="000000" w:themeColor="text1"/>
          <w:sz w:val="28"/>
          <w:szCs w:val="28"/>
        </w:rPr>
        <w:t xml:space="preserve">in </w:t>
      </w:r>
      <w:r w:rsidR="00D80DFF">
        <w:rPr>
          <w:rFonts w:ascii="Arial" w:hAnsi="Arial" w:cs="Arial"/>
          <w:b/>
          <w:bCs/>
          <w:color w:val="000000" w:themeColor="text1"/>
          <w:sz w:val="28"/>
          <w:szCs w:val="28"/>
        </w:rPr>
        <w:t>n</w:t>
      </w:r>
      <w:r w:rsidRPr="0010154F">
        <w:rPr>
          <w:rFonts w:ascii="Arial" w:hAnsi="Arial" w:cs="Arial"/>
          <w:b/>
          <w:bCs/>
          <w:color w:val="000000" w:themeColor="text1"/>
          <w:sz w:val="28"/>
          <w:szCs w:val="28"/>
        </w:rPr>
        <w:t>orthern</w:t>
      </w:r>
      <w:r w:rsidRPr="00185747">
        <w:rPr>
          <w:rFonts w:ascii="Arial" w:hAnsi="Arial" w:cs="Arial"/>
          <w:b/>
          <w:bCs/>
          <w:color w:val="000000" w:themeColor="text1"/>
          <w:sz w:val="28"/>
          <w:szCs w:val="28"/>
        </w:rPr>
        <w:t xml:space="preserve"> Namibia: a cross-sectional study</w:t>
      </w:r>
    </w:p>
    <w:p w14:paraId="7BE57E09" w14:textId="77777777" w:rsidR="000A4708" w:rsidRPr="001F4FBC" w:rsidRDefault="000A4708" w:rsidP="00216881">
      <w:pPr>
        <w:spacing w:line="360" w:lineRule="auto"/>
        <w:rPr>
          <w:rFonts w:ascii="Arial" w:hAnsi="Arial" w:cs="Arial"/>
          <w:color w:val="000000" w:themeColor="text1"/>
        </w:rPr>
      </w:pPr>
    </w:p>
    <w:p w14:paraId="45FFB3CF" w14:textId="77777777" w:rsidR="00216881" w:rsidRPr="001F4FBC" w:rsidRDefault="000A4708" w:rsidP="00216881">
      <w:pPr>
        <w:spacing w:line="360" w:lineRule="auto"/>
        <w:rPr>
          <w:rFonts w:ascii="Arial" w:hAnsi="Arial" w:cs="Arial"/>
          <w:color w:val="000000" w:themeColor="text1"/>
        </w:rPr>
      </w:pPr>
      <w:commentRangeStart w:id="1"/>
      <w:r w:rsidRPr="001F4FBC">
        <w:rPr>
          <w:rFonts w:ascii="Arial" w:hAnsi="Arial" w:cs="Arial"/>
          <w:color w:val="000000" w:themeColor="text1"/>
        </w:rPr>
        <w:t>Michael</w:t>
      </w:r>
      <w:commentRangeEnd w:id="1"/>
      <w:r w:rsidR="008A6F1C">
        <w:rPr>
          <w:rStyle w:val="CommentReference"/>
        </w:rPr>
        <w:commentReference w:id="1"/>
      </w:r>
      <w:r w:rsidRPr="001F4FBC">
        <w:rPr>
          <w:rFonts w:ascii="Arial" w:hAnsi="Arial" w:cs="Arial"/>
          <w:color w:val="000000" w:themeColor="text1"/>
        </w:rPr>
        <w:t xml:space="preserve"> Mboko</w:t>
      </w:r>
      <w:r w:rsidR="00216881">
        <w:rPr>
          <w:rFonts w:ascii="Arial" w:hAnsi="Arial" w:cs="Arial"/>
          <w:color w:val="000000" w:themeColor="text1"/>
        </w:rPr>
        <w:t xml:space="preserve">, </w:t>
      </w:r>
      <w:r w:rsidR="00216881" w:rsidRPr="001F4FBC">
        <w:rPr>
          <w:rFonts w:ascii="Arial" w:hAnsi="Arial" w:cs="Arial"/>
          <w:color w:val="000000" w:themeColor="text1"/>
        </w:rPr>
        <w:t>Tonya Marianne Esterhuizen</w:t>
      </w:r>
      <w:r w:rsidR="00216881">
        <w:rPr>
          <w:rFonts w:ascii="Arial" w:hAnsi="Arial" w:cs="Arial"/>
          <w:color w:val="000000" w:themeColor="text1"/>
        </w:rPr>
        <w:t xml:space="preserve">, </w:t>
      </w:r>
      <w:r w:rsidR="00216881" w:rsidRPr="001F4FBC">
        <w:rPr>
          <w:rFonts w:ascii="Arial" w:hAnsi="Arial" w:cs="Arial"/>
          <w:color w:val="000000" w:themeColor="text1"/>
        </w:rPr>
        <w:t>Mogamat Razeen Davids</w:t>
      </w:r>
    </w:p>
    <w:p w14:paraId="1A6FF1FB" w14:textId="7DA1EE6D" w:rsidR="00216881" w:rsidRPr="001F4FBC" w:rsidRDefault="00216881" w:rsidP="00216881">
      <w:pPr>
        <w:spacing w:line="360" w:lineRule="auto"/>
        <w:rPr>
          <w:rFonts w:ascii="Arial" w:hAnsi="Arial" w:cs="Arial"/>
          <w:color w:val="000000" w:themeColor="text1"/>
        </w:rPr>
      </w:pPr>
    </w:p>
    <w:p w14:paraId="56EAB306" w14:textId="6B28B23A" w:rsidR="00216881" w:rsidRPr="00216881" w:rsidRDefault="000A4708" w:rsidP="00216881">
      <w:pPr>
        <w:spacing w:line="360" w:lineRule="auto"/>
        <w:rPr>
          <w:rFonts w:ascii="Arial" w:hAnsi="Arial" w:cs="Arial"/>
          <w:i/>
          <w:iCs/>
          <w:color w:val="000000" w:themeColor="text1"/>
        </w:rPr>
      </w:pPr>
      <w:commentRangeStart w:id="2"/>
      <w:r w:rsidRPr="00216881">
        <w:rPr>
          <w:rFonts w:ascii="Arial" w:hAnsi="Arial" w:cs="Arial"/>
          <w:i/>
          <w:iCs/>
          <w:color w:val="000000" w:themeColor="text1"/>
        </w:rPr>
        <w:t>Division</w:t>
      </w:r>
      <w:commentRangeEnd w:id="2"/>
      <w:r w:rsidR="008A6F1C">
        <w:rPr>
          <w:rStyle w:val="CommentReference"/>
        </w:rPr>
        <w:commentReference w:id="2"/>
      </w:r>
      <w:r w:rsidRPr="00216881">
        <w:rPr>
          <w:rFonts w:ascii="Arial" w:hAnsi="Arial" w:cs="Arial"/>
          <w:i/>
          <w:iCs/>
          <w:color w:val="000000" w:themeColor="text1"/>
        </w:rPr>
        <w:t xml:space="preserve"> of Epidemiology and Biostatistics, </w:t>
      </w:r>
      <w:r w:rsidR="00216881" w:rsidRPr="00216881">
        <w:rPr>
          <w:rFonts w:ascii="Arial" w:hAnsi="Arial" w:cs="Arial"/>
          <w:i/>
          <w:iCs/>
          <w:color w:val="000000" w:themeColor="text1"/>
        </w:rPr>
        <w:t>Stellenbosch University, Cape Town, South Africa; Division of Nephrology, Stellenbosch University and Tygerberg Hospital, Cape Town, South Africa.</w:t>
      </w:r>
    </w:p>
    <w:p w14:paraId="499B814A" w14:textId="6491418A" w:rsidR="000A4708" w:rsidRDefault="000A4708" w:rsidP="00216881">
      <w:pPr>
        <w:spacing w:line="360" w:lineRule="auto"/>
        <w:rPr>
          <w:rFonts w:ascii="Arial" w:hAnsi="Arial" w:cs="Arial"/>
          <w:color w:val="000000" w:themeColor="text1"/>
        </w:rPr>
      </w:pPr>
    </w:p>
    <w:p w14:paraId="338C3562" w14:textId="24E8B9CF" w:rsidR="00216881" w:rsidRDefault="00216881" w:rsidP="00216881">
      <w:pPr>
        <w:spacing w:line="360" w:lineRule="auto"/>
        <w:rPr>
          <w:rFonts w:ascii="Arial" w:hAnsi="Arial" w:cs="Arial"/>
          <w:color w:val="000000" w:themeColor="text1"/>
        </w:rPr>
      </w:pPr>
    </w:p>
    <w:p w14:paraId="0F2CFF70" w14:textId="4C5018DE" w:rsidR="00216881" w:rsidRDefault="00216881" w:rsidP="00216881">
      <w:pPr>
        <w:spacing w:line="360" w:lineRule="auto"/>
        <w:rPr>
          <w:rFonts w:ascii="Arial" w:hAnsi="Arial" w:cs="Arial"/>
          <w:color w:val="000000" w:themeColor="text1"/>
        </w:rPr>
      </w:pPr>
    </w:p>
    <w:p w14:paraId="37D6EACB" w14:textId="2C591480" w:rsidR="00216881" w:rsidRPr="00216881" w:rsidRDefault="00216881" w:rsidP="00216881">
      <w:pPr>
        <w:spacing w:line="360" w:lineRule="auto"/>
        <w:rPr>
          <w:rFonts w:ascii="Arial" w:hAnsi="Arial" w:cs="Arial"/>
          <w:caps/>
          <w:color w:val="000000" w:themeColor="text1"/>
        </w:rPr>
      </w:pPr>
    </w:p>
    <w:p w14:paraId="470968EC" w14:textId="77777777" w:rsidR="00216881" w:rsidRDefault="00216881" w:rsidP="00216881">
      <w:pPr>
        <w:spacing w:line="360" w:lineRule="auto"/>
        <w:rPr>
          <w:rFonts w:ascii="Arial" w:hAnsi="Arial" w:cs="Arial"/>
          <w:color w:val="000000" w:themeColor="text1"/>
        </w:rPr>
      </w:pPr>
      <w:commentRangeStart w:id="3"/>
      <w:r>
        <w:rPr>
          <w:rFonts w:ascii="Arial" w:hAnsi="Arial" w:cs="Arial"/>
          <w:color w:val="000000" w:themeColor="text1"/>
        </w:rPr>
        <w:t>A</w:t>
      </w:r>
      <w:commentRangeEnd w:id="3"/>
      <w:r w:rsidR="003B1214">
        <w:rPr>
          <w:rStyle w:val="CommentReference"/>
        </w:rPr>
        <w:commentReference w:id="3"/>
      </w:r>
      <w:r>
        <w:rPr>
          <w:rFonts w:ascii="Arial" w:hAnsi="Arial" w:cs="Arial"/>
          <w:color w:val="000000" w:themeColor="text1"/>
        </w:rPr>
        <w:t>rticle type: Original article</w:t>
      </w:r>
    </w:p>
    <w:p w14:paraId="72520F36" w14:textId="77777777" w:rsidR="00216881" w:rsidRDefault="00216881" w:rsidP="00216881">
      <w:pPr>
        <w:spacing w:line="360" w:lineRule="auto"/>
        <w:rPr>
          <w:rFonts w:ascii="Arial" w:hAnsi="Arial" w:cs="Arial"/>
          <w:color w:val="000000" w:themeColor="text1"/>
        </w:rPr>
      </w:pPr>
    </w:p>
    <w:p w14:paraId="1B19B38A" w14:textId="5871E20E" w:rsidR="00216881" w:rsidRDefault="00216881" w:rsidP="00216881">
      <w:pPr>
        <w:spacing w:line="360" w:lineRule="auto"/>
        <w:rPr>
          <w:rFonts w:ascii="Arial" w:hAnsi="Arial" w:cs="Arial"/>
          <w:color w:val="000000" w:themeColor="text1"/>
        </w:rPr>
      </w:pPr>
      <w:commentRangeStart w:id="4"/>
      <w:r>
        <w:rPr>
          <w:rFonts w:ascii="Arial" w:hAnsi="Arial" w:cs="Arial"/>
          <w:color w:val="000000" w:themeColor="text1"/>
        </w:rPr>
        <w:t>Running title:</w:t>
      </w:r>
      <w:commentRangeEnd w:id="4"/>
      <w:r w:rsidR="003B1214">
        <w:rPr>
          <w:rStyle w:val="CommentReference"/>
        </w:rPr>
        <w:commentReference w:id="4"/>
      </w:r>
      <w:r>
        <w:rPr>
          <w:rFonts w:ascii="Arial" w:hAnsi="Arial" w:cs="Arial"/>
          <w:color w:val="000000" w:themeColor="text1"/>
        </w:rPr>
        <w:t xml:space="preserve"> CKD in </w:t>
      </w:r>
      <w:r w:rsidRPr="00216881">
        <w:rPr>
          <w:rFonts w:ascii="Arial" w:hAnsi="Arial" w:cs="Arial"/>
          <w:color w:val="000000" w:themeColor="text1"/>
        </w:rPr>
        <w:t xml:space="preserve">HIV-infected </w:t>
      </w:r>
      <w:r>
        <w:rPr>
          <w:rFonts w:ascii="Arial" w:hAnsi="Arial" w:cs="Arial"/>
          <w:color w:val="000000" w:themeColor="text1"/>
        </w:rPr>
        <w:t>Namibian patients</w:t>
      </w:r>
    </w:p>
    <w:p w14:paraId="3A4C3FD5" w14:textId="77777777" w:rsidR="00216881" w:rsidRDefault="00216881" w:rsidP="00216881">
      <w:pPr>
        <w:spacing w:line="360" w:lineRule="auto"/>
        <w:rPr>
          <w:rFonts w:ascii="Arial" w:hAnsi="Arial" w:cs="Arial"/>
          <w:color w:val="000000" w:themeColor="text1"/>
        </w:rPr>
      </w:pPr>
    </w:p>
    <w:p w14:paraId="30C66037" w14:textId="082EC17D" w:rsidR="00216881" w:rsidRDefault="00216881" w:rsidP="00216881">
      <w:pPr>
        <w:spacing w:line="360" w:lineRule="auto"/>
        <w:rPr>
          <w:rFonts w:ascii="Arial" w:hAnsi="Arial" w:cs="Arial"/>
          <w:color w:val="000000" w:themeColor="text1"/>
        </w:rPr>
      </w:pPr>
    </w:p>
    <w:p w14:paraId="04C18A17" w14:textId="0FDB583E" w:rsidR="001D56A5" w:rsidRDefault="001D56A5" w:rsidP="00216881">
      <w:pPr>
        <w:spacing w:line="360" w:lineRule="auto"/>
        <w:rPr>
          <w:rFonts w:ascii="Arial" w:hAnsi="Arial" w:cs="Arial"/>
          <w:color w:val="000000" w:themeColor="text1"/>
        </w:rPr>
      </w:pPr>
    </w:p>
    <w:p w14:paraId="6CD50BBA" w14:textId="442FCA2B" w:rsidR="001D56A5" w:rsidRDefault="001D56A5" w:rsidP="00216881">
      <w:pPr>
        <w:spacing w:line="360" w:lineRule="auto"/>
        <w:rPr>
          <w:rFonts w:ascii="Arial" w:hAnsi="Arial" w:cs="Arial"/>
          <w:color w:val="000000" w:themeColor="text1"/>
        </w:rPr>
      </w:pPr>
    </w:p>
    <w:p w14:paraId="786BA72A" w14:textId="54F8E467" w:rsidR="001D56A5" w:rsidRDefault="001D56A5" w:rsidP="00216881">
      <w:pPr>
        <w:spacing w:line="360" w:lineRule="auto"/>
        <w:rPr>
          <w:rFonts w:ascii="Arial" w:hAnsi="Arial" w:cs="Arial"/>
          <w:color w:val="000000" w:themeColor="text1"/>
        </w:rPr>
      </w:pPr>
    </w:p>
    <w:p w14:paraId="6B5F1DDB" w14:textId="77777777" w:rsidR="001D56A5" w:rsidRDefault="001D56A5" w:rsidP="00216881">
      <w:pPr>
        <w:spacing w:line="360" w:lineRule="auto"/>
        <w:rPr>
          <w:rFonts w:ascii="Arial" w:hAnsi="Arial" w:cs="Arial"/>
          <w:color w:val="000000" w:themeColor="text1"/>
        </w:rPr>
      </w:pPr>
    </w:p>
    <w:p w14:paraId="72CFF13E" w14:textId="77777777" w:rsidR="00216881" w:rsidRDefault="00216881" w:rsidP="00216881">
      <w:pPr>
        <w:spacing w:line="360" w:lineRule="auto"/>
        <w:rPr>
          <w:rFonts w:ascii="Arial" w:hAnsi="Arial" w:cs="Arial"/>
          <w:color w:val="000000" w:themeColor="text1"/>
        </w:rPr>
      </w:pPr>
    </w:p>
    <w:p w14:paraId="3B8B5F97" w14:textId="44D252A2" w:rsidR="00216881" w:rsidRDefault="001D56A5" w:rsidP="00216881">
      <w:pPr>
        <w:spacing w:line="360" w:lineRule="auto"/>
        <w:rPr>
          <w:rFonts w:ascii="Arial" w:hAnsi="Arial" w:cs="Arial"/>
          <w:color w:val="000000" w:themeColor="text1"/>
        </w:rPr>
      </w:pPr>
      <w:r w:rsidRPr="00393B04">
        <w:rPr>
          <w:rFonts w:ascii="Arial" w:hAnsi="Arial" w:cs="Arial"/>
        </w:rPr>
        <w:t xml:space="preserve">Received </w:t>
      </w:r>
      <w:r w:rsidR="007E29D0">
        <w:rPr>
          <w:rFonts w:ascii="Arial" w:hAnsi="Arial" w:cs="Arial"/>
        </w:rPr>
        <w:t>10 June 2021</w:t>
      </w:r>
      <w:r w:rsidRPr="00393B04">
        <w:rPr>
          <w:rFonts w:ascii="Arial" w:hAnsi="Arial" w:cs="Arial"/>
        </w:rPr>
        <w:t xml:space="preserve">; accepted </w:t>
      </w:r>
      <w:r w:rsidR="007E29D0">
        <w:rPr>
          <w:rFonts w:ascii="Arial" w:hAnsi="Arial" w:cs="Arial"/>
        </w:rPr>
        <w:t>27 August</w:t>
      </w:r>
      <w:r w:rsidRPr="00393B04">
        <w:rPr>
          <w:rFonts w:ascii="Arial" w:hAnsi="Arial" w:cs="Arial"/>
        </w:rPr>
        <w:t xml:space="preserve"> 2021; p</w:t>
      </w:r>
      <w:r w:rsidRPr="007E29D0">
        <w:rPr>
          <w:rFonts w:ascii="Arial" w:hAnsi="Arial" w:cs="Arial"/>
        </w:rPr>
        <w:t xml:space="preserve">ublished xx </w:t>
      </w:r>
      <w:r w:rsidR="007E29D0" w:rsidRPr="007E29D0">
        <w:rPr>
          <w:rFonts w:ascii="Arial" w:hAnsi="Arial" w:cs="Arial"/>
        </w:rPr>
        <w:t>September</w:t>
      </w:r>
      <w:r w:rsidRPr="007E29D0">
        <w:rPr>
          <w:rFonts w:ascii="Arial" w:hAnsi="Arial" w:cs="Arial"/>
        </w:rPr>
        <w:t xml:space="preserve"> 2021.</w:t>
      </w:r>
    </w:p>
    <w:p w14:paraId="6DBBD7D6" w14:textId="2E66DF25" w:rsidR="000A4708" w:rsidRPr="001F4FBC" w:rsidRDefault="000A4708" w:rsidP="00216881">
      <w:pPr>
        <w:spacing w:line="360" w:lineRule="auto"/>
        <w:rPr>
          <w:rFonts w:ascii="Arial" w:hAnsi="Arial" w:cs="Arial"/>
          <w:color w:val="000000" w:themeColor="text1"/>
        </w:rPr>
      </w:pPr>
      <w:commentRangeStart w:id="5"/>
      <w:r w:rsidRPr="001F4FBC">
        <w:rPr>
          <w:rFonts w:ascii="Arial" w:hAnsi="Arial" w:cs="Arial"/>
          <w:color w:val="000000" w:themeColor="text1"/>
        </w:rPr>
        <w:t>Corr</w:t>
      </w:r>
      <w:commentRangeEnd w:id="5"/>
      <w:r w:rsidR="003B1214">
        <w:rPr>
          <w:rStyle w:val="CommentReference"/>
        </w:rPr>
        <w:commentReference w:id="5"/>
      </w:r>
      <w:r w:rsidRPr="001F4FBC">
        <w:rPr>
          <w:rFonts w:ascii="Arial" w:hAnsi="Arial" w:cs="Arial"/>
          <w:color w:val="000000" w:themeColor="text1"/>
        </w:rPr>
        <w:t>espond</w:t>
      </w:r>
      <w:r w:rsidR="00216881">
        <w:rPr>
          <w:rFonts w:ascii="Arial" w:hAnsi="Arial" w:cs="Arial"/>
          <w:color w:val="000000" w:themeColor="text1"/>
        </w:rPr>
        <w:t xml:space="preserve">ence: </w:t>
      </w:r>
      <w:r w:rsidR="00216881" w:rsidRPr="001F4FBC">
        <w:rPr>
          <w:rFonts w:ascii="Arial" w:hAnsi="Arial" w:cs="Arial"/>
          <w:color w:val="000000" w:themeColor="text1"/>
        </w:rPr>
        <w:t>Michael Mboko</w:t>
      </w:r>
      <w:r w:rsidR="00216881">
        <w:rPr>
          <w:rFonts w:ascii="Arial" w:hAnsi="Arial" w:cs="Arial"/>
          <w:color w:val="000000" w:themeColor="text1"/>
        </w:rPr>
        <w:t xml:space="preserve">, </w:t>
      </w:r>
      <w:r w:rsidRPr="001F4FBC">
        <w:rPr>
          <w:rFonts w:ascii="Arial" w:hAnsi="Arial" w:cs="Arial"/>
          <w:color w:val="000000" w:themeColor="text1"/>
        </w:rPr>
        <w:t>mbokomichaeldr@gmail.com</w:t>
      </w:r>
      <w:r w:rsidR="00216881">
        <w:rPr>
          <w:rFonts w:ascii="Arial" w:hAnsi="Arial" w:cs="Arial"/>
          <w:color w:val="000000" w:themeColor="text1"/>
        </w:rPr>
        <w:t>.</w:t>
      </w:r>
    </w:p>
    <w:p w14:paraId="42B601F0" w14:textId="77777777" w:rsidR="001D56A5" w:rsidRPr="00405B80" w:rsidRDefault="001D56A5" w:rsidP="001D56A5">
      <w:pPr>
        <w:spacing w:line="276" w:lineRule="auto"/>
        <w:jc w:val="both"/>
        <w:rPr>
          <w:rFonts w:ascii="Arial" w:hAnsi="Arial" w:cs="Arial"/>
          <w:color w:val="000000" w:themeColor="text1"/>
        </w:rPr>
      </w:pPr>
      <w:commentRangeStart w:id="6"/>
      <w:r w:rsidRPr="00410313">
        <w:rPr>
          <w:rFonts w:ascii="Arial" w:hAnsi="Arial" w:cs="Arial"/>
          <w:color w:val="000000" w:themeColor="text1"/>
        </w:rPr>
        <w:t>©T</w:t>
      </w:r>
      <w:commentRangeEnd w:id="6"/>
      <w:r w:rsidR="003B1214">
        <w:rPr>
          <w:rStyle w:val="CommentReference"/>
        </w:rPr>
        <w:commentReference w:id="6"/>
      </w:r>
      <w:r w:rsidRPr="00410313">
        <w:rPr>
          <w:rFonts w:ascii="Arial" w:hAnsi="Arial" w:cs="Arial"/>
          <w:color w:val="000000" w:themeColor="text1"/>
        </w:rPr>
        <w:t>he Author(s) 2021. Published under a Creative Commons Attribution 4.0 International License.</w:t>
      </w:r>
    </w:p>
    <w:p w14:paraId="63EF867B" w14:textId="77777777" w:rsidR="007F7DAD" w:rsidRDefault="007F7DAD" w:rsidP="000A4708">
      <w:pPr>
        <w:spacing w:line="360" w:lineRule="auto"/>
        <w:jc w:val="both"/>
        <w:rPr>
          <w:rFonts w:ascii="Arial" w:hAnsi="Arial" w:cs="Arial"/>
          <w:b/>
          <w:bCs/>
          <w:color w:val="000000" w:themeColor="text1"/>
        </w:rPr>
      </w:pPr>
    </w:p>
    <w:p w14:paraId="61A4FEEB" w14:textId="77777777" w:rsidR="007F7DAD" w:rsidRDefault="007F7DAD" w:rsidP="000A4708">
      <w:pPr>
        <w:spacing w:line="360" w:lineRule="auto"/>
        <w:jc w:val="both"/>
        <w:rPr>
          <w:rFonts w:ascii="Arial" w:hAnsi="Arial" w:cs="Arial"/>
          <w:b/>
          <w:bCs/>
          <w:color w:val="000000" w:themeColor="text1"/>
        </w:rPr>
      </w:pPr>
    </w:p>
    <w:p w14:paraId="1CDFE4BC" w14:textId="77777777" w:rsidR="007F7DAD" w:rsidRDefault="007F7DAD" w:rsidP="000A4708">
      <w:pPr>
        <w:spacing w:line="360" w:lineRule="auto"/>
        <w:jc w:val="both"/>
        <w:rPr>
          <w:rFonts w:ascii="Arial" w:hAnsi="Arial" w:cs="Arial"/>
          <w:b/>
          <w:bCs/>
          <w:color w:val="000000" w:themeColor="text1"/>
        </w:rPr>
      </w:pPr>
    </w:p>
    <w:p w14:paraId="7A5E2141" w14:textId="77777777" w:rsidR="001D56A5" w:rsidRDefault="001D56A5">
      <w:pPr>
        <w:rPr>
          <w:rFonts w:ascii="Arial" w:hAnsi="Arial" w:cs="Arial"/>
          <w:b/>
          <w:bCs/>
          <w:color w:val="000000" w:themeColor="text1"/>
        </w:rPr>
      </w:pPr>
      <w:r>
        <w:rPr>
          <w:rFonts w:ascii="Arial" w:hAnsi="Arial" w:cs="Arial"/>
          <w:b/>
          <w:bCs/>
          <w:color w:val="000000" w:themeColor="text1"/>
        </w:rPr>
        <w:br w:type="page"/>
      </w:r>
    </w:p>
    <w:p w14:paraId="4C3A1C58" w14:textId="0BEC113E" w:rsidR="000A4708" w:rsidRPr="001F4FBC" w:rsidRDefault="00B50FFC" w:rsidP="000A4708">
      <w:pPr>
        <w:spacing w:line="360" w:lineRule="auto"/>
        <w:jc w:val="both"/>
        <w:rPr>
          <w:rFonts w:ascii="Arial" w:hAnsi="Arial" w:cs="Arial"/>
          <w:b/>
          <w:bCs/>
          <w:color w:val="000000" w:themeColor="text1"/>
        </w:rPr>
      </w:pPr>
      <w:commentRangeStart w:id="7"/>
      <w:commentRangeStart w:id="8"/>
      <w:r w:rsidRPr="001F4FBC">
        <w:rPr>
          <w:rFonts w:ascii="Arial" w:hAnsi="Arial" w:cs="Arial"/>
          <w:b/>
          <w:bCs/>
          <w:color w:val="000000" w:themeColor="text1"/>
        </w:rPr>
        <w:lastRenderedPageBreak/>
        <w:t>AB</w:t>
      </w:r>
      <w:commentRangeEnd w:id="7"/>
      <w:r w:rsidR="00E261E8">
        <w:rPr>
          <w:rStyle w:val="CommentReference"/>
        </w:rPr>
        <w:commentReference w:id="7"/>
      </w:r>
      <w:r w:rsidRPr="001F4FBC">
        <w:rPr>
          <w:rFonts w:ascii="Arial" w:hAnsi="Arial" w:cs="Arial"/>
          <w:b/>
          <w:bCs/>
          <w:color w:val="000000" w:themeColor="text1"/>
        </w:rPr>
        <w:t>STRACT</w:t>
      </w:r>
      <w:commentRangeEnd w:id="8"/>
      <w:r w:rsidR="00C13E10">
        <w:rPr>
          <w:rStyle w:val="CommentReference"/>
        </w:rPr>
        <w:commentReference w:id="8"/>
      </w:r>
    </w:p>
    <w:p w14:paraId="3734B6FE" w14:textId="77777777" w:rsidR="00B50FFC" w:rsidRDefault="00B50FFC" w:rsidP="000A4708">
      <w:pPr>
        <w:spacing w:line="360" w:lineRule="auto"/>
        <w:jc w:val="both"/>
        <w:rPr>
          <w:rFonts w:ascii="Arial" w:hAnsi="Arial" w:cs="Arial"/>
          <w:b/>
          <w:bCs/>
          <w:color w:val="000000" w:themeColor="text1"/>
        </w:rPr>
      </w:pPr>
    </w:p>
    <w:p w14:paraId="73408F05" w14:textId="608CD079" w:rsidR="000A4708" w:rsidRPr="001F4FBC" w:rsidRDefault="00B50FFC" w:rsidP="000A4708">
      <w:pPr>
        <w:spacing w:line="360" w:lineRule="auto"/>
        <w:jc w:val="both"/>
        <w:rPr>
          <w:rFonts w:ascii="Arial" w:hAnsi="Arial" w:cs="Arial"/>
          <w:color w:val="000000" w:themeColor="text1"/>
        </w:rPr>
      </w:pPr>
      <w:commentRangeStart w:id="9"/>
      <w:r>
        <w:rPr>
          <w:rFonts w:ascii="Arial" w:hAnsi="Arial" w:cs="Arial"/>
          <w:b/>
          <w:bCs/>
          <w:color w:val="000000" w:themeColor="text1"/>
        </w:rPr>
        <w:t>Introduction:</w:t>
      </w:r>
      <w:commentRangeEnd w:id="9"/>
      <w:r w:rsidR="004D32A2">
        <w:rPr>
          <w:rStyle w:val="CommentReference"/>
        </w:rPr>
        <w:commentReference w:id="9"/>
      </w:r>
      <w:r>
        <w:rPr>
          <w:rFonts w:ascii="Arial" w:hAnsi="Arial" w:cs="Arial"/>
          <w:b/>
          <w:bCs/>
          <w:color w:val="000000" w:themeColor="text1"/>
        </w:rPr>
        <w:t xml:space="preserve"> </w:t>
      </w:r>
      <w:r w:rsidR="000A4708" w:rsidRPr="001F4FBC">
        <w:rPr>
          <w:rFonts w:ascii="Arial" w:hAnsi="Arial" w:cs="Arial"/>
          <w:color w:val="000000" w:themeColor="text1"/>
        </w:rPr>
        <w:t>There is an epidemic of chronic kidney disease (CKD) in Africa</w:t>
      </w:r>
      <w:r w:rsidR="001336B0">
        <w:rPr>
          <w:rFonts w:ascii="Arial" w:hAnsi="Arial" w:cs="Arial"/>
          <w:color w:val="000000" w:themeColor="text1"/>
        </w:rPr>
        <w:t xml:space="preserve"> and</w:t>
      </w:r>
      <w:r w:rsidR="000A4708" w:rsidRPr="001F4FBC">
        <w:rPr>
          <w:rFonts w:ascii="Arial" w:hAnsi="Arial" w:cs="Arial"/>
          <w:color w:val="000000" w:themeColor="text1"/>
        </w:rPr>
        <w:t xml:space="preserve"> human immunodeficiency virus (HIV) infection is among the major drivers. However, the burden of </w:t>
      </w:r>
      <w:r w:rsidR="00942D34" w:rsidRPr="001F4FBC">
        <w:rPr>
          <w:rFonts w:ascii="Arial" w:hAnsi="Arial" w:cs="Arial"/>
          <w:color w:val="000000" w:themeColor="text1"/>
        </w:rPr>
        <w:t>CKD</w:t>
      </w:r>
      <w:r w:rsidR="000A4708" w:rsidRPr="001F4FBC">
        <w:rPr>
          <w:rFonts w:ascii="Arial" w:hAnsi="Arial" w:cs="Arial"/>
          <w:color w:val="000000" w:themeColor="text1"/>
        </w:rPr>
        <w:t xml:space="preserve"> in HIV-infected patients in Africa varies widely by country and study</w:t>
      </w:r>
      <w:r w:rsidR="006669DC" w:rsidRPr="009F6383">
        <w:rPr>
          <w:rFonts w:ascii="Arial" w:hAnsi="Arial" w:cs="Arial"/>
          <w:color w:val="000000" w:themeColor="text1"/>
        </w:rPr>
        <w:t>,</w:t>
      </w:r>
      <w:r w:rsidR="000A4708" w:rsidRPr="009F6383">
        <w:rPr>
          <w:rFonts w:ascii="Arial" w:hAnsi="Arial" w:cs="Arial"/>
          <w:color w:val="000000" w:themeColor="text1"/>
        </w:rPr>
        <w:t xml:space="preserve"> rang</w:t>
      </w:r>
      <w:r w:rsidR="001336B0">
        <w:rPr>
          <w:rFonts w:ascii="Arial" w:hAnsi="Arial" w:cs="Arial"/>
          <w:color w:val="000000" w:themeColor="text1"/>
        </w:rPr>
        <w:t>ing</w:t>
      </w:r>
      <w:r w:rsidR="000A4708" w:rsidRPr="001F4FBC">
        <w:rPr>
          <w:rFonts w:ascii="Arial" w:hAnsi="Arial" w:cs="Arial"/>
          <w:color w:val="000000" w:themeColor="text1"/>
        </w:rPr>
        <w:t xml:space="preserve"> </w:t>
      </w:r>
      <w:r w:rsidR="001336B0">
        <w:rPr>
          <w:rFonts w:ascii="Arial" w:hAnsi="Arial" w:cs="Arial"/>
          <w:color w:val="000000" w:themeColor="text1"/>
        </w:rPr>
        <w:t xml:space="preserve">from </w:t>
      </w:r>
      <w:r w:rsidR="000A4708" w:rsidRPr="001F4FBC">
        <w:rPr>
          <w:rFonts w:ascii="Arial" w:hAnsi="Arial" w:cs="Arial"/>
          <w:color w:val="000000" w:themeColor="text1"/>
        </w:rPr>
        <w:t>0.5</w:t>
      </w:r>
      <w:r w:rsidR="006669DC">
        <w:rPr>
          <w:rFonts w:ascii="Arial" w:hAnsi="Arial" w:cs="Arial"/>
          <w:color w:val="000000" w:themeColor="text1"/>
        </w:rPr>
        <w:t>–</w:t>
      </w:r>
      <w:r w:rsidR="000A4708" w:rsidRPr="001F4FBC">
        <w:rPr>
          <w:rFonts w:ascii="Arial" w:hAnsi="Arial" w:cs="Arial"/>
          <w:color w:val="000000" w:themeColor="text1"/>
        </w:rPr>
        <w:t xml:space="preserve">59.3%. Published data on the prevalence of CKD in the Namibian HIV-infected population </w:t>
      </w:r>
      <w:r w:rsidR="006669DC">
        <w:rPr>
          <w:rFonts w:ascii="Arial" w:hAnsi="Arial" w:cs="Arial"/>
          <w:color w:val="000000" w:themeColor="text1"/>
        </w:rPr>
        <w:t>are</w:t>
      </w:r>
      <w:r w:rsidR="000A4708" w:rsidRPr="001F4FBC">
        <w:rPr>
          <w:rFonts w:ascii="Arial" w:hAnsi="Arial" w:cs="Arial"/>
          <w:color w:val="000000" w:themeColor="text1"/>
        </w:rPr>
        <w:t xml:space="preserve"> scarce. In this study</w:t>
      </w:r>
      <w:r w:rsidR="006669DC">
        <w:rPr>
          <w:rFonts w:ascii="Arial" w:hAnsi="Arial" w:cs="Arial"/>
          <w:color w:val="000000" w:themeColor="text1"/>
        </w:rPr>
        <w:t>,</w:t>
      </w:r>
      <w:r w:rsidR="000A4708" w:rsidRPr="001F4FBC">
        <w:rPr>
          <w:rFonts w:ascii="Arial" w:hAnsi="Arial" w:cs="Arial"/>
          <w:color w:val="000000" w:themeColor="text1"/>
        </w:rPr>
        <w:t xml:space="preserve"> we aimed to estimate the prevalence of CKD and associated factors in HIV-infected adults on antiretroviral therapy </w:t>
      </w:r>
      <w:r w:rsidR="000A4708" w:rsidRPr="00C35EF0">
        <w:rPr>
          <w:rFonts w:ascii="Arial" w:hAnsi="Arial" w:cs="Arial"/>
          <w:color w:val="000000" w:themeColor="text1"/>
        </w:rPr>
        <w:t xml:space="preserve">in </w:t>
      </w:r>
      <w:r w:rsidR="00635DF5">
        <w:rPr>
          <w:rFonts w:ascii="Arial" w:hAnsi="Arial" w:cs="Arial"/>
          <w:color w:val="000000" w:themeColor="text1"/>
        </w:rPr>
        <w:t>n</w:t>
      </w:r>
      <w:r w:rsidR="000A4708" w:rsidRPr="001F4FBC">
        <w:rPr>
          <w:rFonts w:ascii="Arial" w:hAnsi="Arial" w:cs="Arial"/>
          <w:color w:val="000000" w:themeColor="text1"/>
        </w:rPr>
        <w:t>orthern Namibia.</w:t>
      </w:r>
    </w:p>
    <w:p w14:paraId="4D51CC4B" w14:textId="0D2C7ED1" w:rsidR="000A4708" w:rsidRPr="001F4FBC" w:rsidRDefault="000A4708" w:rsidP="000A4708">
      <w:pPr>
        <w:spacing w:line="360" w:lineRule="auto"/>
        <w:jc w:val="both"/>
        <w:rPr>
          <w:rFonts w:ascii="Arial" w:hAnsi="Arial" w:cs="Arial"/>
          <w:color w:val="000000" w:themeColor="text1"/>
        </w:rPr>
      </w:pPr>
      <w:r w:rsidRPr="001F4FBC">
        <w:rPr>
          <w:rFonts w:ascii="Arial" w:hAnsi="Arial" w:cs="Arial"/>
          <w:b/>
          <w:bCs/>
          <w:color w:val="000000" w:themeColor="text1"/>
        </w:rPr>
        <w:t>Methods</w:t>
      </w:r>
      <w:r w:rsidR="00B50FFC">
        <w:rPr>
          <w:rFonts w:ascii="Arial" w:hAnsi="Arial" w:cs="Arial"/>
          <w:b/>
          <w:bCs/>
          <w:color w:val="000000" w:themeColor="text1"/>
        </w:rPr>
        <w:t xml:space="preserve">: </w:t>
      </w:r>
      <w:r w:rsidRPr="001F4FBC">
        <w:rPr>
          <w:rFonts w:ascii="Arial" w:hAnsi="Arial" w:cs="Arial"/>
          <w:color w:val="000000" w:themeColor="text1"/>
        </w:rPr>
        <w:t xml:space="preserve">We conducted a cross-sectional study in the four regions of </w:t>
      </w:r>
      <w:r w:rsidR="001336B0">
        <w:rPr>
          <w:rFonts w:ascii="Arial" w:hAnsi="Arial" w:cs="Arial"/>
          <w:color w:val="000000" w:themeColor="text1"/>
        </w:rPr>
        <w:t>n</w:t>
      </w:r>
      <w:r w:rsidRPr="00C35EF0">
        <w:rPr>
          <w:rFonts w:ascii="Arial" w:hAnsi="Arial" w:cs="Arial"/>
          <w:color w:val="000000" w:themeColor="text1"/>
        </w:rPr>
        <w:t>or</w:t>
      </w:r>
      <w:r w:rsidRPr="001F4FBC">
        <w:rPr>
          <w:rFonts w:ascii="Arial" w:hAnsi="Arial" w:cs="Arial"/>
          <w:color w:val="000000" w:themeColor="text1"/>
        </w:rPr>
        <w:t>thern Namibia, using existing electronic records used in the management of HIV-infected patients.</w:t>
      </w:r>
      <w:r w:rsidR="001F4FBC">
        <w:rPr>
          <w:rFonts w:ascii="Arial" w:hAnsi="Arial" w:cs="Arial"/>
          <w:color w:val="000000" w:themeColor="text1"/>
        </w:rPr>
        <w:t xml:space="preserve"> </w:t>
      </w:r>
      <w:r w:rsidR="001F4FBC" w:rsidRPr="001F4FBC">
        <w:rPr>
          <w:rFonts w:ascii="Arial" w:hAnsi="Arial" w:cs="Arial"/>
          <w:color w:val="000000" w:themeColor="text1"/>
        </w:rPr>
        <w:t xml:space="preserve">Variables captured included the two most recent serum creatinine measurements, date of birth, sex, date of </w:t>
      </w:r>
      <w:r w:rsidR="001336B0">
        <w:rPr>
          <w:rFonts w:ascii="Arial" w:hAnsi="Arial" w:cs="Arial"/>
          <w:color w:val="000000" w:themeColor="text1"/>
        </w:rPr>
        <w:t>initiating</w:t>
      </w:r>
      <w:r w:rsidR="001F4FBC" w:rsidRPr="001F4FBC">
        <w:rPr>
          <w:rFonts w:ascii="Arial" w:hAnsi="Arial" w:cs="Arial"/>
          <w:color w:val="000000" w:themeColor="text1"/>
        </w:rPr>
        <w:t xml:space="preserve"> antiretroviral therapy, current antiretroviral treatment, and most recent HIV viral load results. </w:t>
      </w:r>
      <w:r w:rsidRPr="001F4FBC">
        <w:rPr>
          <w:rFonts w:ascii="Arial" w:hAnsi="Arial" w:cs="Arial"/>
          <w:color w:val="000000" w:themeColor="text1"/>
        </w:rPr>
        <w:t xml:space="preserve">We used standardised serum creatinine </w:t>
      </w:r>
      <w:r w:rsidR="006A715D" w:rsidRPr="001F4FBC">
        <w:rPr>
          <w:rFonts w:ascii="Arial" w:hAnsi="Arial" w:cs="Arial"/>
          <w:color w:val="000000" w:themeColor="text1"/>
        </w:rPr>
        <w:t>meas</w:t>
      </w:r>
      <w:r w:rsidR="00FA2F99" w:rsidRPr="001F4FBC">
        <w:rPr>
          <w:rFonts w:ascii="Arial" w:hAnsi="Arial" w:cs="Arial"/>
          <w:color w:val="000000" w:themeColor="text1"/>
        </w:rPr>
        <w:t>uremen</w:t>
      </w:r>
      <w:r w:rsidRPr="001F4FBC">
        <w:rPr>
          <w:rFonts w:ascii="Arial" w:hAnsi="Arial" w:cs="Arial"/>
          <w:color w:val="000000" w:themeColor="text1"/>
        </w:rPr>
        <w:t>ts to estimate the glomerular filtration rate (GFR) using the Chronic Kidney Disease Epidemiology Collaboration (CKD-EPI) equation. CKD was defined as estimated GFR (eGFR) &lt; 60</w:t>
      </w:r>
      <w:r w:rsidR="00B50FFC">
        <w:rPr>
          <w:rFonts w:ascii="Arial" w:hAnsi="Arial" w:cs="Arial"/>
          <w:color w:val="000000" w:themeColor="text1"/>
        </w:rPr>
        <w:t xml:space="preserve"> </w:t>
      </w:r>
      <w:r w:rsidRPr="001F4FBC">
        <w:rPr>
          <w:rFonts w:ascii="Arial" w:hAnsi="Arial" w:cs="Arial"/>
          <w:color w:val="000000" w:themeColor="text1"/>
        </w:rPr>
        <w:t>m</w:t>
      </w:r>
      <w:r w:rsidR="0010154F">
        <w:rPr>
          <w:rFonts w:ascii="Arial" w:hAnsi="Arial" w:cs="Arial"/>
          <w:color w:val="000000" w:themeColor="text1"/>
        </w:rPr>
        <w:t>L</w:t>
      </w:r>
      <w:r w:rsidRPr="001F4FBC">
        <w:rPr>
          <w:rFonts w:ascii="Arial" w:hAnsi="Arial" w:cs="Arial"/>
          <w:color w:val="000000" w:themeColor="text1"/>
        </w:rPr>
        <w:t>/min/1.73</w:t>
      </w:r>
      <w:r w:rsidR="00B50FFC">
        <w:rPr>
          <w:rFonts w:ascii="Arial" w:hAnsi="Arial" w:cs="Arial"/>
          <w:color w:val="000000" w:themeColor="text1"/>
        </w:rPr>
        <w:t xml:space="preserve"> </w:t>
      </w:r>
      <w:r w:rsidRPr="001F4FBC">
        <w:rPr>
          <w:rFonts w:ascii="Arial" w:hAnsi="Arial" w:cs="Arial"/>
          <w:color w:val="000000" w:themeColor="text1"/>
        </w:rPr>
        <w:t>m</w:t>
      </w:r>
      <w:r w:rsidR="00942D34" w:rsidRPr="001F4FBC">
        <w:rPr>
          <w:rFonts w:ascii="Arial" w:hAnsi="Arial" w:cs="Arial"/>
          <w:color w:val="000000" w:themeColor="text1"/>
          <w:vertAlign w:val="superscript"/>
        </w:rPr>
        <w:t>2</w:t>
      </w:r>
      <w:r w:rsidRPr="001F4FBC">
        <w:rPr>
          <w:rFonts w:ascii="Arial" w:hAnsi="Arial" w:cs="Arial"/>
          <w:color w:val="000000" w:themeColor="text1"/>
        </w:rPr>
        <w:t xml:space="preserve"> </w:t>
      </w:r>
      <w:r w:rsidR="00844DB2">
        <w:rPr>
          <w:rFonts w:ascii="Arial" w:hAnsi="Arial" w:cs="Arial"/>
          <w:color w:val="000000" w:themeColor="text1"/>
        </w:rPr>
        <w:t>on</w:t>
      </w:r>
      <w:r w:rsidRPr="001F4FBC">
        <w:rPr>
          <w:rFonts w:ascii="Arial" w:hAnsi="Arial" w:cs="Arial"/>
          <w:color w:val="000000" w:themeColor="text1"/>
        </w:rPr>
        <w:t xml:space="preserve"> two occasions at least three months apart. Factors associated with CKD were assessed using logistic regression.</w:t>
      </w:r>
    </w:p>
    <w:p w14:paraId="5B5194F3" w14:textId="41B2A0BF" w:rsidR="00942D34" w:rsidRPr="001F4FBC" w:rsidRDefault="000A4708" w:rsidP="000A4708">
      <w:pPr>
        <w:spacing w:line="360" w:lineRule="auto"/>
        <w:jc w:val="both"/>
        <w:rPr>
          <w:rFonts w:ascii="Arial" w:hAnsi="Arial" w:cs="Arial"/>
          <w:b/>
          <w:bCs/>
          <w:color w:val="000000" w:themeColor="text1"/>
        </w:rPr>
      </w:pPr>
      <w:r w:rsidRPr="001F4FBC">
        <w:rPr>
          <w:rFonts w:ascii="Arial" w:hAnsi="Arial" w:cs="Arial"/>
          <w:b/>
          <w:bCs/>
          <w:color w:val="000000" w:themeColor="text1"/>
        </w:rPr>
        <w:t>Results</w:t>
      </w:r>
      <w:r w:rsidR="00B50FFC">
        <w:rPr>
          <w:rFonts w:ascii="Arial" w:hAnsi="Arial" w:cs="Arial"/>
          <w:b/>
          <w:bCs/>
          <w:color w:val="000000" w:themeColor="text1"/>
        </w:rPr>
        <w:t xml:space="preserve">: </w:t>
      </w:r>
      <w:r w:rsidR="00942D34" w:rsidRPr="001F4FBC">
        <w:rPr>
          <w:rFonts w:ascii="Arial" w:hAnsi="Arial" w:cs="Arial"/>
          <w:color w:val="000000" w:themeColor="text1"/>
        </w:rPr>
        <w:t xml:space="preserve">We included 1 993 participants, of whom 1 362 (68%) were female and mean age was </w:t>
      </w:r>
      <w:commentRangeStart w:id="10"/>
      <w:r w:rsidR="00942D34" w:rsidRPr="001F4FBC">
        <w:rPr>
          <w:rFonts w:ascii="Arial" w:hAnsi="Arial" w:cs="Arial"/>
          <w:color w:val="000000" w:themeColor="text1"/>
        </w:rPr>
        <w:t>44.5</w:t>
      </w:r>
      <w:commentRangeEnd w:id="10"/>
      <w:r w:rsidR="004B3057">
        <w:rPr>
          <w:rStyle w:val="CommentReference"/>
        </w:rPr>
        <w:commentReference w:id="10"/>
      </w:r>
      <w:r w:rsidR="00942D34" w:rsidRPr="001F4FBC">
        <w:rPr>
          <w:rFonts w:ascii="Arial" w:hAnsi="Arial" w:cs="Arial"/>
          <w:color w:val="000000" w:themeColor="text1"/>
        </w:rPr>
        <w:t xml:space="preserve"> ±</w:t>
      </w:r>
      <w:r w:rsidR="00844DB2">
        <w:rPr>
          <w:rFonts w:ascii="Arial" w:hAnsi="Arial" w:cs="Arial"/>
          <w:color w:val="000000" w:themeColor="text1"/>
        </w:rPr>
        <w:t xml:space="preserve"> </w:t>
      </w:r>
      <w:r w:rsidR="00942D34" w:rsidRPr="001F4FBC">
        <w:rPr>
          <w:rFonts w:ascii="Arial" w:hAnsi="Arial" w:cs="Arial"/>
          <w:color w:val="000000" w:themeColor="text1"/>
        </w:rPr>
        <w:t xml:space="preserve">11.5 </w:t>
      </w:r>
      <w:r w:rsidR="00942D34" w:rsidRPr="00635DF5">
        <w:rPr>
          <w:rFonts w:ascii="Arial" w:hAnsi="Arial" w:cs="Arial"/>
          <w:color w:val="000000" w:themeColor="text1"/>
        </w:rPr>
        <w:t>years. The proportion of participants who were virally suppressed was 97% (95% CI 96</w:t>
      </w:r>
      <w:r w:rsidR="000A014D" w:rsidRPr="00635DF5">
        <w:rPr>
          <w:rFonts w:ascii="Arial" w:hAnsi="Arial" w:cs="Arial"/>
          <w:color w:val="000000" w:themeColor="text1"/>
        </w:rPr>
        <w:t xml:space="preserve">, </w:t>
      </w:r>
      <w:r w:rsidR="00942D34" w:rsidRPr="00635DF5">
        <w:rPr>
          <w:rFonts w:ascii="Arial" w:hAnsi="Arial" w:cs="Arial"/>
          <w:color w:val="000000" w:themeColor="text1"/>
        </w:rPr>
        <w:t>98%) and the median duration on antiretroviral therapy was 107 months (IQR 62</w:t>
      </w:r>
      <w:r w:rsidR="00844DB2" w:rsidRPr="00635DF5">
        <w:rPr>
          <w:rFonts w:ascii="Arial" w:hAnsi="Arial" w:cs="Arial"/>
          <w:color w:val="000000" w:themeColor="text1"/>
        </w:rPr>
        <w:t>–</w:t>
      </w:r>
      <w:r w:rsidR="00942D34" w:rsidRPr="00635DF5">
        <w:rPr>
          <w:rFonts w:ascii="Arial" w:hAnsi="Arial" w:cs="Arial"/>
          <w:color w:val="000000" w:themeColor="text1"/>
        </w:rPr>
        <w:t xml:space="preserve">149). </w:t>
      </w:r>
      <w:r w:rsidR="00844DB2" w:rsidRPr="00635DF5">
        <w:rPr>
          <w:rFonts w:ascii="Arial" w:hAnsi="Arial" w:cs="Arial"/>
          <w:color w:val="000000" w:themeColor="text1"/>
        </w:rPr>
        <w:t>The</w:t>
      </w:r>
      <w:r w:rsidR="00844DB2">
        <w:rPr>
          <w:rFonts w:ascii="Arial" w:hAnsi="Arial" w:cs="Arial"/>
          <w:color w:val="000000" w:themeColor="text1"/>
        </w:rPr>
        <w:t xml:space="preserve"> p</w:t>
      </w:r>
      <w:r w:rsidR="00942D34" w:rsidRPr="001F4FBC">
        <w:rPr>
          <w:rFonts w:ascii="Arial" w:hAnsi="Arial" w:cs="Arial"/>
          <w:color w:val="000000" w:themeColor="text1"/>
        </w:rPr>
        <w:t>revalence of CKD was 1.4% (95% CI 1.0</w:t>
      </w:r>
      <w:r w:rsidR="000A014D">
        <w:rPr>
          <w:rFonts w:ascii="Arial" w:hAnsi="Arial" w:cs="Arial"/>
          <w:color w:val="000000" w:themeColor="text1"/>
        </w:rPr>
        <w:t xml:space="preserve">, </w:t>
      </w:r>
      <w:r w:rsidR="00942D34" w:rsidRPr="001F4FBC">
        <w:rPr>
          <w:rFonts w:ascii="Arial" w:hAnsi="Arial" w:cs="Arial"/>
          <w:color w:val="000000" w:themeColor="text1"/>
        </w:rPr>
        <w:t xml:space="preserve">2.0%). CKD cases were 13 times more likely to be 45 years or older and 3.5 times more likely to be male </w:t>
      </w:r>
      <w:r w:rsidR="00844DB2">
        <w:rPr>
          <w:rFonts w:ascii="Arial" w:hAnsi="Arial" w:cs="Arial"/>
          <w:color w:val="000000" w:themeColor="text1"/>
        </w:rPr>
        <w:t xml:space="preserve">than </w:t>
      </w:r>
      <w:r w:rsidR="00942D34" w:rsidRPr="001F4FBC">
        <w:rPr>
          <w:rFonts w:ascii="Arial" w:hAnsi="Arial" w:cs="Arial"/>
          <w:color w:val="000000" w:themeColor="text1"/>
        </w:rPr>
        <w:t>those with no CKD.</w:t>
      </w:r>
    </w:p>
    <w:p w14:paraId="31D6A96D" w14:textId="7F09D7FC" w:rsidR="000A4708" w:rsidRPr="001F4FBC" w:rsidRDefault="000A4708" w:rsidP="000A4708">
      <w:pPr>
        <w:spacing w:line="360" w:lineRule="auto"/>
        <w:jc w:val="both"/>
        <w:rPr>
          <w:rFonts w:ascii="Arial" w:hAnsi="Arial" w:cs="Arial"/>
          <w:color w:val="000000" w:themeColor="text1"/>
        </w:rPr>
      </w:pPr>
      <w:r w:rsidRPr="001F4FBC">
        <w:rPr>
          <w:rFonts w:ascii="Arial" w:hAnsi="Arial" w:cs="Arial"/>
          <w:b/>
          <w:bCs/>
          <w:color w:val="000000" w:themeColor="text1"/>
        </w:rPr>
        <w:t>Conclusion</w:t>
      </w:r>
      <w:r w:rsidR="00B50FFC">
        <w:rPr>
          <w:rFonts w:ascii="Arial" w:hAnsi="Arial" w:cs="Arial"/>
          <w:b/>
          <w:bCs/>
          <w:color w:val="000000" w:themeColor="text1"/>
        </w:rPr>
        <w:t xml:space="preserve">s: </w:t>
      </w:r>
      <w:r w:rsidRPr="001F4FBC">
        <w:rPr>
          <w:rFonts w:ascii="Arial" w:hAnsi="Arial" w:cs="Arial"/>
          <w:color w:val="000000" w:themeColor="text1"/>
        </w:rPr>
        <w:t xml:space="preserve">Our findings suggest a low prevalence of CKD among the HIV-infected population in </w:t>
      </w:r>
      <w:r w:rsidR="001336B0">
        <w:rPr>
          <w:rFonts w:ascii="Arial" w:hAnsi="Arial" w:cs="Arial"/>
          <w:color w:val="000000" w:themeColor="text1"/>
        </w:rPr>
        <w:t>n</w:t>
      </w:r>
      <w:r w:rsidRPr="001F4FBC">
        <w:rPr>
          <w:rFonts w:ascii="Arial" w:hAnsi="Arial" w:cs="Arial"/>
          <w:color w:val="000000" w:themeColor="text1"/>
        </w:rPr>
        <w:t xml:space="preserve">orthern Namibia. Patients older than 45 years may need additional monitoring for kidney function </w:t>
      </w:r>
      <w:r w:rsidR="00070BCE">
        <w:rPr>
          <w:rFonts w:ascii="Arial" w:hAnsi="Arial" w:cs="Arial"/>
          <w:color w:val="000000" w:themeColor="text1"/>
        </w:rPr>
        <w:t>using eGFR</w:t>
      </w:r>
      <w:r w:rsidRPr="001F4FBC">
        <w:rPr>
          <w:rFonts w:ascii="Arial" w:hAnsi="Arial" w:cs="Arial"/>
          <w:color w:val="000000" w:themeColor="text1"/>
        </w:rPr>
        <w:t xml:space="preserve">. </w:t>
      </w:r>
    </w:p>
    <w:p w14:paraId="62BA7BEB" w14:textId="44A46611" w:rsidR="003A770D" w:rsidRPr="001F4FBC" w:rsidRDefault="003A770D" w:rsidP="000A4708">
      <w:pPr>
        <w:spacing w:line="360" w:lineRule="auto"/>
        <w:jc w:val="both"/>
        <w:rPr>
          <w:rFonts w:ascii="Arial" w:hAnsi="Arial" w:cs="Arial"/>
          <w:color w:val="000000" w:themeColor="text1"/>
        </w:rPr>
      </w:pPr>
    </w:p>
    <w:p w14:paraId="71EC74B0" w14:textId="3C44F0B7" w:rsidR="003A770D" w:rsidRPr="001F4FBC" w:rsidRDefault="003A770D" w:rsidP="000A4708">
      <w:pPr>
        <w:spacing w:line="360" w:lineRule="auto"/>
        <w:jc w:val="both"/>
        <w:rPr>
          <w:rFonts w:ascii="Arial" w:hAnsi="Arial" w:cs="Arial"/>
          <w:b/>
          <w:bCs/>
          <w:color w:val="000000" w:themeColor="text1"/>
        </w:rPr>
      </w:pPr>
      <w:commentRangeStart w:id="11"/>
      <w:r w:rsidRPr="001F4FBC">
        <w:rPr>
          <w:rFonts w:ascii="Arial" w:hAnsi="Arial" w:cs="Arial"/>
          <w:b/>
          <w:bCs/>
          <w:color w:val="000000" w:themeColor="text1"/>
        </w:rPr>
        <w:t>Key</w:t>
      </w:r>
      <w:commentRangeEnd w:id="11"/>
      <w:r w:rsidR="004D32A2">
        <w:rPr>
          <w:rStyle w:val="CommentReference"/>
        </w:rPr>
        <w:commentReference w:id="11"/>
      </w:r>
      <w:r w:rsidRPr="001F4FBC">
        <w:rPr>
          <w:rFonts w:ascii="Arial" w:hAnsi="Arial" w:cs="Arial"/>
          <w:b/>
          <w:bCs/>
          <w:color w:val="000000" w:themeColor="text1"/>
        </w:rPr>
        <w:t>words</w:t>
      </w:r>
      <w:r w:rsidR="00B50FFC">
        <w:rPr>
          <w:rFonts w:ascii="Arial" w:hAnsi="Arial" w:cs="Arial"/>
          <w:b/>
          <w:bCs/>
          <w:color w:val="000000" w:themeColor="text1"/>
        </w:rPr>
        <w:t xml:space="preserve">: </w:t>
      </w:r>
      <w:r w:rsidR="00B50FFC" w:rsidRPr="00B2159F">
        <w:rPr>
          <w:rFonts w:ascii="Arial" w:hAnsi="Arial" w:cs="Arial"/>
          <w:color w:val="000000" w:themeColor="text1"/>
        </w:rPr>
        <w:t>chronic kidney disease; HIV; eGFR;</w:t>
      </w:r>
      <w:r w:rsidR="00B50FFC" w:rsidRPr="00B50FFC">
        <w:rPr>
          <w:rFonts w:ascii="Arial" w:hAnsi="Arial" w:cs="Arial"/>
          <w:color w:val="000000" w:themeColor="text1"/>
        </w:rPr>
        <w:t xml:space="preserve"> </w:t>
      </w:r>
      <w:r w:rsidR="00B50FFC" w:rsidRPr="001F4FBC">
        <w:rPr>
          <w:rFonts w:ascii="Arial" w:hAnsi="Arial" w:cs="Arial"/>
          <w:color w:val="000000" w:themeColor="text1"/>
        </w:rPr>
        <w:t>Namibia</w:t>
      </w:r>
      <w:r w:rsidR="00B50FFC">
        <w:rPr>
          <w:rFonts w:ascii="Arial" w:hAnsi="Arial" w:cs="Arial"/>
          <w:color w:val="000000" w:themeColor="text1"/>
        </w:rPr>
        <w:t>.</w:t>
      </w:r>
      <w:r w:rsidR="00B50FFC">
        <w:rPr>
          <w:rFonts w:ascii="Arial" w:hAnsi="Arial" w:cs="Arial"/>
          <w:b/>
          <w:bCs/>
          <w:color w:val="000000" w:themeColor="text1"/>
        </w:rPr>
        <w:t xml:space="preserve"> </w:t>
      </w:r>
    </w:p>
    <w:p w14:paraId="43C88139" w14:textId="06DF83A7" w:rsidR="003A770D" w:rsidRPr="001F4FBC" w:rsidRDefault="003A770D" w:rsidP="000A4708">
      <w:pPr>
        <w:spacing w:line="360" w:lineRule="auto"/>
        <w:jc w:val="both"/>
        <w:rPr>
          <w:rFonts w:ascii="Arial" w:hAnsi="Arial" w:cs="Arial"/>
          <w:color w:val="000000" w:themeColor="text1"/>
        </w:rPr>
      </w:pPr>
    </w:p>
    <w:p w14:paraId="132E98DC" w14:textId="77777777" w:rsidR="000A4708" w:rsidRPr="001F4FBC" w:rsidRDefault="000A4708" w:rsidP="000A4708">
      <w:pPr>
        <w:spacing w:line="360" w:lineRule="auto"/>
        <w:jc w:val="both"/>
        <w:rPr>
          <w:rFonts w:ascii="Arial" w:hAnsi="Arial" w:cs="Arial"/>
          <w:color w:val="000000" w:themeColor="text1"/>
        </w:rPr>
      </w:pPr>
      <w:r w:rsidRPr="001F4FBC">
        <w:rPr>
          <w:rFonts w:ascii="Arial" w:hAnsi="Arial" w:cs="Arial"/>
          <w:color w:val="000000" w:themeColor="text1"/>
        </w:rPr>
        <w:t> </w:t>
      </w:r>
    </w:p>
    <w:p w14:paraId="117A0908" w14:textId="77777777" w:rsidR="00B50FFC" w:rsidRDefault="00B50FFC">
      <w:pPr>
        <w:rPr>
          <w:rFonts w:ascii="Arial" w:hAnsi="Arial" w:cs="Arial"/>
          <w:b/>
          <w:bCs/>
          <w:color w:val="000000" w:themeColor="text1"/>
        </w:rPr>
      </w:pPr>
      <w:r>
        <w:rPr>
          <w:rFonts w:ascii="Arial" w:hAnsi="Arial" w:cs="Arial"/>
          <w:b/>
          <w:bCs/>
          <w:color w:val="000000" w:themeColor="text1"/>
        </w:rPr>
        <w:br w:type="page"/>
      </w:r>
    </w:p>
    <w:p w14:paraId="7DAAF6BA" w14:textId="7DFA96D9" w:rsidR="000A4708" w:rsidRPr="001F4FBC" w:rsidRDefault="00B50FFC" w:rsidP="000A4708">
      <w:pPr>
        <w:spacing w:line="360" w:lineRule="auto"/>
        <w:jc w:val="both"/>
        <w:rPr>
          <w:rFonts w:ascii="Arial" w:hAnsi="Arial" w:cs="Arial"/>
          <w:b/>
          <w:bCs/>
          <w:color w:val="000000" w:themeColor="text1"/>
        </w:rPr>
      </w:pPr>
      <w:commentRangeStart w:id="12"/>
      <w:r>
        <w:rPr>
          <w:rFonts w:ascii="Arial" w:hAnsi="Arial" w:cs="Arial"/>
          <w:b/>
          <w:bCs/>
          <w:color w:val="000000" w:themeColor="text1"/>
        </w:rPr>
        <w:lastRenderedPageBreak/>
        <w:t>IN</w:t>
      </w:r>
      <w:commentRangeEnd w:id="12"/>
      <w:r w:rsidR="00C4163A">
        <w:rPr>
          <w:rStyle w:val="CommentReference"/>
        </w:rPr>
        <w:commentReference w:id="12"/>
      </w:r>
      <w:r>
        <w:rPr>
          <w:rFonts w:ascii="Arial" w:hAnsi="Arial" w:cs="Arial"/>
          <w:b/>
          <w:bCs/>
          <w:color w:val="000000" w:themeColor="text1"/>
        </w:rPr>
        <w:t>TRODUCTION</w:t>
      </w:r>
    </w:p>
    <w:p w14:paraId="6A14236B" w14:textId="77777777" w:rsidR="00B50FFC" w:rsidRDefault="00B50FFC" w:rsidP="000A4708">
      <w:pPr>
        <w:spacing w:line="360" w:lineRule="auto"/>
        <w:jc w:val="both"/>
        <w:rPr>
          <w:rFonts w:ascii="Arial" w:hAnsi="Arial" w:cs="Arial"/>
          <w:color w:val="000000" w:themeColor="text1"/>
        </w:rPr>
      </w:pPr>
    </w:p>
    <w:p w14:paraId="22C8305D" w14:textId="4B6F46C0" w:rsidR="000A4708" w:rsidRPr="001F4FBC" w:rsidRDefault="000A4708" w:rsidP="000A4708">
      <w:pPr>
        <w:spacing w:line="360" w:lineRule="auto"/>
        <w:jc w:val="both"/>
        <w:rPr>
          <w:rFonts w:ascii="Arial" w:hAnsi="Arial" w:cs="Arial"/>
          <w:color w:val="000000" w:themeColor="text1"/>
        </w:rPr>
      </w:pPr>
      <w:r w:rsidRPr="001F4FBC">
        <w:rPr>
          <w:rFonts w:ascii="Arial" w:hAnsi="Arial" w:cs="Arial"/>
          <w:color w:val="000000" w:themeColor="text1"/>
        </w:rPr>
        <w:t xml:space="preserve">Chronic kidney disease (CKD) is a condition characterized by abnormalities of kidney function or kidney structure, that have been present for at least 3 months, with implications for health </w:t>
      </w:r>
      <w:r w:rsidR="00FB6B6C" w:rsidRPr="001F4FBC">
        <w:rPr>
          <w:rFonts w:ascii="Arial" w:hAnsi="Arial" w:cs="Arial"/>
          <w:color w:val="000000" w:themeColor="text1"/>
        </w:rPr>
        <w:fldChar w:fldCharType="begin" w:fldLock="1"/>
      </w:r>
      <w:r w:rsidR="00EB2D41" w:rsidRPr="001F4FBC">
        <w:rPr>
          <w:rFonts w:ascii="Arial" w:hAnsi="Arial" w:cs="Arial"/>
          <w:color w:val="000000" w:themeColor="text1"/>
        </w:rPr>
        <w:instrText>ADDIN CSL_CITATION {"citationItems":[{"id":"ITEM-1","itemData":{"DOI":"10.1038/kisup.2012.73","abstract":"The Kidney Disease: Improving Global Outcomes (KDIGO) 2012 Clinical Practice Guideline for the Evaluation and Management of Chronic Kidney Disease (CKD) serves to update the 2002 KDOQI Clinical Practice Guidelines for Chronic Kidney Disease: Evaluation, Classification, and Stratification following a decade of focused research and clinical practice in CKD. The document aims to provide state-of-the-art guidance on the evaluation, management and treatment for all patients with CKD. Specifically, the guideline retains the definition of CKD but presents an enhanced classification framework for CKD; elaborates on the identification and prognosis of CKD; discusses the management of progression and complications of CKD; and expands on the continuum of CKD care: timing of specialist referral, ongoing management of people with progressive CKD, timing of the initiation of dialysis, and finally the implementation of a treatment program which includes comprehensive conservative management. The development of the guideline followed an explicit process of evidence review and appraisal. Treatment approaches are addressed in each chapter and guideline recommendations are based on systematic reviews of relevant trials. Practical comments or statements which serve as educational purposes are ungraded, but included as important information for the readership. Appraisal of the quality of the evidence and the strength of recommendations followed the GRADE approach. Ongoing areas of controversies, limitations of the evidence, and international relevance are discussed and additional suggestions are provided for future research.","author":[{"dropping-particle":"","family":"Levin","given":"A","non-dropping-particle":"","parse-names":false,"suffix":""},{"dropping-particle":"","family":"Stevens","given":"PE","non-dropping-particle":"","parse-names":false,"suffix":""},{"dropping-particle":"","family":"Bilous","given":"RW","non-dropping-particle":"","parse-names":false,"suffix":""},{"dropping-particle":"","family":"Coresh","given":"J","non-dropping-particle":"","parse-names":false,"suffix":""},{"dropping-particle":"","family":"Francisco","given":"ALM","non-dropping-particle":"De","parse-names":false,"suffix":""},{"dropping-particle":"","family":"Jong","given":"PE","non-dropping-particle":"De","parse-names":false,"suffix":""}],"container-title":"Kidney International Supplements","id":"ITEM-1","issue":"1","issued":{"date-parts":[["2013"]]},"page":"1-150","title":"Kidney disease: Improving global outcomes (KDIGO) CKD work group. KDIGO 2012 clinical practice guideline for the evaluation and management of chronic kidney disease.","type":"article-journal","volume":"3"},"uris":["http://www.mendeley.com/documents/?uuid=57c27099-d6ad-327b-8b05-e3dbb1e64afe"]}],"mendeley":{"formattedCitation":"[1]","plainTextFormattedCitation":"[1]","previouslyFormattedCitation":"[1]"},"properties":{"noteIndex":0},"schema":"https://github.com/citation-style-language/schema/raw/master/csl-citation.json"}</w:instrText>
      </w:r>
      <w:r w:rsidR="00FB6B6C" w:rsidRPr="001F4FBC">
        <w:rPr>
          <w:rFonts w:ascii="Arial" w:hAnsi="Arial" w:cs="Arial"/>
          <w:color w:val="000000" w:themeColor="text1"/>
        </w:rPr>
        <w:fldChar w:fldCharType="separate"/>
      </w:r>
      <w:r w:rsidR="00FB6B6C" w:rsidRPr="001F4FBC">
        <w:rPr>
          <w:rFonts w:ascii="Arial" w:hAnsi="Arial" w:cs="Arial"/>
          <w:noProof/>
          <w:color w:val="000000" w:themeColor="text1"/>
        </w:rPr>
        <w:t>[1]</w:t>
      </w:r>
      <w:r w:rsidR="00FB6B6C" w:rsidRPr="001F4FBC">
        <w:rPr>
          <w:rFonts w:ascii="Arial" w:hAnsi="Arial" w:cs="Arial"/>
          <w:color w:val="000000" w:themeColor="text1"/>
        </w:rPr>
        <w:fldChar w:fldCharType="end"/>
      </w:r>
      <w:r w:rsidRPr="001F4FBC">
        <w:rPr>
          <w:rFonts w:ascii="Arial" w:hAnsi="Arial" w:cs="Arial"/>
          <w:color w:val="000000" w:themeColor="text1"/>
        </w:rPr>
        <w:t xml:space="preserve">. </w:t>
      </w:r>
      <w:r w:rsidR="008259CD">
        <w:rPr>
          <w:rFonts w:ascii="Arial" w:hAnsi="Arial" w:cs="Arial"/>
          <w:color w:val="000000" w:themeColor="text1"/>
        </w:rPr>
        <w:t>…</w:t>
      </w:r>
    </w:p>
    <w:p w14:paraId="74F41DBF" w14:textId="77777777" w:rsidR="000A4708" w:rsidRPr="001F4FBC" w:rsidRDefault="000A4708" w:rsidP="000A4708">
      <w:pPr>
        <w:spacing w:line="360" w:lineRule="auto"/>
        <w:jc w:val="both"/>
        <w:rPr>
          <w:rFonts w:ascii="Arial" w:hAnsi="Arial" w:cs="Arial"/>
          <w:color w:val="000000" w:themeColor="text1"/>
        </w:rPr>
      </w:pPr>
    </w:p>
    <w:p w14:paraId="1BA3F94F" w14:textId="150B2D59" w:rsidR="008259CD" w:rsidRDefault="000A4708" w:rsidP="000A4708">
      <w:pPr>
        <w:spacing w:line="360" w:lineRule="auto"/>
        <w:jc w:val="both"/>
        <w:rPr>
          <w:rFonts w:ascii="Arial" w:hAnsi="Arial" w:cs="Arial"/>
          <w:color w:val="000000" w:themeColor="text1"/>
        </w:rPr>
      </w:pPr>
      <w:r w:rsidRPr="001F4FBC">
        <w:rPr>
          <w:rFonts w:ascii="Arial" w:hAnsi="Arial" w:cs="Arial"/>
          <w:color w:val="000000" w:themeColor="text1"/>
        </w:rPr>
        <w:t>An eGFR of less than 60</w:t>
      </w:r>
      <w:r w:rsidR="00A32013">
        <w:rPr>
          <w:rFonts w:ascii="Arial" w:hAnsi="Arial" w:cs="Arial"/>
          <w:color w:val="000000" w:themeColor="text1"/>
        </w:rPr>
        <w:t xml:space="preserve"> </w:t>
      </w:r>
      <w:commentRangeStart w:id="13"/>
      <w:r w:rsidRPr="001F4FBC">
        <w:rPr>
          <w:rFonts w:ascii="Arial" w:hAnsi="Arial" w:cs="Arial"/>
          <w:color w:val="000000" w:themeColor="text1"/>
        </w:rPr>
        <w:t>m</w:t>
      </w:r>
      <w:r w:rsidR="00A32013">
        <w:rPr>
          <w:rFonts w:ascii="Arial" w:hAnsi="Arial" w:cs="Arial"/>
          <w:color w:val="000000" w:themeColor="text1"/>
        </w:rPr>
        <w:t>L</w:t>
      </w:r>
      <w:commentRangeEnd w:id="13"/>
      <w:r w:rsidR="008259CD">
        <w:rPr>
          <w:rStyle w:val="CommentReference"/>
        </w:rPr>
        <w:commentReference w:id="13"/>
      </w:r>
      <w:r w:rsidRPr="001F4FBC">
        <w:rPr>
          <w:rFonts w:ascii="Arial" w:hAnsi="Arial" w:cs="Arial"/>
          <w:color w:val="000000" w:themeColor="text1"/>
        </w:rPr>
        <w:t>/min/1.73</w:t>
      </w:r>
      <w:r w:rsidR="000A014D">
        <w:rPr>
          <w:rFonts w:ascii="Arial" w:hAnsi="Arial" w:cs="Arial"/>
          <w:color w:val="000000" w:themeColor="text1"/>
        </w:rPr>
        <w:t xml:space="preserve"> </w:t>
      </w:r>
      <w:r w:rsidRPr="001F4FBC">
        <w:rPr>
          <w:rFonts w:ascii="Arial" w:hAnsi="Arial" w:cs="Arial"/>
          <w:color w:val="000000" w:themeColor="text1"/>
        </w:rPr>
        <w:t>m</w:t>
      </w:r>
      <w:r w:rsidR="00942D34" w:rsidRPr="001F4FBC">
        <w:rPr>
          <w:rFonts w:ascii="Arial" w:hAnsi="Arial" w:cs="Arial"/>
          <w:color w:val="000000" w:themeColor="text1"/>
          <w:vertAlign w:val="superscript"/>
        </w:rPr>
        <w:t>2</w:t>
      </w:r>
      <w:r w:rsidRPr="001F4FBC">
        <w:rPr>
          <w:rFonts w:ascii="Arial" w:hAnsi="Arial" w:cs="Arial"/>
          <w:color w:val="000000" w:themeColor="text1"/>
        </w:rPr>
        <w:t xml:space="preserve"> for at least 3 months is used as the threshold to diagnose CKD </w:t>
      </w:r>
      <w:r w:rsidR="00EB2D41" w:rsidRPr="001F4FBC">
        <w:rPr>
          <w:rFonts w:ascii="Arial" w:hAnsi="Arial" w:cs="Arial"/>
          <w:color w:val="000000" w:themeColor="text1"/>
        </w:rPr>
        <w:fldChar w:fldCharType="begin" w:fldLock="1"/>
      </w:r>
      <w:r w:rsidR="00EB2D41" w:rsidRPr="001F4FBC">
        <w:rPr>
          <w:rFonts w:ascii="Arial" w:hAnsi="Arial" w:cs="Arial"/>
          <w:color w:val="000000" w:themeColor="text1"/>
        </w:rPr>
        <w:instrText>ADDIN CSL_CITATION {"citationItems":[{"id":"ITEM-1","itemData":{"DOI":"10.1038/kisup.2012.73","abstract":"The Kidney Disease: Improving Global Outcomes (KDIGO) 2012 Clinical Practice Guideline for the Evaluation and Management of Chronic Kidney Disease (CKD) serves to update the 2002 KDOQI Clinical Practice Guidelines for Chronic Kidney Disease: Evaluation, Classification, and Stratification following a decade of focused research and clinical practice in CKD. The document aims to provide state-of-the-art guidance on the evaluation, management and treatment for all patients with CKD. Specifically, the guideline retains the definition of CKD but presents an enhanced classification framework for CKD; elaborates on the identification and prognosis of CKD; discusses the management of progression and complications of CKD; and expands on the continuum of CKD care: timing of specialist referral, ongoing management of people with progressive CKD, timing of the initiation of dialysis, and finally the implementation of a treatment program which includes comprehensive conservative management. The development of the guideline followed an explicit process of evidence review and appraisal. Treatment approaches are addressed in each chapter and guideline recommendations are based on systematic reviews of relevant trials. Practical comments or statements which serve as educational purposes are ungraded, but included as important information for the readership. Appraisal of the quality of the evidence and the strength of recommendations followed the GRADE approach. Ongoing areas of controversies, limitations of the evidence, and international relevance are discussed and additional suggestions are provided for future research.","author":[{"dropping-particle":"","family":"Levin","given":"A","non-dropping-particle":"","parse-names":false,"suffix":""},{"dropping-particle":"","family":"Stevens","given":"PE","non-dropping-particle":"","parse-names":false,"suffix":""},{"dropping-particle":"","family":"Bilous","given":"RW","non-dropping-particle":"","parse-names":false,"suffix":""},{"dropping-particle":"","family":"Coresh","given":"J","non-dropping-particle":"","parse-names":false,"suffix":""},{"dropping-particle":"","family":"Francisco","given":"ALM","non-dropping-particle":"De","parse-names":false,"suffix":""},{"dropping-particle":"","family":"Jong","given":"PE","non-dropping-particle":"De","parse-names":false,"suffix":""}],"container-title":"Kidney International Supplements","id":"ITEM-1","issue":"1","issued":{"date-parts":[["2013"]]},"page":"1-150","title":"Kidney disease: Improving global outcomes (KDIGO) CKD work group. KDIGO 2012 clinical practice guideline for the evaluation and management of chronic kidney disease.","type":"article-journal","volume":"3"},"uris":["http://www.mendeley.com/documents/?uuid=57c27099-d6ad-327b-8b05-e3dbb1e64afe"]}],"mendeley":{"formattedCitation":"[1]","plainTextFormattedCitation":"[1]","previouslyFormattedCitation":"[1]"},"properties":{"noteIndex":0},"schema":"https://github.com/citation-style-language/schema/raw/master/csl-citation.json"}</w:instrText>
      </w:r>
      <w:r w:rsidR="00EB2D41" w:rsidRPr="001F4FBC">
        <w:rPr>
          <w:rFonts w:ascii="Arial" w:hAnsi="Arial" w:cs="Arial"/>
          <w:color w:val="000000" w:themeColor="text1"/>
        </w:rPr>
        <w:fldChar w:fldCharType="separate"/>
      </w:r>
      <w:r w:rsidR="00EB2D41" w:rsidRPr="001F4FBC">
        <w:rPr>
          <w:rFonts w:ascii="Arial" w:hAnsi="Arial" w:cs="Arial"/>
          <w:noProof/>
          <w:color w:val="000000" w:themeColor="text1"/>
        </w:rPr>
        <w:t>[1]</w:t>
      </w:r>
      <w:r w:rsidR="00EB2D41" w:rsidRPr="001F4FBC">
        <w:rPr>
          <w:rFonts w:ascii="Arial" w:hAnsi="Arial" w:cs="Arial"/>
          <w:color w:val="000000" w:themeColor="text1"/>
        </w:rPr>
        <w:fldChar w:fldCharType="end"/>
      </w:r>
      <w:r w:rsidRPr="001F4FBC">
        <w:rPr>
          <w:rFonts w:ascii="Arial" w:hAnsi="Arial" w:cs="Arial"/>
          <w:color w:val="000000" w:themeColor="text1"/>
        </w:rPr>
        <w:t xml:space="preserve">. </w:t>
      </w:r>
      <w:r w:rsidR="008259CD">
        <w:rPr>
          <w:rFonts w:ascii="Arial" w:hAnsi="Arial" w:cs="Arial"/>
          <w:color w:val="000000" w:themeColor="text1"/>
        </w:rPr>
        <w:t>…</w:t>
      </w:r>
    </w:p>
    <w:p w14:paraId="2415501B" w14:textId="77777777" w:rsidR="008259CD" w:rsidRDefault="008259CD" w:rsidP="000A4708">
      <w:pPr>
        <w:spacing w:line="360" w:lineRule="auto"/>
        <w:jc w:val="both"/>
        <w:rPr>
          <w:rFonts w:ascii="Arial" w:hAnsi="Arial" w:cs="Arial"/>
          <w:color w:val="000000" w:themeColor="text1"/>
        </w:rPr>
      </w:pPr>
    </w:p>
    <w:p w14:paraId="704A1212" w14:textId="77777777" w:rsidR="003C2152" w:rsidRDefault="003C2152" w:rsidP="000A4708">
      <w:pPr>
        <w:spacing w:line="360" w:lineRule="auto"/>
        <w:jc w:val="both"/>
        <w:rPr>
          <w:rFonts w:ascii="Arial" w:hAnsi="Arial" w:cs="Arial"/>
          <w:b/>
          <w:bCs/>
          <w:color w:val="000000" w:themeColor="text1"/>
        </w:rPr>
      </w:pPr>
    </w:p>
    <w:p w14:paraId="6A747667" w14:textId="68E690B3" w:rsidR="000A4708" w:rsidRPr="001F4FBC" w:rsidRDefault="00B50FFC" w:rsidP="000A4708">
      <w:pPr>
        <w:spacing w:line="360" w:lineRule="auto"/>
        <w:jc w:val="both"/>
        <w:rPr>
          <w:rFonts w:ascii="Arial" w:hAnsi="Arial" w:cs="Arial"/>
          <w:b/>
          <w:bCs/>
          <w:color w:val="000000" w:themeColor="text1"/>
        </w:rPr>
      </w:pPr>
      <w:r w:rsidRPr="006434C8">
        <w:rPr>
          <w:rFonts w:ascii="Arial" w:hAnsi="Arial" w:cs="Arial"/>
          <w:b/>
          <w:bCs/>
          <w:color w:val="000000" w:themeColor="text1"/>
        </w:rPr>
        <w:t>METHODS</w:t>
      </w:r>
    </w:p>
    <w:p w14:paraId="724B3635" w14:textId="77777777" w:rsidR="00B50FFC" w:rsidRDefault="00B50FFC" w:rsidP="000A4708">
      <w:pPr>
        <w:spacing w:line="360" w:lineRule="auto"/>
        <w:jc w:val="both"/>
        <w:rPr>
          <w:rFonts w:ascii="Arial" w:hAnsi="Arial" w:cs="Arial"/>
          <w:color w:val="000000" w:themeColor="text1"/>
        </w:rPr>
      </w:pPr>
    </w:p>
    <w:p w14:paraId="42405AF5" w14:textId="2E4D9142" w:rsidR="000A4708" w:rsidRPr="001F4FBC" w:rsidRDefault="000A4708" w:rsidP="000A4708">
      <w:pPr>
        <w:spacing w:line="360" w:lineRule="auto"/>
        <w:jc w:val="both"/>
        <w:rPr>
          <w:rFonts w:ascii="Arial" w:hAnsi="Arial" w:cs="Arial"/>
          <w:color w:val="000000" w:themeColor="text1"/>
        </w:rPr>
      </w:pPr>
      <w:r w:rsidRPr="001F4FBC">
        <w:rPr>
          <w:rFonts w:ascii="Arial" w:hAnsi="Arial" w:cs="Arial"/>
          <w:color w:val="000000" w:themeColor="text1"/>
        </w:rPr>
        <w:t xml:space="preserve">We carried out a cross-sectional study </w:t>
      </w:r>
      <w:r w:rsidR="003C2152">
        <w:rPr>
          <w:rFonts w:ascii="Arial" w:hAnsi="Arial" w:cs="Arial"/>
          <w:color w:val="000000" w:themeColor="text1"/>
        </w:rPr>
        <w:t>..</w:t>
      </w:r>
      <w:r w:rsidRPr="001F4FBC">
        <w:rPr>
          <w:rFonts w:ascii="Arial" w:hAnsi="Arial" w:cs="Arial"/>
          <w:color w:val="000000" w:themeColor="text1"/>
        </w:rPr>
        <w:t xml:space="preserve">. </w:t>
      </w:r>
    </w:p>
    <w:p w14:paraId="245D7C70" w14:textId="2C74D07E" w:rsidR="000A4708" w:rsidRPr="001F4FBC" w:rsidRDefault="00F729D4" w:rsidP="000A4708">
      <w:pPr>
        <w:spacing w:line="360" w:lineRule="auto"/>
        <w:jc w:val="both"/>
        <w:rPr>
          <w:rFonts w:ascii="Arial" w:hAnsi="Arial" w:cs="Arial"/>
          <w:color w:val="000000" w:themeColor="text1"/>
        </w:rPr>
      </w:pPr>
      <w:commentRangeStart w:id="14"/>
      <w:r w:rsidRPr="001F4FBC">
        <w:rPr>
          <w:rFonts w:ascii="Arial" w:hAnsi="Arial" w:cs="Arial"/>
          <w:color w:val="000000" w:themeColor="text1"/>
        </w:rPr>
        <w:t>S</w:t>
      </w:r>
      <w:r w:rsidR="008259CD">
        <w:rPr>
          <w:rFonts w:ascii="Arial" w:hAnsi="Arial" w:cs="Arial"/>
          <w:color w:val="000000" w:themeColor="text1"/>
        </w:rPr>
        <w:t>tata</w:t>
      </w:r>
      <w:commentRangeEnd w:id="14"/>
      <w:r w:rsidR="00C360A6">
        <w:rPr>
          <w:rStyle w:val="CommentReference"/>
        </w:rPr>
        <w:commentReference w:id="14"/>
      </w:r>
      <w:r w:rsidR="008259CD">
        <w:rPr>
          <w:rFonts w:ascii="Arial" w:hAnsi="Arial" w:cs="Arial"/>
          <w:color w:val="000000" w:themeColor="text1"/>
        </w:rPr>
        <w:t xml:space="preserve"> version</w:t>
      </w:r>
      <w:r w:rsidRPr="001F4FBC">
        <w:rPr>
          <w:rFonts w:ascii="Arial" w:hAnsi="Arial" w:cs="Arial"/>
          <w:color w:val="000000" w:themeColor="text1"/>
        </w:rPr>
        <w:t xml:space="preserve"> 16.</w:t>
      </w:r>
      <w:r w:rsidRPr="00C35EF0">
        <w:rPr>
          <w:rFonts w:ascii="Arial" w:hAnsi="Arial" w:cs="Arial"/>
          <w:color w:val="000000" w:themeColor="text1"/>
        </w:rPr>
        <w:t xml:space="preserve">1 was used for data analysis. </w:t>
      </w:r>
      <w:r w:rsidR="00903A0B">
        <w:rPr>
          <w:rFonts w:ascii="Arial" w:hAnsi="Arial" w:cs="Arial"/>
          <w:color w:val="000000" w:themeColor="text1"/>
        </w:rPr>
        <w:t>…</w:t>
      </w:r>
      <w:r w:rsidR="001E1419">
        <w:rPr>
          <w:rFonts w:ascii="Arial" w:hAnsi="Arial" w:cs="Arial"/>
          <w:color w:val="000000" w:themeColor="text1"/>
        </w:rPr>
        <w:t xml:space="preserve"> </w:t>
      </w:r>
    </w:p>
    <w:p w14:paraId="4E9FA7FA" w14:textId="77777777" w:rsidR="00F729D4" w:rsidRPr="001F4FBC" w:rsidRDefault="00F729D4" w:rsidP="000A4708">
      <w:pPr>
        <w:spacing w:line="360" w:lineRule="auto"/>
        <w:jc w:val="both"/>
        <w:rPr>
          <w:rFonts w:ascii="Arial" w:hAnsi="Arial" w:cs="Arial"/>
          <w:color w:val="000000" w:themeColor="text1"/>
        </w:rPr>
      </w:pPr>
    </w:p>
    <w:p w14:paraId="317BA40A" w14:textId="77777777" w:rsidR="000A4708" w:rsidRPr="001F4FBC" w:rsidRDefault="000A4708" w:rsidP="000A4708">
      <w:pPr>
        <w:spacing w:line="360" w:lineRule="auto"/>
        <w:jc w:val="both"/>
        <w:rPr>
          <w:rFonts w:ascii="Arial" w:hAnsi="Arial" w:cs="Arial"/>
          <w:b/>
          <w:bCs/>
          <w:color w:val="000000" w:themeColor="text1"/>
        </w:rPr>
      </w:pPr>
      <w:commentRangeStart w:id="15"/>
      <w:r w:rsidRPr="001F4FBC">
        <w:rPr>
          <w:rFonts w:ascii="Arial" w:hAnsi="Arial" w:cs="Arial"/>
          <w:b/>
          <w:bCs/>
          <w:color w:val="000000" w:themeColor="text1"/>
        </w:rPr>
        <w:t>Eth</w:t>
      </w:r>
      <w:commentRangeEnd w:id="15"/>
      <w:r w:rsidR="00013B79">
        <w:rPr>
          <w:rStyle w:val="CommentReference"/>
        </w:rPr>
        <w:commentReference w:id="15"/>
      </w:r>
      <w:r w:rsidRPr="001F4FBC">
        <w:rPr>
          <w:rFonts w:ascii="Arial" w:hAnsi="Arial" w:cs="Arial"/>
          <w:b/>
          <w:bCs/>
          <w:color w:val="000000" w:themeColor="text1"/>
        </w:rPr>
        <w:t>ics considerations</w:t>
      </w:r>
    </w:p>
    <w:p w14:paraId="0B01572E" w14:textId="0E09E5A7" w:rsidR="000A4708" w:rsidRPr="001F4FBC" w:rsidRDefault="000A4708" w:rsidP="000A4708">
      <w:pPr>
        <w:spacing w:line="360" w:lineRule="auto"/>
        <w:jc w:val="both"/>
        <w:rPr>
          <w:rFonts w:ascii="Arial" w:hAnsi="Arial" w:cs="Arial"/>
          <w:color w:val="000000" w:themeColor="text1"/>
        </w:rPr>
      </w:pPr>
      <w:r w:rsidRPr="001F4FBC">
        <w:rPr>
          <w:rFonts w:ascii="Arial" w:hAnsi="Arial" w:cs="Arial"/>
          <w:color w:val="000000" w:themeColor="text1"/>
        </w:rPr>
        <w:t>The Health Research Ethics Committee</w:t>
      </w:r>
      <w:r w:rsidR="00185747">
        <w:rPr>
          <w:rFonts w:ascii="Arial" w:hAnsi="Arial" w:cs="Arial"/>
          <w:color w:val="000000" w:themeColor="text1"/>
        </w:rPr>
        <w:t xml:space="preserve"> (HREC)</w:t>
      </w:r>
      <w:r w:rsidRPr="001F4FBC">
        <w:rPr>
          <w:rFonts w:ascii="Arial" w:hAnsi="Arial" w:cs="Arial"/>
          <w:color w:val="000000" w:themeColor="text1"/>
        </w:rPr>
        <w:t xml:space="preserve"> of the University of Stellenbosch approved the study </w:t>
      </w:r>
      <w:r w:rsidR="00903A0B">
        <w:rPr>
          <w:rFonts w:ascii="Arial" w:hAnsi="Arial" w:cs="Arial"/>
          <w:color w:val="000000" w:themeColor="text1"/>
        </w:rPr>
        <w:t>..</w:t>
      </w:r>
      <w:r w:rsidRPr="001F4FBC">
        <w:rPr>
          <w:rFonts w:ascii="Arial" w:hAnsi="Arial" w:cs="Arial"/>
          <w:color w:val="000000" w:themeColor="text1"/>
        </w:rPr>
        <w:t xml:space="preserve">. </w:t>
      </w:r>
    </w:p>
    <w:p w14:paraId="4D7A3FED" w14:textId="77777777" w:rsidR="000A4708" w:rsidRPr="001F4FBC" w:rsidRDefault="000A4708" w:rsidP="000A4708">
      <w:pPr>
        <w:spacing w:line="360" w:lineRule="auto"/>
        <w:jc w:val="both"/>
        <w:rPr>
          <w:rFonts w:ascii="Arial" w:hAnsi="Arial" w:cs="Arial"/>
          <w:color w:val="000000" w:themeColor="text1"/>
        </w:rPr>
      </w:pPr>
    </w:p>
    <w:p w14:paraId="06E31077" w14:textId="77777777" w:rsidR="00570177" w:rsidRDefault="00570177" w:rsidP="000A4708">
      <w:pPr>
        <w:spacing w:line="360" w:lineRule="auto"/>
        <w:jc w:val="both"/>
        <w:rPr>
          <w:rFonts w:ascii="Arial" w:hAnsi="Arial" w:cs="Arial"/>
          <w:b/>
          <w:bCs/>
          <w:color w:val="000000" w:themeColor="text1"/>
        </w:rPr>
      </w:pPr>
    </w:p>
    <w:p w14:paraId="65F3341F" w14:textId="0DF0760F" w:rsidR="000A4708" w:rsidRPr="001F4FBC" w:rsidRDefault="00B50FFC" w:rsidP="000A4708">
      <w:pPr>
        <w:spacing w:line="360" w:lineRule="auto"/>
        <w:jc w:val="both"/>
        <w:rPr>
          <w:rFonts w:ascii="Arial" w:hAnsi="Arial" w:cs="Arial"/>
          <w:b/>
          <w:bCs/>
          <w:color w:val="000000" w:themeColor="text1"/>
        </w:rPr>
      </w:pPr>
      <w:r w:rsidRPr="001F4FBC">
        <w:rPr>
          <w:rFonts w:ascii="Arial" w:hAnsi="Arial" w:cs="Arial"/>
          <w:b/>
          <w:bCs/>
          <w:color w:val="000000" w:themeColor="text1"/>
        </w:rPr>
        <w:t>RESULTS</w:t>
      </w:r>
    </w:p>
    <w:p w14:paraId="337F88AD" w14:textId="77777777" w:rsidR="003C2152" w:rsidRDefault="003C2152" w:rsidP="000A4708">
      <w:pPr>
        <w:spacing w:line="360" w:lineRule="auto"/>
        <w:jc w:val="both"/>
        <w:rPr>
          <w:rFonts w:ascii="Arial" w:hAnsi="Arial" w:cs="Arial"/>
          <w:color w:val="000000" w:themeColor="text1"/>
        </w:rPr>
      </w:pPr>
    </w:p>
    <w:p w14:paraId="589DB64F" w14:textId="0A13D208" w:rsidR="00DF0774" w:rsidRPr="003C2152" w:rsidRDefault="000A4708" w:rsidP="000A4708">
      <w:pPr>
        <w:spacing w:line="360" w:lineRule="auto"/>
        <w:jc w:val="both"/>
        <w:rPr>
          <w:rFonts w:ascii="Arial" w:hAnsi="Arial" w:cs="Arial"/>
          <w:color w:val="000000" w:themeColor="text1"/>
        </w:rPr>
      </w:pPr>
      <w:r w:rsidRPr="001F4FBC">
        <w:rPr>
          <w:rFonts w:ascii="Arial" w:hAnsi="Arial" w:cs="Arial"/>
          <w:color w:val="000000" w:themeColor="text1"/>
        </w:rPr>
        <w:t xml:space="preserve">A total of 1 993 participants </w:t>
      </w:r>
      <w:r w:rsidR="003C2152">
        <w:rPr>
          <w:rFonts w:ascii="Arial" w:hAnsi="Arial" w:cs="Arial"/>
          <w:color w:val="000000" w:themeColor="text1"/>
        </w:rPr>
        <w:t>…</w:t>
      </w:r>
    </w:p>
    <w:p w14:paraId="27C9EA5E" w14:textId="77777777" w:rsidR="00F729D4" w:rsidRPr="001F4FBC" w:rsidRDefault="00F729D4" w:rsidP="000A4708">
      <w:pPr>
        <w:spacing w:line="360" w:lineRule="auto"/>
        <w:jc w:val="both"/>
        <w:rPr>
          <w:rFonts w:ascii="Arial" w:hAnsi="Arial" w:cs="Arial"/>
          <w:color w:val="000000" w:themeColor="text1"/>
          <w:sz w:val="16"/>
          <w:szCs w:val="16"/>
        </w:rPr>
      </w:pPr>
    </w:p>
    <w:p w14:paraId="26218738" w14:textId="18794D2B" w:rsidR="000A4708" w:rsidRPr="003C2152" w:rsidRDefault="000A4708" w:rsidP="000A4708">
      <w:pPr>
        <w:spacing w:line="360" w:lineRule="auto"/>
        <w:jc w:val="both"/>
        <w:rPr>
          <w:rFonts w:ascii="Arial" w:hAnsi="Arial" w:cs="Arial"/>
          <w:color w:val="000000" w:themeColor="text1"/>
          <w:sz w:val="20"/>
          <w:szCs w:val="20"/>
        </w:rPr>
      </w:pPr>
      <w:commentRangeStart w:id="16"/>
      <w:r w:rsidRPr="003C2152">
        <w:rPr>
          <w:rFonts w:ascii="Arial" w:hAnsi="Arial" w:cs="Arial"/>
          <w:b/>
          <w:bCs/>
          <w:color w:val="000000" w:themeColor="text1"/>
          <w:sz w:val="20"/>
          <w:szCs w:val="20"/>
        </w:rPr>
        <w:t>T</w:t>
      </w:r>
      <w:commentRangeEnd w:id="16"/>
      <w:r w:rsidR="003C2152">
        <w:rPr>
          <w:rStyle w:val="CommentReference"/>
        </w:rPr>
        <w:commentReference w:id="16"/>
      </w:r>
      <w:r w:rsidRPr="003C2152">
        <w:rPr>
          <w:rFonts w:ascii="Arial" w:hAnsi="Arial" w:cs="Arial"/>
          <w:b/>
          <w:bCs/>
          <w:color w:val="000000" w:themeColor="text1"/>
          <w:sz w:val="20"/>
          <w:szCs w:val="20"/>
        </w:rPr>
        <w:t>able 1</w:t>
      </w:r>
      <w:r w:rsidR="001F4D90" w:rsidRPr="003C2152">
        <w:rPr>
          <w:rFonts w:ascii="Arial" w:hAnsi="Arial" w:cs="Arial"/>
          <w:b/>
          <w:bCs/>
          <w:color w:val="000000" w:themeColor="text1"/>
          <w:sz w:val="20"/>
          <w:szCs w:val="20"/>
        </w:rPr>
        <w:t>.</w:t>
      </w:r>
      <w:r w:rsidRPr="003C2152">
        <w:rPr>
          <w:rFonts w:ascii="Arial" w:hAnsi="Arial" w:cs="Arial"/>
          <w:color w:val="000000" w:themeColor="text1"/>
          <w:sz w:val="20"/>
          <w:szCs w:val="20"/>
        </w:rPr>
        <w:t xml:space="preserve"> Characteristics of participants</w:t>
      </w:r>
      <w:r w:rsidR="007A3E84" w:rsidRPr="003C2152">
        <w:rPr>
          <w:rFonts w:ascii="Arial" w:hAnsi="Arial" w:cs="Arial"/>
          <w:color w:val="000000" w:themeColor="text1"/>
          <w:sz w:val="20"/>
          <w:szCs w:val="20"/>
        </w:rPr>
        <w:t>.</w:t>
      </w:r>
    </w:p>
    <w:tbl>
      <w:tblPr>
        <w:tblStyle w:val="TableGrid"/>
        <w:tblW w:w="0" w:type="auto"/>
        <w:tblLook w:val="04A0" w:firstRow="1" w:lastRow="0" w:firstColumn="1" w:lastColumn="0" w:noHBand="0" w:noVBand="1"/>
      </w:tblPr>
      <w:tblGrid>
        <w:gridCol w:w="1361"/>
        <w:gridCol w:w="1002"/>
        <w:gridCol w:w="1115"/>
        <w:gridCol w:w="1152"/>
        <w:gridCol w:w="951"/>
        <w:gridCol w:w="1157"/>
        <w:gridCol w:w="1335"/>
        <w:gridCol w:w="937"/>
      </w:tblGrid>
      <w:tr w:rsidR="001F4FBC" w:rsidRPr="001F4FBC" w14:paraId="55D30077" w14:textId="77777777" w:rsidTr="00741540">
        <w:trPr>
          <w:trHeight w:val="326"/>
        </w:trPr>
        <w:tc>
          <w:tcPr>
            <w:tcW w:w="1361" w:type="dxa"/>
            <w:vMerge w:val="restart"/>
          </w:tcPr>
          <w:p w14:paraId="6F4D2E0E" w14:textId="77777777" w:rsidR="000A4708" w:rsidRPr="001F4FBC" w:rsidRDefault="000A4708" w:rsidP="00741540">
            <w:pPr>
              <w:spacing w:line="360" w:lineRule="auto"/>
              <w:jc w:val="both"/>
              <w:rPr>
                <w:rFonts w:ascii="Arial" w:hAnsi="Arial" w:cs="Arial"/>
                <w:color w:val="000000" w:themeColor="text1"/>
                <w:sz w:val="16"/>
                <w:szCs w:val="16"/>
              </w:rPr>
            </w:pPr>
          </w:p>
        </w:tc>
        <w:tc>
          <w:tcPr>
            <w:tcW w:w="1002" w:type="dxa"/>
            <w:vMerge w:val="restart"/>
          </w:tcPr>
          <w:p w14:paraId="7EECD08F" w14:textId="77777777" w:rsidR="000A4708" w:rsidRPr="001F4FBC" w:rsidRDefault="000A4708" w:rsidP="00741540">
            <w:pPr>
              <w:spacing w:line="360" w:lineRule="auto"/>
              <w:jc w:val="both"/>
              <w:rPr>
                <w:rFonts w:ascii="Arial" w:hAnsi="Arial" w:cs="Arial"/>
                <w:color w:val="000000" w:themeColor="text1"/>
                <w:sz w:val="16"/>
                <w:szCs w:val="16"/>
              </w:rPr>
            </w:pPr>
            <w:r w:rsidRPr="001F4FBC">
              <w:rPr>
                <w:rFonts w:ascii="Arial" w:hAnsi="Arial" w:cs="Arial"/>
                <w:color w:val="000000" w:themeColor="text1"/>
                <w:sz w:val="16"/>
                <w:szCs w:val="16"/>
              </w:rPr>
              <w:t>Number</w:t>
            </w:r>
          </w:p>
        </w:tc>
        <w:tc>
          <w:tcPr>
            <w:tcW w:w="2267" w:type="dxa"/>
            <w:gridSpan w:val="2"/>
          </w:tcPr>
          <w:p w14:paraId="5E09F95B" w14:textId="77777777" w:rsidR="000A4708" w:rsidRPr="001F4FBC" w:rsidRDefault="000A4708" w:rsidP="00741540">
            <w:pPr>
              <w:spacing w:line="360" w:lineRule="auto"/>
              <w:jc w:val="both"/>
              <w:rPr>
                <w:rFonts w:ascii="Arial" w:hAnsi="Arial" w:cs="Arial"/>
                <w:color w:val="000000" w:themeColor="text1"/>
                <w:sz w:val="16"/>
                <w:szCs w:val="16"/>
              </w:rPr>
            </w:pPr>
            <w:r w:rsidRPr="001F4FBC">
              <w:rPr>
                <w:rFonts w:ascii="Arial" w:hAnsi="Arial" w:cs="Arial"/>
                <w:color w:val="000000" w:themeColor="text1"/>
                <w:sz w:val="16"/>
                <w:szCs w:val="16"/>
              </w:rPr>
              <w:t>Sex N (%)</w:t>
            </w:r>
          </w:p>
        </w:tc>
        <w:tc>
          <w:tcPr>
            <w:tcW w:w="951" w:type="dxa"/>
            <w:vMerge w:val="restart"/>
          </w:tcPr>
          <w:p w14:paraId="3FAFF831" w14:textId="00DB93C9" w:rsidR="000A4708" w:rsidRPr="001F4FBC" w:rsidRDefault="000A4708" w:rsidP="00741540">
            <w:pPr>
              <w:spacing w:line="360" w:lineRule="auto"/>
              <w:jc w:val="both"/>
              <w:rPr>
                <w:rFonts w:ascii="Arial" w:hAnsi="Arial" w:cs="Arial"/>
                <w:color w:val="000000" w:themeColor="text1"/>
                <w:sz w:val="16"/>
                <w:szCs w:val="16"/>
              </w:rPr>
            </w:pPr>
            <w:r w:rsidRPr="001F4FBC">
              <w:rPr>
                <w:rFonts w:ascii="Arial" w:hAnsi="Arial" w:cs="Arial"/>
                <w:color w:val="000000" w:themeColor="text1"/>
                <w:sz w:val="16"/>
                <w:szCs w:val="16"/>
              </w:rPr>
              <w:t>Age</w:t>
            </w:r>
            <w:r w:rsidR="0006364D">
              <w:rPr>
                <w:rFonts w:ascii="Arial" w:hAnsi="Arial" w:cs="Arial"/>
                <w:color w:val="000000" w:themeColor="text1"/>
                <w:sz w:val="16"/>
                <w:szCs w:val="16"/>
              </w:rPr>
              <w:t xml:space="preserve"> (years)</w:t>
            </w:r>
            <w:r w:rsidRPr="001F4FBC">
              <w:rPr>
                <w:rFonts w:ascii="Arial" w:hAnsi="Arial" w:cs="Arial"/>
                <w:color w:val="000000" w:themeColor="text1"/>
                <w:sz w:val="16"/>
                <w:szCs w:val="16"/>
              </w:rPr>
              <w:t xml:space="preserve"> </w:t>
            </w:r>
            <w:r w:rsidR="009772F5">
              <w:rPr>
                <w:rFonts w:ascii="Arial" w:hAnsi="Arial" w:cs="Arial"/>
                <w:color w:val="000000" w:themeColor="text1"/>
                <w:sz w:val="16"/>
                <w:szCs w:val="16"/>
              </w:rPr>
              <w:t>(</w:t>
            </w:r>
            <w:r w:rsidR="007A3E84">
              <w:rPr>
                <w:rFonts w:ascii="Arial" w:hAnsi="Arial" w:cs="Arial"/>
                <w:color w:val="000000" w:themeColor="text1"/>
                <w:sz w:val="16"/>
                <w:szCs w:val="16"/>
              </w:rPr>
              <w:t>m</w:t>
            </w:r>
            <w:r w:rsidRPr="001F4FBC">
              <w:rPr>
                <w:rFonts w:ascii="Arial" w:hAnsi="Arial" w:cs="Arial"/>
                <w:color w:val="000000" w:themeColor="text1"/>
                <w:sz w:val="16"/>
                <w:szCs w:val="16"/>
              </w:rPr>
              <w:t xml:space="preserve">ean </w:t>
            </w:r>
            <m:oMath>
              <m:r>
                <w:rPr>
                  <w:rFonts w:ascii="Cambria Math" w:hAnsi="Cambria Math" w:cs="Arial"/>
                  <w:color w:val="000000" w:themeColor="text1"/>
                  <w:sz w:val="16"/>
                  <w:szCs w:val="16"/>
                </w:rPr>
                <m:t>±</m:t>
              </m:r>
            </m:oMath>
            <w:r w:rsidRPr="001F4FBC">
              <w:rPr>
                <w:rFonts w:ascii="Arial" w:eastAsiaTheme="minorEastAsia" w:hAnsi="Arial" w:cs="Arial"/>
                <w:color w:val="000000" w:themeColor="text1"/>
                <w:sz w:val="16"/>
                <w:szCs w:val="16"/>
              </w:rPr>
              <w:t xml:space="preserve"> </w:t>
            </w:r>
            <w:r w:rsidRPr="001F4FBC">
              <w:rPr>
                <w:rFonts w:ascii="Arial" w:hAnsi="Arial" w:cs="Arial"/>
                <w:color w:val="000000" w:themeColor="text1"/>
                <w:sz w:val="16"/>
                <w:szCs w:val="16"/>
              </w:rPr>
              <w:t>SD</w:t>
            </w:r>
            <w:r w:rsidR="009772F5">
              <w:rPr>
                <w:rFonts w:ascii="Arial" w:hAnsi="Arial" w:cs="Arial"/>
                <w:color w:val="000000" w:themeColor="text1"/>
                <w:sz w:val="16"/>
                <w:szCs w:val="16"/>
              </w:rPr>
              <w:t>)</w:t>
            </w:r>
          </w:p>
        </w:tc>
        <w:tc>
          <w:tcPr>
            <w:tcW w:w="1157" w:type="dxa"/>
            <w:vMerge w:val="restart"/>
          </w:tcPr>
          <w:p w14:paraId="5CD14B5D" w14:textId="23876EC0" w:rsidR="000A4708" w:rsidRPr="001F4FBC" w:rsidRDefault="000A4708" w:rsidP="00741540">
            <w:pPr>
              <w:spacing w:line="360" w:lineRule="auto"/>
              <w:jc w:val="both"/>
              <w:rPr>
                <w:rFonts w:ascii="Arial" w:hAnsi="Arial" w:cs="Arial"/>
                <w:color w:val="000000" w:themeColor="text1"/>
                <w:sz w:val="16"/>
                <w:szCs w:val="16"/>
              </w:rPr>
            </w:pPr>
            <w:r w:rsidRPr="001F4FBC">
              <w:rPr>
                <w:rFonts w:ascii="Arial" w:hAnsi="Arial" w:cs="Arial"/>
                <w:color w:val="000000" w:themeColor="text1"/>
                <w:sz w:val="16"/>
                <w:szCs w:val="16"/>
              </w:rPr>
              <w:t>Duration on ART</w:t>
            </w:r>
            <w:r w:rsidR="0006364D">
              <w:rPr>
                <w:rFonts w:ascii="Arial" w:hAnsi="Arial" w:cs="Arial"/>
                <w:color w:val="000000" w:themeColor="text1"/>
                <w:sz w:val="16"/>
                <w:szCs w:val="16"/>
              </w:rPr>
              <w:t xml:space="preserve"> (months) (</w:t>
            </w:r>
            <w:r w:rsidR="009772F5">
              <w:rPr>
                <w:rFonts w:ascii="Arial" w:hAnsi="Arial" w:cs="Arial"/>
                <w:color w:val="000000" w:themeColor="text1"/>
                <w:sz w:val="16"/>
                <w:szCs w:val="16"/>
              </w:rPr>
              <w:t>m</w:t>
            </w:r>
            <w:r w:rsidRPr="001F4FBC">
              <w:rPr>
                <w:rFonts w:ascii="Arial" w:hAnsi="Arial" w:cs="Arial"/>
                <w:color w:val="000000" w:themeColor="text1"/>
                <w:sz w:val="16"/>
                <w:szCs w:val="16"/>
              </w:rPr>
              <w:t>edian</w:t>
            </w:r>
            <w:r w:rsidR="0006364D">
              <w:rPr>
                <w:rFonts w:ascii="Arial" w:hAnsi="Arial" w:cs="Arial"/>
                <w:color w:val="000000" w:themeColor="text1"/>
                <w:sz w:val="16"/>
                <w:szCs w:val="16"/>
              </w:rPr>
              <w:t>)</w:t>
            </w:r>
            <w:r w:rsidRPr="001F4FBC">
              <w:rPr>
                <w:rFonts w:ascii="Arial" w:hAnsi="Arial" w:cs="Arial"/>
                <w:color w:val="000000" w:themeColor="text1"/>
                <w:sz w:val="16"/>
                <w:szCs w:val="16"/>
              </w:rPr>
              <w:t xml:space="preserve"> (IQR)</w:t>
            </w:r>
          </w:p>
        </w:tc>
        <w:tc>
          <w:tcPr>
            <w:tcW w:w="1335" w:type="dxa"/>
            <w:vMerge w:val="restart"/>
          </w:tcPr>
          <w:p w14:paraId="64450746" w14:textId="6A77CAE3" w:rsidR="000A4708" w:rsidRPr="001F4FBC" w:rsidRDefault="000A4708" w:rsidP="00741540">
            <w:pPr>
              <w:spacing w:line="360" w:lineRule="auto"/>
              <w:jc w:val="both"/>
              <w:rPr>
                <w:rFonts w:ascii="Arial" w:hAnsi="Arial" w:cs="Arial"/>
                <w:color w:val="000000" w:themeColor="text1"/>
                <w:sz w:val="16"/>
                <w:szCs w:val="16"/>
              </w:rPr>
            </w:pPr>
            <w:r w:rsidRPr="001F4FBC">
              <w:rPr>
                <w:rFonts w:ascii="Arial" w:hAnsi="Arial" w:cs="Arial"/>
                <w:color w:val="000000" w:themeColor="text1"/>
                <w:sz w:val="16"/>
                <w:szCs w:val="16"/>
              </w:rPr>
              <w:t>Viral load less than 1000</w:t>
            </w:r>
            <w:r w:rsidR="00B50FFC">
              <w:rPr>
                <w:rFonts w:ascii="Arial" w:hAnsi="Arial" w:cs="Arial"/>
                <w:color w:val="000000" w:themeColor="text1"/>
                <w:sz w:val="16"/>
                <w:szCs w:val="16"/>
              </w:rPr>
              <w:t xml:space="preserve"> cps/mL</w:t>
            </w:r>
            <w:r w:rsidRPr="001F4FBC">
              <w:rPr>
                <w:rFonts w:ascii="Arial" w:hAnsi="Arial" w:cs="Arial"/>
                <w:color w:val="000000" w:themeColor="text1"/>
                <w:sz w:val="16"/>
                <w:szCs w:val="16"/>
              </w:rPr>
              <w:t xml:space="preserve">, proportion </w:t>
            </w:r>
            <w:r w:rsidR="00C35EF0">
              <w:rPr>
                <w:rFonts w:ascii="Arial" w:hAnsi="Arial" w:cs="Arial"/>
                <w:color w:val="000000" w:themeColor="text1"/>
                <w:sz w:val="16"/>
                <w:szCs w:val="16"/>
              </w:rPr>
              <w:t xml:space="preserve">(%) </w:t>
            </w:r>
            <w:r w:rsidRPr="001F4FBC">
              <w:rPr>
                <w:rFonts w:ascii="Arial" w:hAnsi="Arial" w:cs="Arial"/>
                <w:color w:val="000000" w:themeColor="text1"/>
                <w:sz w:val="16"/>
                <w:szCs w:val="16"/>
              </w:rPr>
              <w:t>(95%</w:t>
            </w:r>
            <w:r w:rsidR="007A3E84">
              <w:rPr>
                <w:rFonts w:ascii="Arial" w:hAnsi="Arial" w:cs="Arial"/>
                <w:color w:val="000000" w:themeColor="text1"/>
                <w:sz w:val="16"/>
                <w:szCs w:val="16"/>
              </w:rPr>
              <w:t xml:space="preserve"> </w:t>
            </w:r>
            <w:r w:rsidRPr="001F4FBC">
              <w:rPr>
                <w:rFonts w:ascii="Arial" w:hAnsi="Arial" w:cs="Arial"/>
                <w:color w:val="000000" w:themeColor="text1"/>
                <w:sz w:val="16"/>
                <w:szCs w:val="16"/>
              </w:rPr>
              <w:t>CI)</w:t>
            </w:r>
          </w:p>
        </w:tc>
        <w:tc>
          <w:tcPr>
            <w:tcW w:w="937" w:type="dxa"/>
            <w:vMerge w:val="restart"/>
          </w:tcPr>
          <w:p w14:paraId="4734F620" w14:textId="03EAA2CB" w:rsidR="000A4708" w:rsidRPr="001F4FBC" w:rsidRDefault="000A4708" w:rsidP="00741540">
            <w:pPr>
              <w:spacing w:line="360" w:lineRule="auto"/>
              <w:jc w:val="both"/>
              <w:rPr>
                <w:rFonts w:ascii="Arial" w:hAnsi="Arial" w:cs="Arial"/>
                <w:color w:val="000000" w:themeColor="text1"/>
                <w:sz w:val="16"/>
                <w:szCs w:val="16"/>
              </w:rPr>
            </w:pPr>
            <w:r w:rsidRPr="001F4FBC">
              <w:rPr>
                <w:rFonts w:ascii="Arial" w:hAnsi="Arial" w:cs="Arial"/>
                <w:color w:val="000000" w:themeColor="text1"/>
                <w:sz w:val="16"/>
                <w:szCs w:val="16"/>
              </w:rPr>
              <w:t>TDF use, proportion</w:t>
            </w:r>
            <w:r w:rsidR="00C35EF0">
              <w:rPr>
                <w:rFonts w:ascii="Arial" w:hAnsi="Arial" w:cs="Arial"/>
                <w:color w:val="000000" w:themeColor="text1"/>
                <w:sz w:val="16"/>
                <w:szCs w:val="16"/>
              </w:rPr>
              <w:t xml:space="preserve"> (%)</w:t>
            </w:r>
            <w:r w:rsidRPr="001F4FBC">
              <w:rPr>
                <w:rFonts w:ascii="Arial" w:hAnsi="Arial" w:cs="Arial"/>
                <w:color w:val="000000" w:themeColor="text1"/>
                <w:sz w:val="16"/>
                <w:szCs w:val="16"/>
              </w:rPr>
              <w:t xml:space="preserve"> (95%</w:t>
            </w:r>
            <w:r w:rsidR="007A3E84">
              <w:rPr>
                <w:rFonts w:ascii="Arial" w:hAnsi="Arial" w:cs="Arial"/>
                <w:color w:val="000000" w:themeColor="text1"/>
                <w:sz w:val="16"/>
                <w:szCs w:val="16"/>
              </w:rPr>
              <w:t xml:space="preserve"> </w:t>
            </w:r>
            <w:r w:rsidRPr="001F4FBC">
              <w:rPr>
                <w:rFonts w:ascii="Arial" w:hAnsi="Arial" w:cs="Arial"/>
                <w:color w:val="000000" w:themeColor="text1"/>
                <w:sz w:val="16"/>
                <w:szCs w:val="16"/>
              </w:rPr>
              <w:t>CI)</w:t>
            </w:r>
          </w:p>
        </w:tc>
      </w:tr>
      <w:tr w:rsidR="001F4FBC" w:rsidRPr="001F4FBC" w14:paraId="043ABAC5" w14:textId="77777777" w:rsidTr="00741540">
        <w:trPr>
          <w:trHeight w:val="326"/>
        </w:trPr>
        <w:tc>
          <w:tcPr>
            <w:tcW w:w="1361" w:type="dxa"/>
            <w:vMerge/>
          </w:tcPr>
          <w:p w14:paraId="1AC5C314" w14:textId="77777777" w:rsidR="000A4708" w:rsidRPr="001F4FBC" w:rsidRDefault="000A4708" w:rsidP="00741540">
            <w:pPr>
              <w:spacing w:line="360" w:lineRule="auto"/>
              <w:jc w:val="both"/>
              <w:rPr>
                <w:rFonts w:ascii="Arial" w:hAnsi="Arial" w:cs="Arial"/>
                <w:color w:val="000000" w:themeColor="text1"/>
                <w:sz w:val="16"/>
                <w:szCs w:val="16"/>
              </w:rPr>
            </w:pPr>
          </w:p>
        </w:tc>
        <w:tc>
          <w:tcPr>
            <w:tcW w:w="1002" w:type="dxa"/>
            <w:vMerge/>
          </w:tcPr>
          <w:p w14:paraId="2FD994AF" w14:textId="77777777" w:rsidR="000A4708" w:rsidRPr="001F4FBC" w:rsidRDefault="000A4708" w:rsidP="00741540">
            <w:pPr>
              <w:spacing w:line="360" w:lineRule="auto"/>
              <w:jc w:val="both"/>
              <w:rPr>
                <w:rFonts w:ascii="Arial" w:hAnsi="Arial" w:cs="Arial"/>
                <w:color w:val="000000" w:themeColor="text1"/>
                <w:sz w:val="16"/>
                <w:szCs w:val="16"/>
              </w:rPr>
            </w:pPr>
          </w:p>
        </w:tc>
        <w:tc>
          <w:tcPr>
            <w:tcW w:w="1115" w:type="dxa"/>
          </w:tcPr>
          <w:p w14:paraId="4929BCD0" w14:textId="77777777" w:rsidR="000A4708" w:rsidRPr="001F4FBC" w:rsidRDefault="000A4708" w:rsidP="00741540">
            <w:pPr>
              <w:spacing w:line="360" w:lineRule="auto"/>
              <w:jc w:val="both"/>
              <w:rPr>
                <w:rFonts w:ascii="Arial" w:hAnsi="Arial" w:cs="Arial"/>
                <w:color w:val="000000" w:themeColor="text1"/>
                <w:sz w:val="16"/>
                <w:szCs w:val="16"/>
              </w:rPr>
            </w:pPr>
            <w:r w:rsidRPr="001F4FBC">
              <w:rPr>
                <w:rFonts w:ascii="Arial" w:hAnsi="Arial" w:cs="Arial"/>
                <w:color w:val="000000" w:themeColor="text1"/>
                <w:sz w:val="16"/>
                <w:szCs w:val="16"/>
              </w:rPr>
              <w:t xml:space="preserve">Female </w:t>
            </w:r>
          </w:p>
        </w:tc>
        <w:tc>
          <w:tcPr>
            <w:tcW w:w="1152" w:type="dxa"/>
          </w:tcPr>
          <w:p w14:paraId="613D5D17" w14:textId="77777777" w:rsidR="000A4708" w:rsidRPr="001F4FBC" w:rsidRDefault="000A4708" w:rsidP="00741540">
            <w:pPr>
              <w:spacing w:line="360" w:lineRule="auto"/>
              <w:jc w:val="both"/>
              <w:rPr>
                <w:rFonts w:ascii="Arial" w:hAnsi="Arial" w:cs="Arial"/>
                <w:color w:val="000000" w:themeColor="text1"/>
                <w:sz w:val="16"/>
                <w:szCs w:val="16"/>
              </w:rPr>
            </w:pPr>
            <w:r w:rsidRPr="001F4FBC">
              <w:rPr>
                <w:rFonts w:ascii="Arial" w:hAnsi="Arial" w:cs="Arial"/>
                <w:color w:val="000000" w:themeColor="text1"/>
                <w:sz w:val="16"/>
                <w:szCs w:val="16"/>
              </w:rPr>
              <w:t xml:space="preserve">Male </w:t>
            </w:r>
          </w:p>
        </w:tc>
        <w:tc>
          <w:tcPr>
            <w:tcW w:w="951" w:type="dxa"/>
            <w:vMerge/>
          </w:tcPr>
          <w:p w14:paraId="0A2919EB" w14:textId="77777777" w:rsidR="000A4708" w:rsidRPr="001F4FBC" w:rsidRDefault="000A4708" w:rsidP="00741540">
            <w:pPr>
              <w:spacing w:line="360" w:lineRule="auto"/>
              <w:jc w:val="both"/>
              <w:rPr>
                <w:rFonts w:ascii="Arial" w:hAnsi="Arial" w:cs="Arial"/>
                <w:color w:val="000000" w:themeColor="text1"/>
                <w:sz w:val="16"/>
                <w:szCs w:val="16"/>
              </w:rPr>
            </w:pPr>
          </w:p>
        </w:tc>
        <w:tc>
          <w:tcPr>
            <w:tcW w:w="1157" w:type="dxa"/>
            <w:vMerge/>
          </w:tcPr>
          <w:p w14:paraId="65D408B0" w14:textId="77777777" w:rsidR="000A4708" w:rsidRPr="001F4FBC" w:rsidRDefault="000A4708" w:rsidP="00741540">
            <w:pPr>
              <w:spacing w:line="360" w:lineRule="auto"/>
              <w:jc w:val="both"/>
              <w:rPr>
                <w:rFonts w:ascii="Arial" w:hAnsi="Arial" w:cs="Arial"/>
                <w:color w:val="000000" w:themeColor="text1"/>
                <w:sz w:val="16"/>
                <w:szCs w:val="16"/>
              </w:rPr>
            </w:pPr>
          </w:p>
        </w:tc>
        <w:tc>
          <w:tcPr>
            <w:tcW w:w="1335" w:type="dxa"/>
            <w:vMerge/>
          </w:tcPr>
          <w:p w14:paraId="125E2A3F" w14:textId="77777777" w:rsidR="000A4708" w:rsidRPr="001F4FBC" w:rsidRDefault="000A4708" w:rsidP="00741540">
            <w:pPr>
              <w:spacing w:line="360" w:lineRule="auto"/>
              <w:jc w:val="both"/>
              <w:rPr>
                <w:rFonts w:ascii="Arial" w:hAnsi="Arial" w:cs="Arial"/>
                <w:color w:val="000000" w:themeColor="text1"/>
                <w:sz w:val="16"/>
                <w:szCs w:val="16"/>
              </w:rPr>
            </w:pPr>
          </w:p>
        </w:tc>
        <w:tc>
          <w:tcPr>
            <w:tcW w:w="937" w:type="dxa"/>
            <w:vMerge/>
          </w:tcPr>
          <w:p w14:paraId="4187725A" w14:textId="77777777" w:rsidR="000A4708" w:rsidRPr="001F4FBC" w:rsidRDefault="000A4708" w:rsidP="00741540">
            <w:pPr>
              <w:spacing w:line="360" w:lineRule="auto"/>
              <w:jc w:val="both"/>
              <w:rPr>
                <w:rFonts w:ascii="Arial" w:hAnsi="Arial" w:cs="Arial"/>
                <w:color w:val="000000" w:themeColor="text1"/>
                <w:sz w:val="16"/>
                <w:szCs w:val="16"/>
              </w:rPr>
            </w:pPr>
          </w:p>
        </w:tc>
      </w:tr>
      <w:tr w:rsidR="001F4FBC" w:rsidRPr="001F4FBC" w14:paraId="12EABD93" w14:textId="77777777" w:rsidTr="00741540">
        <w:tc>
          <w:tcPr>
            <w:tcW w:w="1361" w:type="dxa"/>
          </w:tcPr>
          <w:p w14:paraId="5C1BC366" w14:textId="77777777" w:rsidR="000A4708" w:rsidRPr="001F4FBC" w:rsidRDefault="000A4708" w:rsidP="00741540">
            <w:pPr>
              <w:spacing w:line="360" w:lineRule="auto"/>
              <w:jc w:val="both"/>
              <w:rPr>
                <w:rFonts w:ascii="Arial" w:hAnsi="Arial" w:cs="Arial"/>
                <w:color w:val="000000" w:themeColor="text1"/>
                <w:sz w:val="16"/>
                <w:szCs w:val="16"/>
              </w:rPr>
            </w:pPr>
            <w:r w:rsidRPr="001F4FBC">
              <w:rPr>
                <w:rFonts w:ascii="Arial" w:hAnsi="Arial" w:cs="Arial"/>
                <w:color w:val="000000" w:themeColor="text1"/>
                <w:sz w:val="16"/>
                <w:szCs w:val="16"/>
              </w:rPr>
              <w:t>Overall</w:t>
            </w:r>
          </w:p>
        </w:tc>
        <w:tc>
          <w:tcPr>
            <w:tcW w:w="1002" w:type="dxa"/>
          </w:tcPr>
          <w:p w14:paraId="302403DC" w14:textId="77777777" w:rsidR="000A4708" w:rsidRPr="001F4FBC" w:rsidRDefault="000A4708" w:rsidP="00741540">
            <w:pPr>
              <w:spacing w:line="360" w:lineRule="auto"/>
              <w:jc w:val="both"/>
              <w:rPr>
                <w:rFonts w:ascii="Arial" w:hAnsi="Arial" w:cs="Arial"/>
                <w:color w:val="000000" w:themeColor="text1"/>
                <w:sz w:val="16"/>
                <w:szCs w:val="16"/>
              </w:rPr>
            </w:pPr>
            <w:r w:rsidRPr="001F4FBC">
              <w:rPr>
                <w:rFonts w:ascii="Arial" w:hAnsi="Arial" w:cs="Arial"/>
                <w:color w:val="000000" w:themeColor="text1"/>
                <w:sz w:val="16"/>
                <w:szCs w:val="16"/>
              </w:rPr>
              <w:t>1993</w:t>
            </w:r>
          </w:p>
        </w:tc>
        <w:tc>
          <w:tcPr>
            <w:tcW w:w="1115" w:type="dxa"/>
          </w:tcPr>
          <w:p w14:paraId="70B4E6A9" w14:textId="1DB092E5" w:rsidR="000A4708" w:rsidRPr="001F4FBC" w:rsidRDefault="000A4708" w:rsidP="00741540">
            <w:pPr>
              <w:spacing w:line="360" w:lineRule="auto"/>
              <w:jc w:val="both"/>
              <w:rPr>
                <w:rFonts w:ascii="Arial" w:hAnsi="Arial" w:cs="Arial"/>
                <w:color w:val="000000" w:themeColor="text1"/>
                <w:sz w:val="16"/>
                <w:szCs w:val="16"/>
              </w:rPr>
            </w:pPr>
            <w:r w:rsidRPr="001F4FBC">
              <w:rPr>
                <w:rFonts w:ascii="Arial" w:hAnsi="Arial" w:cs="Arial"/>
                <w:color w:val="000000" w:themeColor="text1"/>
                <w:sz w:val="16"/>
                <w:szCs w:val="16"/>
              </w:rPr>
              <w:t>1362 (68.3</w:t>
            </w:r>
            <w:r w:rsidR="00C35EF0">
              <w:rPr>
                <w:rFonts w:ascii="Arial" w:hAnsi="Arial" w:cs="Arial"/>
                <w:color w:val="000000" w:themeColor="text1"/>
                <w:sz w:val="16"/>
                <w:szCs w:val="16"/>
              </w:rPr>
              <w:t>)</w:t>
            </w:r>
          </w:p>
        </w:tc>
        <w:tc>
          <w:tcPr>
            <w:tcW w:w="1152" w:type="dxa"/>
          </w:tcPr>
          <w:p w14:paraId="6701D621" w14:textId="1A001830" w:rsidR="000A4708" w:rsidRPr="001F4FBC" w:rsidRDefault="000A4708" w:rsidP="00741540">
            <w:pPr>
              <w:spacing w:line="360" w:lineRule="auto"/>
              <w:jc w:val="both"/>
              <w:rPr>
                <w:rFonts w:ascii="Arial" w:hAnsi="Arial" w:cs="Arial"/>
                <w:color w:val="000000" w:themeColor="text1"/>
                <w:sz w:val="16"/>
                <w:szCs w:val="16"/>
              </w:rPr>
            </w:pPr>
            <w:r w:rsidRPr="001F4FBC">
              <w:rPr>
                <w:rFonts w:ascii="Arial" w:hAnsi="Arial" w:cs="Arial"/>
                <w:color w:val="000000" w:themeColor="text1"/>
                <w:sz w:val="16"/>
                <w:szCs w:val="16"/>
              </w:rPr>
              <w:t>631 (31.7)</w:t>
            </w:r>
          </w:p>
        </w:tc>
        <w:tc>
          <w:tcPr>
            <w:tcW w:w="951" w:type="dxa"/>
          </w:tcPr>
          <w:p w14:paraId="4C80B031" w14:textId="77777777" w:rsidR="000A4708" w:rsidRPr="001F4FBC" w:rsidRDefault="000A4708" w:rsidP="00741540">
            <w:pPr>
              <w:spacing w:line="360" w:lineRule="auto"/>
              <w:jc w:val="both"/>
              <w:rPr>
                <w:rFonts w:ascii="Arial" w:hAnsi="Arial" w:cs="Arial"/>
                <w:color w:val="000000" w:themeColor="text1"/>
                <w:sz w:val="16"/>
                <w:szCs w:val="16"/>
              </w:rPr>
            </w:pPr>
            <w:r w:rsidRPr="001F4FBC">
              <w:rPr>
                <w:rFonts w:ascii="Arial" w:hAnsi="Arial" w:cs="Arial"/>
                <w:color w:val="000000" w:themeColor="text1"/>
                <w:sz w:val="16"/>
                <w:szCs w:val="16"/>
              </w:rPr>
              <w:t xml:space="preserve">44.5 </w:t>
            </w:r>
            <m:oMath>
              <m:r>
                <w:rPr>
                  <w:rFonts w:ascii="Cambria Math" w:hAnsi="Cambria Math" w:cs="Arial"/>
                  <w:color w:val="000000" w:themeColor="text1"/>
                  <w:sz w:val="16"/>
                  <w:szCs w:val="16"/>
                </w:rPr>
                <m:t>±</m:t>
              </m:r>
            </m:oMath>
            <w:r w:rsidRPr="001F4FBC">
              <w:rPr>
                <w:rFonts w:ascii="Arial" w:hAnsi="Arial" w:cs="Arial"/>
                <w:color w:val="000000" w:themeColor="text1"/>
                <w:sz w:val="16"/>
                <w:szCs w:val="16"/>
              </w:rPr>
              <w:t xml:space="preserve"> 11.5 </w:t>
            </w:r>
          </w:p>
        </w:tc>
        <w:tc>
          <w:tcPr>
            <w:tcW w:w="1157" w:type="dxa"/>
          </w:tcPr>
          <w:p w14:paraId="7FF41978" w14:textId="10AC975F" w:rsidR="000A4708" w:rsidRPr="001F4FBC" w:rsidRDefault="000A4708" w:rsidP="00741540">
            <w:pPr>
              <w:spacing w:line="360" w:lineRule="auto"/>
              <w:jc w:val="both"/>
              <w:rPr>
                <w:rFonts w:ascii="Arial" w:hAnsi="Arial" w:cs="Arial"/>
                <w:color w:val="000000" w:themeColor="text1"/>
                <w:sz w:val="16"/>
                <w:szCs w:val="16"/>
              </w:rPr>
            </w:pPr>
            <w:r w:rsidRPr="001F4FBC">
              <w:rPr>
                <w:rFonts w:ascii="Arial" w:hAnsi="Arial" w:cs="Arial"/>
                <w:color w:val="000000" w:themeColor="text1"/>
                <w:sz w:val="16"/>
                <w:szCs w:val="16"/>
              </w:rPr>
              <w:t>107 (62</w:t>
            </w:r>
            <w:r w:rsidR="009772F5">
              <w:rPr>
                <w:rFonts w:ascii="Arial" w:hAnsi="Arial" w:cs="Arial"/>
                <w:color w:val="000000" w:themeColor="text1"/>
                <w:sz w:val="16"/>
                <w:szCs w:val="16"/>
              </w:rPr>
              <w:t>–</w:t>
            </w:r>
            <w:r w:rsidRPr="001F4FBC">
              <w:rPr>
                <w:rFonts w:ascii="Arial" w:hAnsi="Arial" w:cs="Arial"/>
                <w:color w:val="000000" w:themeColor="text1"/>
                <w:sz w:val="16"/>
                <w:szCs w:val="16"/>
              </w:rPr>
              <w:t>149)</w:t>
            </w:r>
          </w:p>
        </w:tc>
        <w:tc>
          <w:tcPr>
            <w:tcW w:w="1335" w:type="dxa"/>
          </w:tcPr>
          <w:p w14:paraId="52821058" w14:textId="216FE6B2" w:rsidR="000A4708" w:rsidRPr="001F4FBC" w:rsidRDefault="000A4708" w:rsidP="00741540">
            <w:pPr>
              <w:spacing w:line="360" w:lineRule="auto"/>
              <w:jc w:val="both"/>
              <w:rPr>
                <w:rFonts w:ascii="Arial" w:hAnsi="Arial" w:cs="Arial"/>
                <w:color w:val="000000" w:themeColor="text1"/>
                <w:sz w:val="16"/>
                <w:szCs w:val="16"/>
              </w:rPr>
            </w:pPr>
            <w:r w:rsidRPr="001F4FBC">
              <w:rPr>
                <w:rFonts w:ascii="Arial" w:hAnsi="Arial" w:cs="Arial"/>
                <w:color w:val="000000" w:themeColor="text1"/>
                <w:sz w:val="16"/>
                <w:szCs w:val="16"/>
              </w:rPr>
              <w:t>97.3 (96.5</w:t>
            </w:r>
            <w:r w:rsidR="009772F5">
              <w:rPr>
                <w:rFonts w:ascii="Arial" w:hAnsi="Arial" w:cs="Arial"/>
                <w:color w:val="000000" w:themeColor="text1"/>
                <w:sz w:val="16"/>
                <w:szCs w:val="16"/>
              </w:rPr>
              <w:t>–</w:t>
            </w:r>
            <w:r w:rsidRPr="001F4FBC">
              <w:rPr>
                <w:rFonts w:ascii="Arial" w:hAnsi="Arial" w:cs="Arial"/>
                <w:color w:val="000000" w:themeColor="text1"/>
                <w:sz w:val="16"/>
                <w:szCs w:val="16"/>
              </w:rPr>
              <w:t>98)</w:t>
            </w:r>
          </w:p>
        </w:tc>
        <w:tc>
          <w:tcPr>
            <w:tcW w:w="937" w:type="dxa"/>
          </w:tcPr>
          <w:p w14:paraId="62B9F4A1" w14:textId="48244E6E" w:rsidR="000A4708" w:rsidRPr="001F4FBC" w:rsidRDefault="000A4708" w:rsidP="00741540">
            <w:pPr>
              <w:spacing w:line="360" w:lineRule="auto"/>
              <w:jc w:val="both"/>
              <w:rPr>
                <w:rFonts w:ascii="Arial" w:hAnsi="Arial" w:cs="Arial"/>
                <w:color w:val="000000" w:themeColor="text1"/>
                <w:sz w:val="16"/>
                <w:szCs w:val="16"/>
              </w:rPr>
            </w:pPr>
            <w:r w:rsidRPr="001F4FBC">
              <w:rPr>
                <w:rFonts w:ascii="Arial" w:hAnsi="Arial" w:cs="Arial"/>
                <w:color w:val="000000" w:themeColor="text1"/>
                <w:sz w:val="16"/>
                <w:szCs w:val="16"/>
              </w:rPr>
              <w:t>94.1 (93</w:t>
            </w:r>
            <w:r w:rsidR="009772F5">
              <w:rPr>
                <w:rFonts w:ascii="Arial" w:hAnsi="Arial" w:cs="Arial"/>
                <w:color w:val="000000" w:themeColor="text1"/>
                <w:sz w:val="16"/>
                <w:szCs w:val="16"/>
              </w:rPr>
              <w:t>–</w:t>
            </w:r>
            <w:r w:rsidRPr="001F4FBC">
              <w:rPr>
                <w:rFonts w:ascii="Arial" w:hAnsi="Arial" w:cs="Arial"/>
                <w:color w:val="000000" w:themeColor="text1"/>
                <w:sz w:val="16"/>
                <w:szCs w:val="16"/>
              </w:rPr>
              <w:t>95.1)</w:t>
            </w:r>
          </w:p>
        </w:tc>
      </w:tr>
    </w:tbl>
    <w:p w14:paraId="341C486A" w14:textId="674DC17E" w:rsidR="003A3C7C" w:rsidRDefault="003C2152" w:rsidP="000A4708">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br/>
        <w:t xml:space="preserve">Abbreviations: </w:t>
      </w:r>
      <w:r w:rsidR="003A3C7C" w:rsidRPr="003A3C7C">
        <w:rPr>
          <w:rFonts w:ascii="Arial" w:hAnsi="Arial" w:cs="Arial"/>
          <w:color w:val="000000" w:themeColor="text1"/>
          <w:sz w:val="16"/>
          <w:szCs w:val="16"/>
        </w:rPr>
        <w:t xml:space="preserve">ART, antiretroviral therapy; CI, confidence interval; </w:t>
      </w:r>
      <w:r w:rsidR="00B50FFC">
        <w:rPr>
          <w:rFonts w:ascii="Arial" w:hAnsi="Arial" w:cs="Arial"/>
          <w:color w:val="000000" w:themeColor="text1"/>
          <w:sz w:val="16"/>
          <w:szCs w:val="16"/>
        </w:rPr>
        <w:t>cps/mL</w:t>
      </w:r>
      <w:r w:rsidR="003A3C7C" w:rsidRPr="003A3C7C">
        <w:rPr>
          <w:rFonts w:ascii="Arial" w:hAnsi="Arial" w:cs="Arial"/>
          <w:color w:val="000000" w:themeColor="text1"/>
          <w:sz w:val="16"/>
          <w:szCs w:val="16"/>
        </w:rPr>
        <w:t>, copies per millilitre; IQR, interquartile range; N, number; SD, standard deviation; TDF, tenofovir disoproxil fumarate.</w:t>
      </w:r>
    </w:p>
    <w:p w14:paraId="57CCDA7B" w14:textId="77777777" w:rsidR="003C2152" w:rsidRDefault="003C2152" w:rsidP="000A4708">
      <w:pPr>
        <w:spacing w:line="360" w:lineRule="auto"/>
        <w:jc w:val="both"/>
        <w:rPr>
          <w:rFonts w:ascii="Arial" w:hAnsi="Arial" w:cs="Arial"/>
          <w:color w:val="000000" w:themeColor="text1"/>
        </w:rPr>
      </w:pPr>
    </w:p>
    <w:p w14:paraId="37AF7F3E" w14:textId="77777777" w:rsidR="0080781C" w:rsidRDefault="0080781C">
      <w:pPr>
        <w:rPr>
          <w:rFonts w:ascii="Arial" w:hAnsi="Arial" w:cs="Arial"/>
          <w:color w:val="000000" w:themeColor="text1"/>
        </w:rPr>
      </w:pPr>
      <w:r>
        <w:rPr>
          <w:rFonts w:ascii="Arial" w:hAnsi="Arial" w:cs="Arial"/>
          <w:color w:val="000000" w:themeColor="text1"/>
        </w:rPr>
        <w:br w:type="page"/>
      </w:r>
    </w:p>
    <w:p w14:paraId="72A3A004" w14:textId="356D284A" w:rsidR="000A4708" w:rsidRPr="001F4FBC" w:rsidRDefault="00B50FFC" w:rsidP="000A4708">
      <w:pPr>
        <w:spacing w:line="360" w:lineRule="auto"/>
        <w:jc w:val="both"/>
        <w:rPr>
          <w:rFonts w:ascii="Arial" w:hAnsi="Arial" w:cs="Arial"/>
          <w:b/>
          <w:bCs/>
          <w:color w:val="000000" w:themeColor="text1"/>
        </w:rPr>
      </w:pPr>
      <w:r w:rsidRPr="001F4FBC">
        <w:rPr>
          <w:rFonts w:ascii="Arial" w:hAnsi="Arial" w:cs="Arial"/>
          <w:b/>
          <w:bCs/>
          <w:color w:val="000000" w:themeColor="text1"/>
        </w:rPr>
        <w:lastRenderedPageBreak/>
        <w:t>DISCUSSION</w:t>
      </w:r>
    </w:p>
    <w:p w14:paraId="57F77D87" w14:textId="77777777" w:rsidR="003C2152" w:rsidRDefault="003C2152" w:rsidP="00A426A0">
      <w:pPr>
        <w:spacing w:line="360" w:lineRule="auto"/>
        <w:rPr>
          <w:rFonts w:ascii="Arial" w:hAnsi="Arial" w:cs="Arial"/>
          <w:color w:val="000000" w:themeColor="text1"/>
        </w:rPr>
      </w:pPr>
    </w:p>
    <w:p w14:paraId="6DFF4423" w14:textId="6F2E6422" w:rsidR="003C2152" w:rsidRPr="0042613D" w:rsidRDefault="00A426A0" w:rsidP="003C2152">
      <w:pPr>
        <w:spacing w:line="360" w:lineRule="auto"/>
        <w:rPr>
          <w:rFonts w:ascii="Arial" w:hAnsi="Arial" w:cs="Arial"/>
          <w:color w:val="000000" w:themeColor="text1"/>
        </w:rPr>
      </w:pPr>
      <w:r w:rsidRPr="001F4FBC">
        <w:rPr>
          <w:rFonts w:ascii="Arial" w:hAnsi="Arial" w:cs="Arial"/>
          <w:color w:val="000000" w:themeColor="text1"/>
        </w:rPr>
        <w:t xml:space="preserve">The prevalence of CKD in this study of HIV-infected adults </w:t>
      </w:r>
      <w:r w:rsidR="003C2152">
        <w:rPr>
          <w:rFonts w:ascii="Arial" w:hAnsi="Arial" w:cs="Arial"/>
          <w:color w:val="000000" w:themeColor="text1"/>
        </w:rPr>
        <w:t>…</w:t>
      </w:r>
    </w:p>
    <w:p w14:paraId="447D3840" w14:textId="77777777" w:rsidR="003C2152" w:rsidRDefault="003C2152" w:rsidP="007F7DAD">
      <w:pPr>
        <w:spacing w:line="360" w:lineRule="auto"/>
        <w:rPr>
          <w:rFonts w:ascii="Arial" w:hAnsi="Arial" w:cs="Arial"/>
          <w:color w:val="000000" w:themeColor="text1"/>
        </w:rPr>
      </w:pPr>
    </w:p>
    <w:p w14:paraId="20FEC958" w14:textId="61C45852" w:rsidR="000A4708" w:rsidRPr="007F7DAD" w:rsidRDefault="000A4708" w:rsidP="007F7DAD">
      <w:pPr>
        <w:spacing w:line="360" w:lineRule="auto"/>
        <w:rPr>
          <w:rFonts w:ascii="Arial" w:hAnsi="Arial" w:cs="Arial"/>
          <w:color w:val="000000" w:themeColor="text1"/>
        </w:rPr>
      </w:pPr>
      <w:r w:rsidRPr="008E6621">
        <w:rPr>
          <w:rFonts w:ascii="Arial" w:hAnsi="Arial" w:cs="Arial"/>
          <w:b/>
          <w:bCs/>
          <w:color w:val="000000" w:themeColor="text1"/>
        </w:rPr>
        <w:t>Strengths and limitations</w:t>
      </w:r>
    </w:p>
    <w:p w14:paraId="697EFDDF" w14:textId="521945F8" w:rsidR="000A4708" w:rsidRPr="001F4FBC" w:rsidRDefault="000A4708" w:rsidP="000A4708">
      <w:pPr>
        <w:spacing w:line="360" w:lineRule="auto"/>
        <w:jc w:val="both"/>
        <w:rPr>
          <w:rFonts w:ascii="Arial" w:hAnsi="Arial" w:cs="Arial"/>
          <w:color w:val="000000" w:themeColor="text1"/>
        </w:rPr>
      </w:pPr>
      <w:r w:rsidRPr="001F4FBC">
        <w:rPr>
          <w:rFonts w:ascii="Arial" w:hAnsi="Arial" w:cs="Arial"/>
          <w:color w:val="000000" w:themeColor="text1"/>
        </w:rPr>
        <w:t xml:space="preserve">The strengths of our study are that we </w:t>
      </w:r>
      <w:r w:rsidR="003C2152">
        <w:rPr>
          <w:rFonts w:ascii="Arial" w:hAnsi="Arial" w:cs="Arial"/>
          <w:color w:val="000000" w:themeColor="text1"/>
        </w:rPr>
        <w:t>…</w:t>
      </w:r>
    </w:p>
    <w:p w14:paraId="47DE4A19" w14:textId="77777777" w:rsidR="000A4708" w:rsidRPr="001F4FBC" w:rsidRDefault="000A4708" w:rsidP="000A4708">
      <w:pPr>
        <w:spacing w:line="360" w:lineRule="auto"/>
        <w:jc w:val="both"/>
        <w:rPr>
          <w:rFonts w:ascii="Arial" w:hAnsi="Arial" w:cs="Arial"/>
          <w:color w:val="000000" w:themeColor="text1"/>
        </w:rPr>
      </w:pPr>
    </w:p>
    <w:p w14:paraId="04A0E374" w14:textId="77777777" w:rsidR="003C2152" w:rsidRDefault="003C2152" w:rsidP="000A4708">
      <w:pPr>
        <w:spacing w:line="360" w:lineRule="auto"/>
        <w:jc w:val="both"/>
        <w:rPr>
          <w:rFonts w:ascii="Arial" w:hAnsi="Arial" w:cs="Arial"/>
          <w:b/>
          <w:bCs/>
          <w:color w:val="000000" w:themeColor="text1"/>
        </w:rPr>
      </w:pPr>
    </w:p>
    <w:p w14:paraId="35CD851D" w14:textId="2E9E293D" w:rsidR="000A4708" w:rsidRPr="001F4FBC" w:rsidRDefault="00B50FFC" w:rsidP="000A4708">
      <w:pPr>
        <w:spacing w:line="360" w:lineRule="auto"/>
        <w:jc w:val="both"/>
        <w:rPr>
          <w:rFonts w:ascii="Arial" w:hAnsi="Arial" w:cs="Arial"/>
          <w:b/>
          <w:bCs/>
          <w:color w:val="000000" w:themeColor="text1"/>
        </w:rPr>
      </w:pPr>
      <w:r w:rsidRPr="001F4FBC">
        <w:rPr>
          <w:rFonts w:ascii="Arial" w:hAnsi="Arial" w:cs="Arial"/>
          <w:b/>
          <w:bCs/>
          <w:color w:val="000000" w:themeColor="text1"/>
        </w:rPr>
        <w:t>CONCLUSIONS</w:t>
      </w:r>
    </w:p>
    <w:p w14:paraId="32644338" w14:textId="77777777" w:rsidR="003C2152" w:rsidRDefault="003C2152" w:rsidP="000A4708">
      <w:pPr>
        <w:spacing w:line="360" w:lineRule="auto"/>
        <w:jc w:val="both"/>
        <w:rPr>
          <w:rFonts w:ascii="Arial" w:hAnsi="Arial" w:cs="Arial"/>
          <w:color w:val="000000" w:themeColor="text1"/>
        </w:rPr>
      </w:pPr>
    </w:p>
    <w:p w14:paraId="5E897A11" w14:textId="5D40CFEB" w:rsidR="00185747" w:rsidRDefault="000A4708" w:rsidP="0042613D">
      <w:pPr>
        <w:spacing w:line="360" w:lineRule="auto"/>
        <w:jc w:val="both"/>
        <w:rPr>
          <w:rFonts w:ascii="Arial" w:hAnsi="Arial" w:cs="Arial"/>
          <w:b/>
          <w:bCs/>
          <w:color w:val="000000" w:themeColor="text1"/>
        </w:rPr>
      </w:pPr>
      <w:r w:rsidRPr="001F4FBC">
        <w:rPr>
          <w:rFonts w:ascii="Arial" w:hAnsi="Arial" w:cs="Arial"/>
          <w:color w:val="000000" w:themeColor="text1"/>
        </w:rPr>
        <w:t xml:space="preserve">The burden of CKD among HIV-infected adults </w:t>
      </w:r>
      <w:r w:rsidR="009837C9">
        <w:rPr>
          <w:rFonts w:ascii="Arial" w:hAnsi="Arial" w:cs="Arial"/>
          <w:color w:val="000000" w:themeColor="text1"/>
        </w:rPr>
        <w:t>…</w:t>
      </w:r>
    </w:p>
    <w:p w14:paraId="75087FD8" w14:textId="77777777" w:rsidR="00185747" w:rsidRDefault="00185747" w:rsidP="0042613D">
      <w:pPr>
        <w:spacing w:line="360" w:lineRule="auto"/>
        <w:jc w:val="both"/>
        <w:rPr>
          <w:rFonts w:ascii="Arial" w:hAnsi="Arial" w:cs="Arial"/>
          <w:b/>
          <w:bCs/>
          <w:color w:val="000000" w:themeColor="text1"/>
        </w:rPr>
      </w:pPr>
    </w:p>
    <w:p w14:paraId="107E2DFE" w14:textId="77777777" w:rsidR="00185747" w:rsidRDefault="00185747" w:rsidP="0042613D">
      <w:pPr>
        <w:spacing w:line="360" w:lineRule="auto"/>
        <w:jc w:val="both"/>
        <w:rPr>
          <w:rFonts w:ascii="Arial" w:hAnsi="Arial" w:cs="Arial"/>
          <w:b/>
          <w:bCs/>
          <w:color w:val="000000" w:themeColor="text1"/>
        </w:rPr>
      </w:pPr>
    </w:p>
    <w:p w14:paraId="2D9562FD" w14:textId="77777777" w:rsidR="00185747" w:rsidRDefault="00185747" w:rsidP="0042613D">
      <w:pPr>
        <w:spacing w:line="360" w:lineRule="auto"/>
        <w:jc w:val="both"/>
        <w:rPr>
          <w:rFonts w:ascii="Arial" w:hAnsi="Arial" w:cs="Arial"/>
          <w:b/>
          <w:bCs/>
          <w:color w:val="000000" w:themeColor="text1"/>
        </w:rPr>
      </w:pPr>
    </w:p>
    <w:p w14:paraId="3A9382FE" w14:textId="77777777" w:rsidR="00185747" w:rsidRDefault="00185747" w:rsidP="0042613D">
      <w:pPr>
        <w:spacing w:line="360" w:lineRule="auto"/>
        <w:jc w:val="both"/>
        <w:rPr>
          <w:rFonts w:ascii="Arial" w:hAnsi="Arial" w:cs="Arial"/>
          <w:b/>
          <w:bCs/>
          <w:color w:val="000000" w:themeColor="text1"/>
        </w:rPr>
      </w:pPr>
    </w:p>
    <w:p w14:paraId="2DCBA2B0" w14:textId="77777777" w:rsidR="00185747" w:rsidRDefault="00185747" w:rsidP="0042613D">
      <w:pPr>
        <w:spacing w:line="360" w:lineRule="auto"/>
        <w:jc w:val="both"/>
        <w:rPr>
          <w:rFonts w:ascii="Arial" w:hAnsi="Arial" w:cs="Arial"/>
          <w:b/>
          <w:bCs/>
          <w:color w:val="000000" w:themeColor="text1"/>
        </w:rPr>
      </w:pPr>
    </w:p>
    <w:p w14:paraId="4F0B69EF" w14:textId="0F550D83" w:rsidR="00792F30" w:rsidRPr="007F7DAD" w:rsidRDefault="00792F30" w:rsidP="00792F30">
      <w:pPr>
        <w:spacing w:line="360" w:lineRule="auto"/>
        <w:rPr>
          <w:rFonts w:ascii="Arial" w:hAnsi="Arial" w:cs="Arial"/>
          <w:color w:val="000000" w:themeColor="text1"/>
        </w:rPr>
      </w:pPr>
      <w:commentRangeStart w:id="17"/>
      <w:r>
        <w:rPr>
          <w:rFonts w:ascii="Arial" w:hAnsi="Arial" w:cs="Arial"/>
          <w:b/>
          <w:bCs/>
          <w:color w:val="000000" w:themeColor="text1"/>
        </w:rPr>
        <w:t>Supplementary materials</w:t>
      </w:r>
      <w:commentRangeEnd w:id="17"/>
      <w:r w:rsidR="003C2152">
        <w:rPr>
          <w:rStyle w:val="CommentReference"/>
        </w:rPr>
        <w:commentReference w:id="17"/>
      </w:r>
    </w:p>
    <w:p w14:paraId="1BF48710" w14:textId="2049B76B" w:rsidR="00185747" w:rsidRDefault="00792F30" w:rsidP="00792F30">
      <w:pPr>
        <w:spacing w:line="360" w:lineRule="auto"/>
        <w:jc w:val="both"/>
        <w:rPr>
          <w:rFonts w:ascii="Arial" w:hAnsi="Arial" w:cs="Arial"/>
          <w:b/>
          <w:bCs/>
          <w:color w:val="000000" w:themeColor="text1"/>
        </w:rPr>
      </w:pPr>
      <w:r w:rsidRPr="001F4FBC">
        <w:rPr>
          <w:rFonts w:ascii="Arial" w:hAnsi="Arial" w:cs="Arial"/>
          <w:color w:val="000000" w:themeColor="text1"/>
        </w:rPr>
        <w:t xml:space="preserve">The </w:t>
      </w:r>
      <w:r w:rsidR="00CD3F96">
        <w:rPr>
          <w:rFonts w:ascii="Arial" w:hAnsi="Arial" w:cs="Arial"/>
          <w:color w:val="000000" w:themeColor="text1"/>
        </w:rPr>
        <w:t>c</w:t>
      </w:r>
      <w:r w:rsidR="00CD3F96" w:rsidRPr="00CD3F96">
        <w:rPr>
          <w:rFonts w:ascii="Arial" w:hAnsi="Arial" w:cs="Arial"/>
          <w:color w:val="000000" w:themeColor="text1"/>
        </w:rPr>
        <w:t xml:space="preserve">haracteristics of </w:t>
      </w:r>
      <w:r w:rsidR="00CD3F96">
        <w:rPr>
          <w:rFonts w:ascii="Arial" w:hAnsi="Arial" w:cs="Arial"/>
          <w:color w:val="000000" w:themeColor="text1"/>
        </w:rPr>
        <w:t xml:space="preserve">study </w:t>
      </w:r>
      <w:r w:rsidR="00CD3F96" w:rsidRPr="00CD3F96">
        <w:rPr>
          <w:rFonts w:ascii="Arial" w:hAnsi="Arial" w:cs="Arial"/>
          <w:color w:val="000000" w:themeColor="text1"/>
        </w:rPr>
        <w:t xml:space="preserve">participants and </w:t>
      </w:r>
      <w:r w:rsidR="00CD3F96">
        <w:rPr>
          <w:rFonts w:ascii="Arial" w:hAnsi="Arial" w:cs="Arial"/>
          <w:color w:val="000000" w:themeColor="text1"/>
        </w:rPr>
        <w:t xml:space="preserve">the </w:t>
      </w:r>
      <w:r w:rsidR="00CD3F96" w:rsidRPr="00CD3F96">
        <w:rPr>
          <w:rFonts w:ascii="Arial" w:hAnsi="Arial" w:cs="Arial"/>
          <w:color w:val="000000" w:themeColor="text1"/>
        </w:rPr>
        <w:t>excluded patients</w:t>
      </w:r>
      <w:r w:rsidRPr="00792F30">
        <w:rPr>
          <w:rFonts w:ascii="Arial" w:hAnsi="Arial" w:cs="Arial"/>
          <w:color w:val="000000" w:themeColor="text1"/>
        </w:rPr>
        <w:t xml:space="preserve"> are available</w:t>
      </w:r>
      <w:r w:rsidR="00CD3F96">
        <w:rPr>
          <w:rFonts w:ascii="Arial" w:hAnsi="Arial" w:cs="Arial"/>
          <w:color w:val="000000" w:themeColor="text1"/>
        </w:rPr>
        <w:t xml:space="preserve"> </w:t>
      </w:r>
      <w:r w:rsidRPr="00792F30">
        <w:rPr>
          <w:rFonts w:ascii="Arial" w:hAnsi="Arial" w:cs="Arial"/>
          <w:color w:val="000000" w:themeColor="text1"/>
        </w:rPr>
        <w:t xml:space="preserve">via the supplementary materials on the </w:t>
      </w:r>
      <w:r w:rsidRPr="00792F30">
        <w:rPr>
          <w:rFonts w:ascii="Arial" w:hAnsi="Arial" w:cs="Arial"/>
          <w:i/>
          <w:iCs/>
          <w:color w:val="000000" w:themeColor="text1"/>
        </w:rPr>
        <w:t>African Journal of</w:t>
      </w:r>
      <w:r w:rsidR="00CD3F96">
        <w:rPr>
          <w:rFonts w:ascii="Arial" w:hAnsi="Arial" w:cs="Arial"/>
          <w:i/>
          <w:iCs/>
          <w:color w:val="000000" w:themeColor="text1"/>
        </w:rPr>
        <w:t xml:space="preserve"> </w:t>
      </w:r>
      <w:r w:rsidRPr="00792F30">
        <w:rPr>
          <w:rFonts w:ascii="Arial" w:hAnsi="Arial" w:cs="Arial"/>
          <w:i/>
          <w:iCs/>
          <w:color w:val="000000" w:themeColor="text1"/>
        </w:rPr>
        <w:t>Nephrology</w:t>
      </w:r>
      <w:r w:rsidRPr="00792F30">
        <w:rPr>
          <w:rFonts w:ascii="Arial" w:hAnsi="Arial" w:cs="Arial"/>
          <w:color w:val="000000" w:themeColor="text1"/>
        </w:rPr>
        <w:t xml:space="preserve"> website.</w:t>
      </w:r>
    </w:p>
    <w:p w14:paraId="06D813C2" w14:textId="77777777" w:rsidR="00185747" w:rsidRDefault="00185747" w:rsidP="0042613D">
      <w:pPr>
        <w:spacing w:line="360" w:lineRule="auto"/>
        <w:jc w:val="both"/>
        <w:rPr>
          <w:rFonts w:ascii="Arial" w:hAnsi="Arial" w:cs="Arial"/>
          <w:b/>
          <w:bCs/>
          <w:color w:val="000000" w:themeColor="text1"/>
        </w:rPr>
      </w:pPr>
    </w:p>
    <w:p w14:paraId="60E84E39" w14:textId="77777777" w:rsidR="00185747" w:rsidRDefault="00185747" w:rsidP="0042613D">
      <w:pPr>
        <w:spacing w:line="360" w:lineRule="auto"/>
        <w:jc w:val="both"/>
        <w:rPr>
          <w:rFonts w:ascii="Arial" w:hAnsi="Arial" w:cs="Arial"/>
          <w:b/>
          <w:bCs/>
          <w:color w:val="000000" w:themeColor="text1"/>
        </w:rPr>
      </w:pPr>
    </w:p>
    <w:p w14:paraId="77D4F59D" w14:textId="1355BEF6" w:rsidR="000A4708" w:rsidRPr="001F4FBC" w:rsidRDefault="000A4708" w:rsidP="000A4708">
      <w:pPr>
        <w:spacing w:line="360" w:lineRule="auto"/>
        <w:jc w:val="both"/>
        <w:rPr>
          <w:rFonts w:ascii="Arial" w:hAnsi="Arial" w:cs="Arial"/>
          <w:b/>
          <w:bCs/>
          <w:color w:val="000000" w:themeColor="text1"/>
        </w:rPr>
      </w:pPr>
      <w:commentRangeStart w:id="18"/>
      <w:r w:rsidRPr="001F4FBC">
        <w:rPr>
          <w:rFonts w:ascii="Arial" w:hAnsi="Arial" w:cs="Arial"/>
          <w:b/>
          <w:bCs/>
          <w:color w:val="000000" w:themeColor="text1"/>
        </w:rPr>
        <w:t>Acknowledgements</w:t>
      </w:r>
      <w:commentRangeEnd w:id="18"/>
      <w:r w:rsidR="003C2152">
        <w:rPr>
          <w:rStyle w:val="CommentReference"/>
        </w:rPr>
        <w:commentReference w:id="18"/>
      </w:r>
    </w:p>
    <w:p w14:paraId="3FDF87DD" w14:textId="54AFCD9D" w:rsidR="000A4708" w:rsidRPr="001F4FBC" w:rsidRDefault="000A4708" w:rsidP="000A4708">
      <w:pPr>
        <w:spacing w:line="360" w:lineRule="auto"/>
        <w:jc w:val="both"/>
        <w:rPr>
          <w:rFonts w:ascii="Arial" w:hAnsi="Arial" w:cs="Arial"/>
          <w:color w:val="000000" w:themeColor="text1"/>
        </w:rPr>
      </w:pPr>
      <w:r w:rsidRPr="001F4FBC">
        <w:rPr>
          <w:rFonts w:ascii="Arial" w:hAnsi="Arial" w:cs="Arial"/>
          <w:color w:val="000000" w:themeColor="text1"/>
        </w:rPr>
        <w:t>The authors acknowledge the hospital authorities, data clerks and NIP staff for their assistance and cooperation during the data collection process.</w:t>
      </w:r>
    </w:p>
    <w:p w14:paraId="7D6BFEA0" w14:textId="77777777" w:rsidR="000A4708" w:rsidRPr="001F4FBC" w:rsidRDefault="000A4708" w:rsidP="000A4708">
      <w:pPr>
        <w:spacing w:line="360" w:lineRule="auto"/>
        <w:jc w:val="both"/>
        <w:rPr>
          <w:rFonts w:ascii="Arial" w:hAnsi="Arial" w:cs="Arial"/>
          <w:color w:val="000000" w:themeColor="text1"/>
        </w:rPr>
      </w:pPr>
    </w:p>
    <w:p w14:paraId="0DAFED7B" w14:textId="77777777" w:rsidR="000A4708" w:rsidRPr="001F4FBC" w:rsidRDefault="000A4708" w:rsidP="000A4708">
      <w:pPr>
        <w:spacing w:line="360" w:lineRule="auto"/>
        <w:jc w:val="both"/>
        <w:rPr>
          <w:rFonts w:ascii="Arial" w:hAnsi="Arial" w:cs="Arial"/>
          <w:color w:val="000000" w:themeColor="text1"/>
        </w:rPr>
      </w:pPr>
    </w:p>
    <w:p w14:paraId="0B4B85C1" w14:textId="77777777" w:rsidR="000A4708" w:rsidRPr="001F4FBC" w:rsidRDefault="000A4708" w:rsidP="000A4708">
      <w:pPr>
        <w:spacing w:line="360" w:lineRule="auto"/>
        <w:jc w:val="both"/>
        <w:rPr>
          <w:rFonts w:ascii="Arial" w:hAnsi="Arial" w:cs="Arial"/>
          <w:color w:val="000000" w:themeColor="text1"/>
        </w:rPr>
      </w:pPr>
    </w:p>
    <w:p w14:paraId="04947D49" w14:textId="77777777" w:rsidR="000A4708" w:rsidRPr="001F4FBC" w:rsidRDefault="000A4708" w:rsidP="000A4708">
      <w:pPr>
        <w:spacing w:line="360" w:lineRule="auto"/>
        <w:jc w:val="both"/>
        <w:rPr>
          <w:rFonts w:ascii="Arial" w:hAnsi="Arial" w:cs="Arial"/>
          <w:color w:val="000000" w:themeColor="text1"/>
        </w:rPr>
      </w:pPr>
    </w:p>
    <w:p w14:paraId="598B5172" w14:textId="7D162B3E" w:rsidR="000A4708" w:rsidRDefault="00B50FFC" w:rsidP="000A4708">
      <w:pPr>
        <w:spacing w:line="360" w:lineRule="auto"/>
        <w:jc w:val="both"/>
        <w:rPr>
          <w:rFonts w:ascii="Arial" w:hAnsi="Arial" w:cs="Arial"/>
          <w:b/>
          <w:bCs/>
          <w:color w:val="000000" w:themeColor="text1"/>
        </w:rPr>
      </w:pPr>
      <w:commentRangeStart w:id="19"/>
      <w:r w:rsidRPr="001F4FBC">
        <w:rPr>
          <w:rFonts w:ascii="Arial" w:hAnsi="Arial" w:cs="Arial"/>
          <w:b/>
          <w:bCs/>
          <w:color w:val="000000" w:themeColor="text1"/>
        </w:rPr>
        <w:t>RE</w:t>
      </w:r>
      <w:commentRangeEnd w:id="19"/>
      <w:r w:rsidR="000F05E7">
        <w:rPr>
          <w:rStyle w:val="CommentReference"/>
        </w:rPr>
        <w:commentReference w:id="19"/>
      </w:r>
      <w:r w:rsidRPr="001F4FBC">
        <w:rPr>
          <w:rFonts w:ascii="Arial" w:hAnsi="Arial" w:cs="Arial"/>
          <w:b/>
          <w:bCs/>
          <w:color w:val="000000" w:themeColor="text1"/>
        </w:rPr>
        <w:t>FERENCES</w:t>
      </w:r>
    </w:p>
    <w:p w14:paraId="5685F710" w14:textId="77777777" w:rsidR="00B50FFC" w:rsidRPr="001F4FBC" w:rsidRDefault="00B50FFC" w:rsidP="000A4708">
      <w:pPr>
        <w:spacing w:line="360" w:lineRule="auto"/>
        <w:jc w:val="both"/>
        <w:rPr>
          <w:rFonts w:ascii="Arial" w:hAnsi="Arial" w:cs="Arial"/>
          <w:b/>
          <w:bCs/>
          <w:color w:val="000000" w:themeColor="text1"/>
        </w:rPr>
      </w:pPr>
    </w:p>
    <w:p w14:paraId="1E574237" w14:textId="7CD79DD2" w:rsidR="000A4708" w:rsidRPr="0020734B" w:rsidRDefault="000A4708" w:rsidP="0020734B">
      <w:pPr>
        <w:widowControl w:val="0"/>
        <w:autoSpaceDE w:val="0"/>
        <w:autoSpaceDN w:val="0"/>
        <w:adjustRightInd w:val="0"/>
        <w:spacing w:line="360" w:lineRule="auto"/>
        <w:ind w:left="640" w:hanging="640"/>
        <w:rPr>
          <w:rFonts w:ascii="Arial" w:hAnsi="Arial" w:cs="Arial"/>
          <w:noProof/>
          <w:sz w:val="20"/>
        </w:rPr>
      </w:pPr>
      <w:r w:rsidRPr="001F4FBC">
        <w:rPr>
          <w:rFonts w:ascii="Arial" w:hAnsi="Arial" w:cs="Arial"/>
          <w:color w:val="000000" w:themeColor="text1"/>
          <w:sz w:val="20"/>
          <w:szCs w:val="20"/>
        </w:rPr>
        <w:fldChar w:fldCharType="begin" w:fldLock="1"/>
      </w:r>
      <w:r w:rsidRPr="001F4FBC">
        <w:rPr>
          <w:rFonts w:ascii="Arial" w:hAnsi="Arial" w:cs="Arial"/>
          <w:color w:val="000000" w:themeColor="text1"/>
          <w:sz w:val="20"/>
          <w:szCs w:val="20"/>
        </w:rPr>
        <w:instrText xml:space="preserve">ADDIN Mendeley Bibliography CSL_BIBLIOGRAPHY </w:instrText>
      </w:r>
      <w:r w:rsidRPr="001F4FBC">
        <w:rPr>
          <w:rFonts w:ascii="Arial" w:hAnsi="Arial" w:cs="Arial"/>
          <w:color w:val="000000" w:themeColor="text1"/>
          <w:sz w:val="20"/>
          <w:szCs w:val="20"/>
        </w:rPr>
        <w:fldChar w:fldCharType="separate"/>
      </w:r>
      <w:r w:rsidR="00971678" w:rsidRPr="00971678">
        <w:rPr>
          <w:rFonts w:ascii="Arial" w:hAnsi="Arial" w:cs="Arial"/>
          <w:noProof/>
          <w:sz w:val="20"/>
        </w:rPr>
        <w:t xml:space="preserve">25. </w:t>
      </w:r>
      <w:r w:rsidR="00971678" w:rsidRPr="00971678">
        <w:rPr>
          <w:rFonts w:ascii="Arial" w:hAnsi="Arial" w:cs="Arial"/>
          <w:noProof/>
          <w:sz w:val="20"/>
        </w:rPr>
        <w:tab/>
        <w:t>Guaraldi G, Malagoli A, Calcagno A, Mussi C, Celesia BM, Carli F, et al. The increasing burden and complexity of multi-morbidity and polypharmacy in geriatric HIV patients: a cross</w:t>
      </w:r>
      <w:r w:rsidR="009929BA">
        <w:rPr>
          <w:rFonts w:ascii="Arial" w:hAnsi="Arial" w:cs="Arial"/>
          <w:noProof/>
          <w:sz w:val="20"/>
        </w:rPr>
        <w:t>-</w:t>
      </w:r>
      <w:r w:rsidR="00971678" w:rsidRPr="00971678">
        <w:rPr>
          <w:rFonts w:ascii="Arial" w:hAnsi="Arial" w:cs="Arial"/>
          <w:noProof/>
          <w:sz w:val="20"/>
        </w:rPr>
        <w:t>sectional study of people aged 65–74 years and more than 75 years. BMC Geriatr. 2018;18:99</w:t>
      </w:r>
      <w:r w:rsidR="003C3465">
        <w:rPr>
          <w:rFonts w:ascii="Arial" w:hAnsi="Arial" w:cs="Arial"/>
          <w:noProof/>
          <w:sz w:val="20"/>
        </w:rPr>
        <w:t>-108</w:t>
      </w:r>
      <w:r w:rsidR="00971678" w:rsidRPr="00971678">
        <w:rPr>
          <w:rFonts w:ascii="Arial" w:hAnsi="Arial" w:cs="Arial"/>
          <w:noProof/>
          <w:sz w:val="20"/>
        </w:rPr>
        <w:t>. doi:10.1186/s12877-018-0789-0</w:t>
      </w:r>
      <w:r w:rsidRPr="001F4FBC">
        <w:rPr>
          <w:rFonts w:ascii="Arial" w:hAnsi="Arial" w:cs="Arial"/>
          <w:color w:val="000000" w:themeColor="text1"/>
          <w:sz w:val="20"/>
          <w:szCs w:val="20"/>
        </w:rPr>
        <w:fldChar w:fldCharType="end"/>
      </w:r>
    </w:p>
    <w:sectPr w:rsidR="000A4708" w:rsidRPr="0020734B" w:rsidSect="00216881">
      <w:footerReference w:type="even" r:id="rId10"/>
      <w:footerReference w:type="default" r:id="rId11"/>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830404A" w14:textId="77777777" w:rsidR="00EC1A26" w:rsidRDefault="008A6F1C">
      <w:pPr>
        <w:pStyle w:val="CommentText"/>
      </w:pPr>
      <w:r>
        <w:rPr>
          <w:rStyle w:val="CommentReference"/>
        </w:rPr>
        <w:annotationRef/>
      </w:r>
      <w:r w:rsidR="00EC1A26">
        <w:rPr>
          <w:b/>
          <w:bCs/>
        </w:rPr>
        <w:t>Article title:</w:t>
      </w:r>
    </w:p>
    <w:p w14:paraId="7E1F3391" w14:textId="77777777" w:rsidR="00EC1A26" w:rsidRDefault="00EC1A26">
      <w:pPr>
        <w:pStyle w:val="CommentText"/>
      </w:pPr>
      <w:r>
        <w:t>Sentence case [avoid unnecessary caps]</w:t>
      </w:r>
    </w:p>
    <w:p w14:paraId="0E0A35F8" w14:textId="77777777" w:rsidR="00EC1A26" w:rsidRDefault="00EC1A26">
      <w:pPr>
        <w:pStyle w:val="CommentText"/>
      </w:pPr>
      <w:r>
        <w:t>No full stop at end</w:t>
      </w:r>
    </w:p>
    <w:p w14:paraId="38C51AF9" w14:textId="77777777" w:rsidR="00EC1A26" w:rsidRDefault="00EC1A26" w:rsidP="00691A90">
      <w:pPr>
        <w:pStyle w:val="CommentText"/>
      </w:pPr>
      <w:r>
        <w:t>Check that title on manuscript and in metadata (on Journal platform) is in sync</w:t>
      </w:r>
    </w:p>
  </w:comment>
  <w:comment w:id="1" w:author="Author" w:initials="A">
    <w:p w14:paraId="7834A0A0" w14:textId="7CA89EEA" w:rsidR="003C6913" w:rsidRDefault="008A6F1C" w:rsidP="00EC1A26">
      <w:pPr>
        <w:pStyle w:val="CommentText"/>
      </w:pPr>
      <w:r>
        <w:rPr>
          <w:rStyle w:val="CommentReference"/>
        </w:rPr>
        <w:annotationRef/>
      </w:r>
      <w:r w:rsidR="003C6913">
        <w:t>Author names:</w:t>
      </w:r>
    </w:p>
    <w:p w14:paraId="1603026E" w14:textId="77777777" w:rsidR="003C6913" w:rsidRDefault="003C6913">
      <w:pPr>
        <w:pStyle w:val="CommentText"/>
      </w:pPr>
      <w:r>
        <w:t>First name and surname, then comma</w:t>
      </w:r>
    </w:p>
    <w:p w14:paraId="0C80E372" w14:textId="77777777" w:rsidR="003C6913" w:rsidRDefault="003C6913">
      <w:pPr>
        <w:pStyle w:val="CommentText"/>
      </w:pPr>
      <w:r>
        <w:t>No titles or degrees</w:t>
      </w:r>
    </w:p>
    <w:p w14:paraId="47A249B5" w14:textId="77777777" w:rsidR="003C6913" w:rsidRDefault="003C6913">
      <w:pPr>
        <w:pStyle w:val="CommentText"/>
      </w:pPr>
      <w:r>
        <w:t>Add first and/or middle intial if author preference</w:t>
      </w:r>
    </w:p>
    <w:p w14:paraId="37F26E8F" w14:textId="77777777" w:rsidR="003C6913" w:rsidRDefault="003C6913">
      <w:pPr>
        <w:pStyle w:val="CommentText"/>
      </w:pPr>
      <w:r>
        <w:t>No full stop after last author</w:t>
      </w:r>
    </w:p>
    <w:p w14:paraId="6A883A90" w14:textId="77777777" w:rsidR="003C6913" w:rsidRDefault="003C6913" w:rsidP="008637E1">
      <w:pPr>
        <w:pStyle w:val="CommentText"/>
      </w:pPr>
      <w:r>
        <w:t>Check that names on manuscript and in metadata are in sync</w:t>
      </w:r>
    </w:p>
  </w:comment>
  <w:comment w:id="2" w:author="Author" w:initials="A">
    <w:p w14:paraId="51F9CE95" w14:textId="77777777" w:rsidR="00E15720" w:rsidRDefault="008A6F1C">
      <w:pPr>
        <w:pStyle w:val="CommentText"/>
      </w:pPr>
      <w:r>
        <w:rPr>
          <w:rStyle w:val="CommentReference"/>
        </w:rPr>
        <w:annotationRef/>
      </w:r>
      <w:r w:rsidR="00E15720">
        <w:rPr>
          <w:b/>
          <w:bCs/>
        </w:rPr>
        <w:t>Affiliations:</w:t>
      </w:r>
    </w:p>
    <w:p w14:paraId="77770A2F" w14:textId="77777777" w:rsidR="00E15720" w:rsidRDefault="00E15720">
      <w:pPr>
        <w:pStyle w:val="CommentText"/>
      </w:pPr>
      <w:r>
        <w:t>Italics</w:t>
      </w:r>
    </w:p>
    <w:p w14:paraId="2CCEA808" w14:textId="77777777" w:rsidR="00E15720" w:rsidRDefault="00E15720">
      <w:pPr>
        <w:pStyle w:val="CommentText"/>
      </w:pPr>
      <w:r>
        <w:t>One paragraph, no line breaks</w:t>
      </w:r>
    </w:p>
    <w:p w14:paraId="0F111799" w14:textId="77777777" w:rsidR="00E15720" w:rsidRDefault="00E15720">
      <w:pPr>
        <w:pStyle w:val="CommentText"/>
      </w:pPr>
      <w:r>
        <w:t>Semi-colon between institutions/affiliations</w:t>
      </w:r>
    </w:p>
    <w:p w14:paraId="1DC2F026" w14:textId="77777777" w:rsidR="00E15720" w:rsidRDefault="00E15720">
      <w:pPr>
        <w:pStyle w:val="CommentText"/>
      </w:pPr>
      <w:r>
        <w:t>Include city and country</w:t>
      </w:r>
    </w:p>
    <w:p w14:paraId="5A8391AF" w14:textId="77777777" w:rsidR="00E15720" w:rsidRDefault="00E15720" w:rsidP="00323E7E">
      <w:pPr>
        <w:pStyle w:val="CommentText"/>
      </w:pPr>
      <w:r>
        <w:t>Full stop at end</w:t>
      </w:r>
    </w:p>
  </w:comment>
  <w:comment w:id="3" w:author="Author" w:initials="A">
    <w:p w14:paraId="7E1B2FAE" w14:textId="77777777" w:rsidR="00EC1A26" w:rsidRDefault="003B1214">
      <w:pPr>
        <w:pStyle w:val="CommentText"/>
      </w:pPr>
      <w:r>
        <w:rPr>
          <w:rStyle w:val="CommentReference"/>
        </w:rPr>
        <w:annotationRef/>
      </w:r>
      <w:r w:rsidR="00EC1A26">
        <w:t>Article type:</w:t>
      </w:r>
    </w:p>
    <w:p w14:paraId="74013279" w14:textId="77777777" w:rsidR="00EC1A26" w:rsidRDefault="00EC1A26" w:rsidP="00184AFE">
      <w:pPr>
        <w:pStyle w:val="CommentText"/>
      </w:pPr>
      <w:r>
        <w:t>Options - Editorial, Original Article, Review Article, Case Report, Scientific Report, Guideline, Image in Nephrology, Congress Proceedings, Obituary, etc.</w:t>
      </w:r>
    </w:p>
  </w:comment>
  <w:comment w:id="4" w:author="Author" w:initials="A">
    <w:p w14:paraId="6D745DE7" w14:textId="6CFA4D5B" w:rsidR="003C6913" w:rsidRDefault="003B1214" w:rsidP="00EC1A26">
      <w:pPr>
        <w:pStyle w:val="CommentText"/>
      </w:pPr>
      <w:r>
        <w:rPr>
          <w:rStyle w:val="CommentReference"/>
        </w:rPr>
        <w:annotationRef/>
      </w:r>
      <w:r w:rsidR="003C6913">
        <w:t>Running title:</w:t>
      </w:r>
    </w:p>
    <w:p w14:paraId="24435ECE" w14:textId="77777777" w:rsidR="003C6913" w:rsidRDefault="003C6913" w:rsidP="00B53363">
      <w:pPr>
        <w:pStyle w:val="CommentText"/>
      </w:pPr>
      <w:r>
        <w:t>A short version of the title for the top of each page</w:t>
      </w:r>
    </w:p>
  </w:comment>
  <w:comment w:id="5" w:author="Author" w:initials="A">
    <w:p w14:paraId="193AF887" w14:textId="77777777" w:rsidR="003C6913" w:rsidRDefault="003B1214">
      <w:pPr>
        <w:pStyle w:val="CommentText"/>
      </w:pPr>
      <w:r>
        <w:rPr>
          <w:rStyle w:val="CommentReference"/>
        </w:rPr>
        <w:annotationRef/>
      </w:r>
      <w:r w:rsidR="003C6913">
        <w:rPr>
          <w:b/>
          <w:bCs/>
        </w:rPr>
        <w:t>Correspondence:</w:t>
      </w:r>
    </w:p>
    <w:p w14:paraId="065D08B2" w14:textId="77777777" w:rsidR="003C6913" w:rsidRDefault="003C6913">
      <w:pPr>
        <w:pStyle w:val="CommentText"/>
      </w:pPr>
      <w:r>
        <w:t>Just name and email, not address or telephone numbers, etc.</w:t>
      </w:r>
    </w:p>
    <w:p w14:paraId="3A234A3D" w14:textId="77777777" w:rsidR="003C6913" w:rsidRDefault="003C6913" w:rsidP="00AF1FC5">
      <w:pPr>
        <w:pStyle w:val="CommentText"/>
      </w:pPr>
      <w:r>
        <w:t>Full stop at end</w:t>
      </w:r>
    </w:p>
  </w:comment>
  <w:comment w:id="6" w:author="Author" w:initials="A">
    <w:p w14:paraId="27255BED" w14:textId="77777777" w:rsidR="003C6913" w:rsidRDefault="003B1214" w:rsidP="00421EED">
      <w:pPr>
        <w:pStyle w:val="CommentText"/>
      </w:pPr>
      <w:r>
        <w:rPr>
          <w:rStyle w:val="CommentReference"/>
        </w:rPr>
        <w:annotationRef/>
      </w:r>
      <w:r w:rsidR="003C6913">
        <w:t xml:space="preserve">Our </w:t>
      </w:r>
      <w:r w:rsidR="003C6913">
        <w:rPr>
          <w:b/>
          <w:bCs/>
        </w:rPr>
        <w:t>standard copyright statement</w:t>
      </w:r>
    </w:p>
  </w:comment>
  <w:comment w:id="7" w:author="Author" w:initials="A">
    <w:p w14:paraId="7BD23999" w14:textId="77777777" w:rsidR="003C6913" w:rsidRDefault="00E261E8">
      <w:pPr>
        <w:pStyle w:val="CommentText"/>
      </w:pPr>
      <w:r>
        <w:rPr>
          <w:rStyle w:val="CommentReference"/>
        </w:rPr>
        <w:annotationRef/>
      </w:r>
      <w:r w:rsidR="003C6913">
        <w:rPr>
          <w:b/>
          <w:bCs/>
        </w:rPr>
        <w:t>Major (level 1) headings:</w:t>
      </w:r>
    </w:p>
    <w:p w14:paraId="4AF89AC4" w14:textId="77777777" w:rsidR="003C6913" w:rsidRDefault="003C6913">
      <w:pPr>
        <w:pStyle w:val="CommentText"/>
      </w:pPr>
      <w:r>
        <w:t>Bold and in caps</w:t>
      </w:r>
    </w:p>
    <w:p w14:paraId="3E563888" w14:textId="77777777" w:rsidR="003C6913" w:rsidRDefault="003C6913" w:rsidP="006B3ACF">
      <w:pPr>
        <w:pStyle w:val="CommentText"/>
      </w:pPr>
      <w:r>
        <w:t>Includes - Abstract, Introduction, Methods, Results, Discussion, Conclusions, References</w:t>
      </w:r>
    </w:p>
  </w:comment>
  <w:comment w:id="8" w:author="Author" w:initials="A">
    <w:p w14:paraId="40DE22CA" w14:textId="77777777" w:rsidR="00C13E10" w:rsidRDefault="00C13E10">
      <w:pPr>
        <w:pStyle w:val="CommentText"/>
      </w:pPr>
      <w:r>
        <w:rPr>
          <w:rStyle w:val="CommentReference"/>
        </w:rPr>
        <w:annotationRef/>
      </w:r>
      <w:r>
        <w:rPr>
          <w:b/>
          <w:bCs/>
          <w:lang w:val="en-US"/>
        </w:rPr>
        <w:t>Abstract text:</w:t>
      </w:r>
    </w:p>
    <w:p w14:paraId="24E9745A" w14:textId="77777777" w:rsidR="00C13E10" w:rsidRDefault="00C13E10" w:rsidP="00A94502">
      <w:pPr>
        <w:pStyle w:val="CommentText"/>
      </w:pPr>
      <w:r>
        <w:rPr>
          <w:lang w:val="en-US"/>
        </w:rPr>
        <w:t>Check that metadata updated with final version of abstract</w:t>
      </w:r>
    </w:p>
  </w:comment>
  <w:comment w:id="9" w:author="Author" w:initials="A">
    <w:p w14:paraId="0F82DD8E" w14:textId="2B2179C9" w:rsidR="004D32A2" w:rsidRDefault="004D32A2" w:rsidP="00C13E10">
      <w:pPr>
        <w:pStyle w:val="CommentText"/>
      </w:pPr>
      <w:r>
        <w:rPr>
          <w:rStyle w:val="CommentReference"/>
        </w:rPr>
        <w:annotationRef/>
      </w:r>
      <w:r>
        <w:t>Abstract section headings:</w:t>
      </w:r>
    </w:p>
    <w:p w14:paraId="2A7A4F4D" w14:textId="77777777" w:rsidR="004D32A2" w:rsidRDefault="004D32A2">
      <w:pPr>
        <w:pStyle w:val="CommentText"/>
      </w:pPr>
      <w:r>
        <w:t>Introduction, Methods, Results, Conclusions</w:t>
      </w:r>
    </w:p>
    <w:p w14:paraId="31411816" w14:textId="77777777" w:rsidR="004D32A2" w:rsidRDefault="004D32A2">
      <w:pPr>
        <w:pStyle w:val="CommentText"/>
      </w:pPr>
      <w:r>
        <w:t>Bold, sentence case [not caps]</w:t>
      </w:r>
    </w:p>
    <w:p w14:paraId="2945D90A" w14:textId="77777777" w:rsidR="004D32A2" w:rsidRDefault="004D32A2" w:rsidP="007D65EC">
      <w:pPr>
        <w:pStyle w:val="CommentText"/>
      </w:pPr>
      <w:r>
        <w:t>Heading followed by a colon and then the text on the same line</w:t>
      </w:r>
    </w:p>
  </w:comment>
  <w:comment w:id="10" w:author="Author" w:initials="A">
    <w:p w14:paraId="4199B5BB" w14:textId="77777777" w:rsidR="004B3057" w:rsidRDefault="004B3057">
      <w:pPr>
        <w:pStyle w:val="CommentText"/>
      </w:pPr>
      <w:r>
        <w:rPr>
          <w:rStyle w:val="CommentReference"/>
        </w:rPr>
        <w:annotationRef/>
      </w:r>
      <w:r>
        <w:rPr>
          <w:b/>
          <w:bCs/>
          <w:lang w:val="en-US"/>
        </w:rPr>
        <w:t>Decimal places:</w:t>
      </w:r>
    </w:p>
    <w:p w14:paraId="40DDA113" w14:textId="77777777" w:rsidR="004B3057" w:rsidRDefault="004B3057" w:rsidP="007B5F57">
      <w:pPr>
        <w:pStyle w:val="CommentText"/>
      </w:pPr>
      <w:r>
        <w:rPr>
          <w:lang w:val="en-US"/>
        </w:rPr>
        <w:t>Check that number of decimal places makes sense [often too many - false precision, serves no purpose]</w:t>
      </w:r>
    </w:p>
  </w:comment>
  <w:comment w:id="11" w:author="Author" w:initials="A">
    <w:p w14:paraId="60B46FBE" w14:textId="77777777" w:rsidR="004B3057" w:rsidRDefault="004D32A2">
      <w:pPr>
        <w:pStyle w:val="CommentText"/>
      </w:pPr>
      <w:r>
        <w:rPr>
          <w:rStyle w:val="CommentReference"/>
        </w:rPr>
        <w:annotationRef/>
      </w:r>
      <w:r w:rsidR="004B3057">
        <w:rPr>
          <w:b/>
          <w:bCs/>
        </w:rPr>
        <w:t>Keywords:</w:t>
      </w:r>
    </w:p>
    <w:p w14:paraId="052FAD96" w14:textId="77777777" w:rsidR="004B3057" w:rsidRDefault="004B3057">
      <w:pPr>
        <w:pStyle w:val="CommentText"/>
      </w:pPr>
      <w:r>
        <w:t>Separate with semi-colon, full stop at end</w:t>
      </w:r>
    </w:p>
    <w:p w14:paraId="1122F3A4" w14:textId="77777777" w:rsidR="004B3057" w:rsidRDefault="004B3057" w:rsidP="00365AC7">
      <w:pPr>
        <w:pStyle w:val="CommentText"/>
      </w:pPr>
      <w:r>
        <w:t>Check that in sync with metadata</w:t>
      </w:r>
    </w:p>
  </w:comment>
  <w:comment w:id="12" w:author="Author" w:initials="A">
    <w:p w14:paraId="244AFDC2" w14:textId="77777777" w:rsidR="00C4163A" w:rsidRDefault="00C4163A">
      <w:pPr>
        <w:pStyle w:val="CommentText"/>
      </w:pPr>
      <w:r>
        <w:rPr>
          <w:rStyle w:val="CommentReference"/>
        </w:rPr>
        <w:annotationRef/>
      </w:r>
      <w:r>
        <w:rPr>
          <w:b/>
          <w:bCs/>
          <w:lang w:val="en-US"/>
        </w:rPr>
        <w:t>Level 1 headings:</w:t>
      </w:r>
    </w:p>
    <w:p w14:paraId="6BF5D40A" w14:textId="77777777" w:rsidR="00C4163A" w:rsidRDefault="00C4163A" w:rsidP="00E04BFE">
      <w:pPr>
        <w:pStyle w:val="CommentText"/>
      </w:pPr>
      <w:r>
        <w:rPr>
          <w:lang w:val="en-US"/>
        </w:rPr>
        <w:t>CAPS</w:t>
      </w:r>
    </w:p>
  </w:comment>
  <w:comment w:id="13" w:author="Author" w:initials="A">
    <w:p w14:paraId="432D79C6" w14:textId="77777777" w:rsidR="005B5E6A" w:rsidRDefault="008259CD">
      <w:pPr>
        <w:pStyle w:val="CommentText"/>
      </w:pPr>
      <w:r>
        <w:rPr>
          <w:rStyle w:val="CommentReference"/>
        </w:rPr>
        <w:annotationRef/>
      </w:r>
      <w:r w:rsidR="005B5E6A">
        <w:rPr>
          <w:b/>
          <w:bCs/>
        </w:rPr>
        <w:t>Units:</w:t>
      </w:r>
    </w:p>
    <w:p w14:paraId="42A57EAA" w14:textId="77777777" w:rsidR="005B5E6A" w:rsidRDefault="005B5E6A" w:rsidP="00F7093B">
      <w:pPr>
        <w:pStyle w:val="CommentText"/>
      </w:pPr>
      <w:r>
        <w:t>Use L and mL [not l and ml]</w:t>
      </w:r>
    </w:p>
  </w:comment>
  <w:comment w:id="14" w:author="Author" w:initials="A">
    <w:p w14:paraId="36CD32C7" w14:textId="61F92283" w:rsidR="00C360A6" w:rsidRDefault="00C360A6" w:rsidP="005B5E6A">
      <w:pPr>
        <w:pStyle w:val="CommentText"/>
      </w:pPr>
      <w:r>
        <w:rPr>
          <w:rStyle w:val="CommentReference"/>
        </w:rPr>
        <w:annotationRef/>
      </w:r>
      <w:r>
        <w:rPr>
          <w:lang w:val="en-US"/>
        </w:rPr>
        <w:t>Statistical software:</w:t>
      </w:r>
    </w:p>
    <w:p w14:paraId="7921D06F" w14:textId="77777777" w:rsidR="00C360A6" w:rsidRDefault="00C360A6" w:rsidP="00F17480">
      <w:pPr>
        <w:pStyle w:val="CommentText"/>
      </w:pPr>
      <w:r>
        <w:rPr>
          <w:lang w:val="en-US"/>
        </w:rPr>
        <w:t>Well known software does not need to be formally referenced - the version should be indicated</w:t>
      </w:r>
    </w:p>
  </w:comment>
  <w:comment w:id="15" w:author="Author" w:initials="A">
    <w:p w14:paraId="2971C3EA" w14:textId="77777777" w:rsidR="00C360A6" w:rsidRDefault="00013B79">
      <w:pPr>
        <w:pStyle w:val="CommentText"/>
      </w:pPr>
      <w:r>
        <w:rPr>
          <w:rStyle w:val="CommentReference"/>
        </w:rPr>
        <w:annotationRef/>
      </w:r>
      <w:r w:rsidR="00C360A6">
        <w:rPr>
          <w:b/>
          <w:bCs/>
        </w:rPr>
        <w:t>Subheadings (level 2 headings):</w:t>
      </w:r>
    </w:p>
    <w:p w14:paraId="0C75A11B" w14:textId="77777777" w:rsidR="00C360A6" w:rsidRDefault="00C360A6" w:rsidP="00281048">
      <w:pPr>
        <w:pStyle w:val="CommentText"/>
      </w:pPr>
      <w:r>
        <w:t>Bold, sentence case</w:t>
      </w:r>
    </w:p>
  </w:comment>
  <w:comment w:id="16" w:author="Author" w:initials="A">
    <w:p w14:paraId="515565E1" w14:textId="77777777" w:rsidR="003C2152" w:rsidRDefault="003C2152">
      <w:pPr>
        <w:pStyle w:val="CommentText"/>
      </w:pPr>
      <w:r>
        <w:rPr>
          <w:rStyle w:val="CommentReference"/>
        </w:rPr>
        <w:annotationRef/>
      </w:r>
      <w:r>
        <w:rPr>
          <w:b/>
          <w:bCs/>
          <w:lang w:val="en-US"/>
        </w:rPr>
        <w:t>Tables:</w:t>
      </w:r>
    </w:p>
    <w:p w14:paraId="54324F8A" w14:textId="77777777" w:rsidR="003C2152" w:rsidRDefault="003C2152">
      <w:pPr>
        <w:pStyle w:val="CommentText"/>
      </w:pPr>
      <w:r>
        <w:rPr>
          <w:lang w:val="en-US"/>
        </w:rPr>
        <w:t>Table number and title/legend above the table</w:t>
      </w:r>
    </w:p>
    <w:p w14:paraId="29224311" w14:textId="77777777" w:rsidR="003C2152" w:rsidRDefault="003C2152">
      <w:pPr>
        <w:pStyle w:val="CommentText"/>
      </w:pPr>
      <w:r>
        <w:rPr>
          <w:lang w:val="en-US"/>
        </w:rPr>
        <w:t>Bold, with full stop [not colon] after table number and at end of title</w:t>
      </w:r>
    </w:p>
    <w:p w14:paraId="2273A62A" w14:textId="77777777" w:rsidR="003C2152" w:rsidRDefault="003C2152">
      <w:pPr>
        <w:pStyle w:val="CommentText"/>
      </w:pPr>
      <w:r>
        <w:rPr>
          <w:lang w:val="en-US"/>
        </w:rPr>
        <w:t>Abbreviations/footnotes below table - separate with semi-colons, full stop at end</w:t>
      </w:r>
    </w:p>
    <w:p w14:paraId="49BA5B92" w14:textId="77777777" w:rsidR="003C2152" w:rsidRDefault="003C2152" w:rsidP="000A3FD2">
      <w:pPr>
        <w:pStyle w:val="CommentText"/>
      </w:pPr>
      <w:r>
        <w:rPr>
          <w:lang w:val="en-US"/>
        </w:rPr>
        <w:t>Table must be created in Word (cell based) or pasted from Excel [not pasted as a non-editable image]</w:t>
      </w:r>
    </w:p>
  </w:comment>
  <w:comment w:id="17" w:author="Author" w:initials="A">
    <w:p w14:paraId="63EC2D80" w14:textId="77777777" w:rsidR="003C2152" w:rsidRDefault="003C2152">
      <w:pPr>
        <w:pStyle w:val="CommentText"/>
      </w:pPr>
      <w:r>
        <w:rPr>
          <w:rStyle w:val="CommentReference"/>
        </w:rPr>
        <w:annotationRef/>
      </w:r>
      <w:r>
        <w:rPr>
          <w:b/>
          <w:bCs/>
          <w:lang w:val="en-US"/>
        </w:rPr>
        <w:t>Supplementary materials:</w:t>
      </w:r>
    </w:p>
    <w:p w14:paraId="769A7F62" w14:textId="77777777" w:rsidR="003C2152" w:rsidRDefault="003C2152">
      <w:pPr>
        <w:pStyle w:val="CommentText"/>
      </w:pPr>
      <w:r>
        <w:rPr>
          <w:lang w:val="en-US"/>
        </w:rPr>
        <w:t>Level 2 heading (subheading)</w:t>
      </w:r>
    </w:p>
    <w:p w14:paraId="2015C46B" w14:textId="77777777" w:rsidR="003C2152" w:rsidRDefault="003C2152" w:rsidP="006C15F8">
      <w:pPr>
        <w:pStyle w:val="CommentText"/>
      </w:pPr>
      <w:r>
        <w:rPr>
          <w:lang w:val="en-US"/>
        </w:rPr>
        <w:t>A concise list of the materials can be listed here</w:t>
      </w:r>
    </w:p>
  </w:comment>
  <w:comment w:id="18" w:author="Author" w:initials="A">
    <w:p w14:paraId="267184E1" w14:textId="77777777" w:rsidR="0020734B" w:rsidRDefault="003C2152">
      <w:pPr>
        <w:pStyle w:val="CommentText"/>
      </w:pPr>
      <w:r>
        <w:rPr>
          <w:rStyle w:val="CommentReference"/>
        </w:rPr>
        <w:annotationRef/>
      </w:r>
      <w:r w:rsidR="0020734B">
        <w:rPr>
          <w:b/>
          <w:bCs/>
        </w:rPr>
        <w:t>Acknowledgements:</w:t>
      </w:r>
    </w:p>
    <w:p w14:paraId="6C03807B" w14:textId="77777777" w:rsidR="0020734B" w:rsidRDefault="0020734B" w:rsidP="00A01E3A">
      <w:pPr>
        <w:pStyle w:val="CommentText"/>
      </w:pPr>
      <w:r>
        <w:t>Same approach to names here - first name and surname [no titles]</w:t>
      </w:r>
    </w:p>
  </w:comment>
  <w:comment w:id="19" w:author="Author" w:initials="A">
    <w:p w14:paraId="1C503789" w14:textId="77777777" w:rsidR="000F05E7" w:rsidRDefault="000F05E7">
      <w:pPr>
        <w:pStyle w:val="CommentText"/>
      </w:pPr>
      <w:r>
        <w:rPr>
          <w:rStyle w:val="CommentReference"/>
        </w:rPr>
        <w:annotationRef/>
      </w:r>
      <w:r>
        <w:rPr>
          <w:b/>
          <w:bCs/>
        </w:rPr>
        <w:t>References:</w:t>
      </w:r>
    </w:p>
    <w:p w14:paraId="4C6F4A2D" w14:textId="77777777" w:rsidR="000F05E7" w:rsidRDefault="000F05E7">
      <w:pPr>
        <w:pStyle w:val="CommentText"/>
      </w:pPr>
      <w:r>
        <w:t>AJN style - see Instructions for authors</w:t>
      </w:r>
    </w:p>
    <w:p w14:paraId="647D7E28" w14:textId="77777777" w:rsidR="000F05E7" w:rsidRDefault="000F05E7">
      <w:pPr>
        <w:pStyle w:val="CommentText"/>
      </w:pPr>
      <w:r>
        <w:t>Six authors then comma and et al.</w:t>
      </w:r>
    </w:p>
    <w:p w14:paraId="3D5DAE41" w14:textId="77777777" w:rsidR="000F05E7" w:rsidRDefault="000F05E7">
      <w:pPr>
        <w:pStyle w:val="CommentText"/>
      </w:pPr>
      <w:r>
        <w:t>Sentence case for article titles</w:t>
      </w:r>
    </w:p>
    <w:p w14:paraId="4DF2D8C4" w14:textId="77777777" w:rsidR="000F05E7" w:rsidRDefault="000F05E7">
      <w:pPr>
        <w:pStyle w:val="CommentText"/>
      </w:pPr>
      <w:r>
        <w:t xml:space="preserve">Standard abbreviations for journal names - see </w:t>
      </w:r>
      <w:hyperlink r:id="rId1" w:history="1">
        <w:r w:rsidRPr="00C53A2A">
          <w:rPr>
            <w:rStyle w:val="Hyperlink"/>
          </w:rPr>
          <w:t>https://www.ncbi.nlm.nih.gov/nlmcatalog/journals/</w:t>
        </w:r>
      </w:hyperlink>
    </w:p>
    <w:p w14:paraId="7872B948" w14:textId="77777777" w:rsidR="000F05E7" w:rsidRDefault="000F05E7">
      <w:pPr>
        <w:pStyle w:val="CommentText"/>
      </w:pPr>
      <w:r>
        <w:t>Full stop after journal name</w:t>
      </w:r>
    </w:p>
    <w:p w14:paraId="643AF671" w14:textId="77777777" w:rsidR="000F05E7" w:rsidRDefault="000F05E7" w:rsidP="00C53A2A">
      <w:pPr>
        <w:pStyle w:val="CommentText"/>
      </w:pPr>
      <w:r>
        <w:t>Year then semi-colon, space, then volume and full page numbers without spaces and a full stop at the 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C51AF9" w15:done="0"/>
  <w15:commentEx w15:paraId="6A883A90" w15:done="0"/>
  <w15:commentEx w15:paraId="5A8391AF" w15:done="0"/>
  <w15:commentEx w15:paraId="74013279" w15:done="0"/>
  <w15:commentEx w15:paraId="24435ECE" w15:done="0"/>
  <w15:commentEx w15:paraId="3A234A3D" w15:done="0"/>
  <w15:commentEx w15:paraId="27255BED" w15:done="0"/>
  <w15:commentEx w15:paraId="3E563888" w15:done="0"/>
  <w15:commentEx w15:paraId="24E9745A" w15:done="0"/>
  <w15:commentEx w15:paraId="2945D90A" w15:done="0"/>
  <w15:commentEx w15:paraId="40DDA113" w15:done="0"/>
  <w15:commentEx w15:paraId="1122F3A4" w15:done="0"/>
  <w15:commentEx w15:paraId="6BF5D40A" w15:done="0"/>
  <w15:commentEx w15:paraId="42A57EAA" w15:done="0"/>
  <w15:commentEx w15:paraId="7921D06F" w15:done="0"/>
  <w15:commentEx w15:paraId="0C75A11B" w15:done="0"/>
  <w15:commentEx w15:paraId="49BA5B92" w15:done="0"/>
  <w15:commentEx w15:paraId="2015C46B" w15:done="0"/>
  <w15:commentEx w15:paraId="6C03807B" w15:done="0"/>
  <w15:commentEx w15:paraId="643AF6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C51AF9" w16cid:durableId="2513D877"/>
  <w16cid:commentId w16cid:paraId="6A883A90" w16cid:durableId="2513D90A"/>
  <w16cid:commentId w16cid:paraId="5A8391AF" w16cid:durableId="2513D99A"/>
  <w16cid:commentId w16cid:paraId="74013279" w16cid:durableId="2513DB7F"/>
  <w16cid:commentId w16cid:paraId="24435ECE" w16cid:durableId="2513DBA0"/>
  <w16cid:commentId w16cid:paraId="3A234A3D" w16cid:durableId="2513DC4F"/>
  <w16cid:commentId w16cid:paraId="27255BED" w16cid:durableId="2513DC60"/>
  <w16cid:commentId w16cid:paraId="3E563888" w16cid:durableId="2513DD34"/>
  <w16cid:commentId w16cid:paraId="24E9745A" w16cid:durableId="2513E013"/>
  <w16cid:commentId w16cid:paraId="2945D90A" w16cid:durableId="2513DE88"/>
  <w16cid:commentId w16cid:paraId="40DDA113" w16cid:durableId="2513DFC6"/>
  <w16cid:commentId w16cid:paraId="1122F3A4" w16cid:durableId="2513DF6A"/>
  <w16cid:commentId w16cid:paraId="6BF5D40A" w16cid:durableId="2513E052"/>
  <w16cid:commentId w16cid:paraId="42A57EAA" w16cid:durableId="2513E0A1"/>
  <w16cid:commentId w16cid:paraId="7921D06F" w16cid:durableId="2513E2DD"/>
  <w16cid:commentId w16cid:paraId="0C75A11B" w16cid:durableId="2513E189"/>
  <w16cid:commentId w16cid:paraId="49BA5B92" w16cid:durableId="2513E44B"/>
  <w16cid:commentId w16cid:paraId="2015C46B" w16cid:durableId="2513E515"/>
  <w16cid:commentId w16cid:paraId="6C03807B" w16cid:durableId="2513E54C"/>
  <w16cid:commentId w16cid:paraId="643AF671" w16cid:durableId="2513E7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12D2" w14:textId="77777777" w:rsidR="009773BE" w:rsidRDefault="009773BE" w:rsidP="002126C6">
      <w:r>
        <w:separator/>
      </w:r>
    </w:p>
  </w:endnote>
  <w:endnote w:type="continuationSeparator" w:id="0">
    <w:p w14:paraId="4CE06859" w14:textId="77777777" w:rsidR="009773BE" w:rsidRDefault="009773BE" w:rsidP="0021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6746653"/>
      <w:docPartObj>
        <w:docPartGallery w:val="Page Numbers (Bottom of Page)"/>
        <w:docPartUnique/>
      </w:docPartObj>
    </w:sdtPr>
    <w:sdtEndPr>
      <w:rPr>
        <w:rStyle w:val="PageNumber"/>
      </w:rPr>
    </w:sdtEndPr>
    <w:sdtContent>
      <w:p w14:paraId="7E7488BC" w14:textId="5D7B7BBA" w:rsidR="001336B0" w:rsidRDefault="001336B0" w:rsidP="007415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912CE8" w14:textId="77777777" w:rsidR="001336B0" w:rsidRDefault="001336B0" w:rsidP="002126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2272954"/>
      <w:docPartObj>
        <w:docPartGallery w:val="Page Numbers (Bottom of Page)"/>
        <w:docPartUnique/>
      </w:docPartObj>
    </w:sdtPr>
    <w:sdtEndPr>
      <w:rPr>
        <w:rStyle w:val="PageNumber"/>
      </w:rPr>
    </w:sdtEndPr>
    <w:sdtContent>
      <w:p w14:paraId="4628329A" w14:textId="1B9A4A68" w:rsidR="001336B0" w:rsidRDefault="001336B0" w:rsidP="007415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FDD02E" w14:textId="77777777" w:rsidR="001336B0" w:rsidRDefault="001336B0" w:rsidP="002126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9F4E" w14:textId="77777777" w:rsidR="009773BE" w:rsidRDefault="009773BE" w:rsidP="002126C6">
      <w:r>
        <w:separator/>
      </w:r>
    </w:p>
  </w:footnote>
  <w:footnote w:type="continuationSeparator" w:id="0">
    <w:p w14:paraId="2C2F14EB" w14:textId="77777777" w:rsidR="009773BE" w:rsidRDefault="009773BE" w:rsidP="00212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08"/>
    <w:rsid w:val="00006DDA"/>
    <w:rsid w:val="000104DE"/>
    <w:rsid w:val="00013B79"/>
    <w:rsid w:val="000465E6"/>
    <w:rsid w:val="00055A4D"/>
    <w:rsid w:val="00055DED"/>
    <w:rsid w:val="0006364D"/>
    <w:rsid w:val="00070BCE"/>
    <w:rsid w:val="00074DA4"/>
    <w:rsid w:val="000853BF"/>
    <w:rsid w:val="000A014D"/>
    <w:rsid w:val="000A4708"/>
    <w:rsid w:val="000B03FB"/>
    <w:rsid w:val="000F05E7"/>
    <w:rsid w:val="0010154F"/>
    <w:rsid w:val="00103FA9"/>
    <w:rsid w:val="00112111"/>
    <w:rsid w:val="00117741"/>
    <w:rsid w:val="001336B0"/>
    <w:rsid w:val="00135172"/>
    <w:rsid w:val="00157822"/>
    <w:rsid w:val="00174808"/>
    <w:rsid w:val="00185747"/>
    <w:rsid w:val="00190B1F"/>
    <w:rsid w:val="001D56A5"/>
    <w:rsid w:val="001E1419"/>
    <w:rsid w:val="001E6559"/>
    <w:rsid w:val="001F4D90"/>
    <w:rsid w:val="001F4FBC"/>
    <w:rsid w:val="0020734B"/>
    <w:rsid w:val="00210640"/>
    <w:rsid w:val="002126C6"/>
    <w:rsid w:val="00216881"/>
    <w:rsid w:val="002171D2"/>
    <w:rsid w:val="0022495D"/>
    <w:rsid w:val="00232DB3"/>
    <w:rsid w:val="00233339"/>
    <w:rsid w:val="00235C59"/>
    <w:rsid w:val="00270322"/>
    <w:rsid w:val="002A2DD7"/>
    <w:rsid w:val="002B0306"/>
    <w:rsid w:val="002B314D"/>
    <w:rsid w:val="002C1A81"/>
    <w:rsid w:val="002D06D7"/>
    <w:rsid w:val="002D12C0"/>
    <w:rsid w:val="002D2AB0"/>
    <w:rsid w:val="002D3699"/>
    <w:rsid w:val="002E77C6"/>
    <w:rsid w:val="002F7E3A"/>
    <w:rsid w:val="003463EC"/>
    <w:rsid w:val="003521D1"/>
    <w:rsid w:val="00356DBE"/>
    <w:rsid w:val="003A3C7C"/>
    <w:rsid w:val="003A770D"/>
    <w:rsid w:val="003B1214"/>
    <w:rsid w:val="003B7904"/>
    <w:rsid w:val="003C2152"/>
    <w:rsid w:val="003C3465"/>
    <w:rsid w:val="003C6913"/>
    <w:rsid w:val="0042101B"/>
    <w:rsid w:val="0042613D"/>
    <w:rsid w:val="004424E9"/>
    <w:rsid w:val="004471C0"/>
    <w:rsid w:val="00454AC7"/>
    <w:rsid w:val="00464B41"/>
    <w:rsid w:val="0049322D"/>
    <w:rsid w:val="004A4993"/>
    <w:rsid w:val="004A4E68"/>
    <w:rsid w:val="004B3057"/>
    <w:rsid w:val="004D32A2"/>
    <w:rsid w:val="004F5C5C"/>
    <w:rsid w:val="00513348"/>
    <w:rsid w:val="00525DCE"/>
    <w:rsid w:val="00570177"/>
    <w:rsid w:val="00581F72"/>
    <w:rsid w:val="00583EAD"/>
    <w:rsid w:val="005959F3"/>
    <w:rsid w:val="005B5E6A"/>
    <w:rsid w:val="005D7444"/>
    <w:rsid w:val="005F6625"/>
    <w:rsid w:val="006023D4"/>
    <w:rsid w:val="00633765"/>
    <w:rsid w:val="00635DF5"/>
    <w:rsid w:val="006434C8"/>
    <w:rsid w:val="0066052D"/>
    <w:rsid w:val="006669DC"/>
    <w:rsid w:val="00673437"/>
    <w:rsid w:val="006A0E66"/>
    <w:rsid w:val="006A49F3"/>
    <w:rsid w:val="006A715D"/>
    <w:rsid w:val="006F60D1"/>
    <w:rsid w:val="00704396"/>
    <w:rsid w:val="0072370C"/>
    <w:rsid w:val="00726069"/>
    <w:rsid w:val="00741540"/>
    <w:rsid w:val="0076543B"/>
    <w:rsid w:val="00776775"/>
    <w:rsid w:val="00792F30"/>
    <w:rsid w:val="007A3E84"/>
    <w:rsid w:val="007C2778"/>
    <w:rsid w:val="007D1A6E"/>
    <w:rsid w:val="007E29D0"/>
    <w:rsid w:val="007E502F"/>
    <w:rsid w:val="007F7DAD"/>
    <w:rsid w:val="0080781C"/>
    <w:rsid w:val="00820F7C"/>
    <w:rsid w:val="008259CD"/>
    <w:rsid w:val="008302A6"/>
    <w:rsid w:val="00844DB2"/>
    <w:rsid w:val="008636A0"/>
    <w:rsid w:val="00866B78"/>
    <w:rsid w:val="00880325"/>
    <w:rsid w:val="008831B2"/>
    <w:rsid w:val="00891F84"/>
    <w:rsid w:val="008A6077"/>
    <w:rsid w:val="008A6F1C"/>
    <w:rsid w:val="008B2D69"/>
    <w:rsid w:val="008B7969"/>
    <w:rsid w:val="008D6725"/>
    <w:rsid w:val="008D6B92"/>
    <w:rsid w:val="008E6621"/>
    <w:rsid w:val="00903A0B"/>
    <w:rsid w:val="00922627"/>
    <w:rsid w:val="00941355"/>
    <w:rsid w:val="00942D34"/>
    <w:rsid w:val="00947C26"/>
    <w:rsid w:val="009705E5"/>
    <w:rsid w:val="00971678"/>
    <w:rsid w:val="00972FB8"/>
    <w:rsid w:val="009746A1"/>
    <w:rsid w:val="009772F5"/>
    <w:rsid w:val="009773BE"/>
    <w:rsid w:val="009837C9"/>
    <w:rsid w:val="009864CD"/>
    <w:rsid w:val="009929BA"/>
    <w:rsid w:val="009A00B8"/>
    <w:rsid w:val="009A1ADC"/>
    <w:rsid w:val="009B64E0"/>
    <w:rsid w:val="009E0762"/>
    <w:rsid w:val="009F6383"/>
    <w:rsid w:val="00A32013"/>
    <w:rsid w:val="00A426A0"/>
    <w:rsid w:val="00A5462B"/>
    <w:rsid w:val="00AA6751"/>
    <w:rsid w:val="00AB4CA7"/>
    <w:rsid w:val="00AD2E16"/>
    <w:rsid w:val="00AE0D31"/>
    <w:rsid w:val="00AE2C16"/>
    <w:rsid w:val="00B053DE"/>
    <w:rsid w:val="00B10A5D"/>
    <w:rsid w:val="00B13E83"/>
    <w:rsid w:val="00B2159F"/>
    <w:rsid w:val="00B2319B"/>
    <w:rsid w:val="00B316A8"/>
    <w:rsid w:val="00B41F07"/>
    <w:rsid w:val="00B44A7F"/>
    <w:rsid w:val="00B50FFC"/>
    <w:rsid w:val="00B54A70"/>
    <w:rsid w:val="00B55129"/>
    <w:rsid w:val="00B60EC3"/>
    <w:rsid w:val="00B8058F"/>
    <w:rsid w:val="00BB5E5B"/>
    <w:rsid w:val="00BF4A1B"/>
    <w:rsid w:val="00C02C67"/>
    <w:rsid w:val="00C13E10"/>
    <w:rsid w:val="00C34FFC"/>
    <w:rsid w:val="00C35EF0"/>
    <w:rsid w:val="00C360A6"/>
    <w:rsid w:val="00C4163A"/>
    <w:rsid w:val="00C52ED9"/>
    <w:rsid w:val="00C55735"/>
    <w:rsid w:val="00C60ADC"/>
    <w:rsid w:val="00C73B5D"/>
    <w:rsid w:val="00CA0E77"/>
    <w:rsid w:val="00CD3F96"/>
    <w:rsid w:val="00CE621E"/>
    <w:rsid w:val="00D16162"/>
    <w:rsid w:val="00D203EC"/>
    <w:rsid w:val="00D211C8"/>
    <w:rsid w:val="00D32F16"/>
    <w:rsid w:val="00D6051E"/>
    <w:rsid w:val="00D605CE"/>
    <w:rsid w:val="00D80DFF"/>
    <w:rsid w:val="00D903A6"/>
    <w:rsid w:val="00D95F7E"/>
    <w:rsid w:val="00D974BC"/>
    <w:rsid w:val="00DA59A7"/>
    <w:rsid w:val="00DD3C2B"/>
    <w:rsid w:val="00DF03E3"/>
    <w:rsid w:val="00DF0774"/>
    <w:rsid w:val="00E127EE"/>
    <w:rsid w:val="00E15720"/>
    <w:rsid w:val="00E16376"/>
    <w:rsid w:val="00E261E8"/>
    <w:rsid w:val="00E31D3D"/>
    <w:rsid w:val="00E449C3"/>
    <w:rsid w:val="00E45E59"/>
    <w:rsid w:val="00E55C42"/>
    <w:rsid w:val="00E61343"/>
    <w:rsid w:val="00EB2D41"/>
    <w:rsid w:val="00EB37A7"/>
    <w:rsid w:val="00EC1A26"/>
    <w:rsid w:val="00EE3E3F"/>
    <w:rsid w:val="00EE55A8"/>
    <w:rsid w:val="00F35890"/>
    <w:rsid w:val="00F5270A"/>
    <w:rsid w:val="00F67621"/>
    <w:rsid w:val="00F7170B"/>
    <w:rsid w:val="00F729D4"/>
    <w:rsid w:val="00FA2F99"/>
    <w:rsid w:val="00FA6965"/>
    <w:rsid w:val="00FA6CBE"/>
    <w:rsid w:val="00FB6B6C"/>
    <w:rsid w:val="00FC6D1E"/>
    <w:rsid w:val="00FF19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E9F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F3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4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7969"/>
    <w:rPr>
      <w:color w:val="808080"/>
    </w:rPr>
  </w:style>
  <w:style w:type="paragraph" w:styleId="BalloonText">
    <w:name w:val="Balloon Text"/>
    <w:basedOn w:val="Normal"/>
    <w:link w:val="BalloonTextChar"/>
    <w:uiPriority w:val="99"/>
    <w:semiHidden/>
    <w:unhideWhenUsed/>
    <w:rsid w:val="00942D3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2D34"/>
    <w:rPr>
      <w:rFonts w:ascii="Times New Roman" w:hAnsi="Times New Roman" w:cs="Times New Roman"/>
      <w:sz w:val="18"/>
      <w:szCs w:val="18"/>
      <w:lang w:val="en-GB"/>
    </w:rPr>
  </w:style>
  <w:style w:type="paragraph" w:styleId="Footer">
    <w:name w:val="footer"/>
    <w:basedOn w:val="Normal"/>
    <w:link w:val="FooterChar"/>
    <w:uiPriority w:val="99"/>
    <w:unhideWhenUsed/>
    <w:rsid w:val="002126C6"/>
    <w:pPr>
      <w:tabs>
        <w:tab w:val="center" w:pos="4513"/>
        <w:tab w:val="right" w:pos="9026"/>
      </w:tabs>
    </w:pPr>
  </w:style>
  <w:style w:type="character" w:customStyle="1" w:styleId="FooterChar">
    <w:name w:val="Footer Char"/>
    <w:basedOn w:val="DefaultParagraphFont"/>
    <w:link w:val="Footer"/>
    <w:uiPriority w:val="99"/>
    <w:rsid w:val="002126C6"/>
    <w:rPr>
      <w:lang w:val="en-GB"/>
    </w:rPr>
  </w:style>
  <w:style w:type="character" w:styleId="PageNumber">
    <w:name w:val="page number"/>
    <w:basedOn w:val="DefaultParagraphFont"/>
    <w:uiPriority w:val="99"/>
    <w:semiHidden/>
    <w:unhideWhenUsed/>
    <w:rsid w:val="002126C6"/>
  </w:style>
  <w:style w:type="character" w:styleId="LineNumber">
    <w:name w:val="line number"/>
    <w:basedOn w:val="DefaultParagraphFont"/>
    <w:uiPriority w:val="99"/>
    <w:semiHidden/>
    <w:unhideWhenUsed/>
    <w:rsid w:val="00880325"/>
  </w:style>
  <w:style w:type="character" w:styleId="CommentReference">
    <w:name w:val="annotation reference"/>
    <w:basedOn w:val="DefaultParagraphFont"/>
    <w:uiPriority w:val="99"/>
    <w:semiHidden/>
    <w:unhideWhenUsed/>
    <w:rsid w:val="008D6725"/>
    <w:rPr>
      <w:sz w:val="16"/>
      <w:szCs w:val="16"/>
    </w:rPr>
  </w:style>
  <w:style w:type="paragraph" w:styleId="CommentText">
    <w:name w:val="annotation text"/>
    <w:basedOn w:val="Normal"/>
    <w:link w:val="CommentTextChar"/>
    <w:uiPriority w:val="99"/>
    <w:unhideWhenUsed/>
    <w:rsid w:val="008D6725"/>
    <w:rPr>
      <w:sz w:val="20"/>
      <w:szCs w:val="20"/>
    </w:rPr>
  </w:style>
  <w:style w:type="character" w:customStyle="1" w:styleId="CommentTextChar">
    <w:name w:val="Comment Text Char"/>
    <w:basedOn w:val="DefaultParagraphFont"/>
    <w:link w:val="CommentText"/>
    <w:uiPriority w:val="99"/>
    <w:rsid w:val="008D6725"/>
    <w:rPr>
      <w:sz w:val="20"/>
      <w:szCs w:val="20"/>
      <w:lang w:val="en-GB"/>
    </w:rPr>
  </w:style>
  <w:style w:type="paragraph" w:styleId="CommentSubject">
    <w:name w:val="annotation subject"/>
    <w:basedOn w:val="CommentText"/>
    <w:next w:val="CommentText"/>
    <w:link w:val="CommentSubjectChar"/>
    <w:uiPriority w:val="99"/>
    <w:semiHidden/>
    <w:unhideWhenUsed/>
    <w:rsid w:val="008D6725"/>
    <w:rPr>
      <w:b/>
      <w:bCs/>
    </w:rPr>
  </w:style>
  <w:style w:type="character" w:customStyle="1" w:styleId="CommentSubjectChar">
    <w:name w:val="Comment Subject Char"/>
    <w:basedOn w:val="CommentTextChar"/>
    <w:link w:val="CommentSubject"/>
    <w:uiPriority w:val="99"/>
    <w:semiHidden/>
    <w:rsid w:val="008D6725"/>
    <w:rPr>
      <w:b/>
      <w:bCs/>
      <w:sz w:val="20"/>
      <w:szCs w:val="20"/>
      <w:lang w:val="en-GB"/>
    </w:rPr>
  </w:style>
  <w:style w:type="paragraph" w:styleId="Header">
    <w:name w:val="header"/>
    <w:basedOn w:val="Normal"/>
    <w:link w:val="HeaderChar"/>
    <w:uiPriority w:val="99"/>
    <w:unhideWhenUsed/>
    <w:rsid w:val="006669DC"/>
    <w:pPr>
      <w:tabs>
        <w:tab w:val="center" w:pos="4513"/>
        <w:tab w:val="right" w:pos="9026"/>
      </w:tabs>
    </w:pPr>
  </w:style>
  <w:style w:type="character" w:customStyle="1" w:styleId="HeaderChar">
    <w:name w:val="Header Char"/>
    <w:basedOn w:val="DefaultParagraphFont"/>
    <w:link w:val="Header"/>
    <w:uiPriority w:val="99"/>
    <w:rsid w:val="006669DC"/>
    <w:rPr>
      <w:lang w:val="en-GB"/>
    </w:rPr>
  </w:style>
  <w:style w:type="character" w:styleId="Hyperlink">
    <w:name w:val="Hyperlink"/>
    <w:basedOn w:val="DefaultParagraphFont"/>
    <w:uiPriority w:val="99"/>
    <w:unhideWhenUsed/>
    <w:rsid w:val="001D56A5"/>
    <w:rPr>
      <w:color w:val="0563C1" w:themeColor="hyperlink"/>
      <w:u w:val="single"/>
    </w:rPr>
  </w:style>
  <w:style w:type="character" w:styleId="UnresolvedMention">
    <w:name w:val="Unresolved Mention"/>
    <w:basedOn w:val="DefaultParagraphFont"/>
    <w:uiPriority w:val="99"/>
    <w:semiHidden/>
    <w:unhideWhenUsed/>
    <w:rsid w:val="000F0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ncbi.nlm.nih.gov/nlmcatalog/journal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DF34C-300D-564C-BF54-635DE6E9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1345</Words>
  <Characters>9659</Characters>
  <Application>Microsoft Office Word</Application>
  <DocSecurity>0</DocSecurity>
  <Lines>878</Lines>
  <Paragraphs>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2021-10-15T12:24:00Z</dcterms:created>
  <dcterms:modified xsi:type="dcterms:W3CDTF">2021-10-15T12:25:00Z</dcterms:modified>
</cp:coreProperties>
</file>